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2220" w:rsidRDefault="008A2220">
      <w:pPr>
        <w:rPr>
          <w:rFonts w:ascii="Calibri" w:eastAsia="Calibri" w:hAnsi="Calibri" w:cs="Calibri"/>
          <w:b/>
          <w:color w:val="000000"/>
        </w:rPr>
      </w:pPr>
    </w:p>
    <w:p w:rsidR="008A2220" w:rsidRDefault="00016766">
      <w:pPr>
        <w:jc w:val="center"/>
        <w:rPr>
          <w:rFonts w:ascii="Calibri" w:eastAsia="Calibri" w:hAnsi="Calibri" w:cs="Calibri"/>
          <w:b/>
          <w:color w:val="000000"/>
          <w:sz w:val="36"/>
          <w:szCs w:val="36"/>
        </w:rPr>
      </w:pPr>
      <w:r>
        <w:rPr>
          <w:rFonts w:ascii="Calibri" w:eastAsia="Calibri" w:hAnsi="Calibri" w:cs="Calibri"/>
          <w:b/>
          <w:color w:val="000000"/>
          <w:sz w:val="36"/>
          <w:szCs w:val="36"/>
        </w:rPr>
        <w:t>EDITAL DE LICITAÇÃO</w:t>
      </w:r>
    </w:p>
    <w:p w:rsidR="008A2220" w:rsidRDefault="008A2220">
      <w:pPr>
        <w:rPr>
          <w:rFonts w:ascii="Calibri" w:eastAsia="Calibri" w:hAnsi="Calibri" w:cs="Calibri"/>
          <w:b/>
          <w:color w:val="000000"/>
        </w:rPr>
      </w:pPr>
    </w:p>
    <w:p w:rsidR="008A2220" w:rsidRDefault="008A2220">
      <w:pPr>
        <w:rPr>
          <w:rFonts w:ascii="Calibri" w:eastAsia="Calibri" w:hAnsi="Calibri" w:cs="Calibri"/>
          <w:b/>
          <w:color w:val="000000"/>
        </w:rPr>
      </w:pPr>
    </w:p>
    <w:tbl>
      <w:tblPr>
        <w:tblStyle w:val="a"/>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5387"/>
      </w:tblGrid>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PREGÃO PRESENCIAL:</w:t>
            </w:r>
          </w:p>
        </w:tc>
        <w:tc>
          <w:tcPr>
            <w:tcW w:w="5387" w:type="dxa"/>
            <w:vAlign w:val="center"/>
          </w:tcPr>
          <w:p w:rsidR="008A2220" w:rsidRDefault="00016766" w:rsidP="00300D15">
            <w:pPr>
              <w:jc w:val="both"/>
              <w:rPr>
                <w:rFonts w:ascii="Calibri" w:eastAsia="Calibri" w:hAnsi="Calibri" w:cs="Calibri"/>
                <w:color w:val="000000"/>
              </w:rPr>
            </w:pPr>
            <w:r>
              <w:rPr>
                <w:rFonts w:ascii="Calibri" w:eastAsia="Calibri" w:hAnsi="Calibri" w:cs="Calibri"/>
                <w:color w:val="000000"/>
              </w:rPr>
              <w:t>PM-BS Nº 00</w:t>
            </w:r>
            <w:r w:rsidR="00300D15">
              <w:rPr>
                <w:rFonts w:ascii="Calibri" w:eastAsia="Calibri" w:hAnsi="Calibri" w:cs="Calibri"/>
                <w:color w:val="000000"/>
              </w:rPr>
              <w:t>4</w:t>
            </w:r>
            <w:r>
              <w:rPr>
                <w:rFonts w:ascii="Calibri" w:eastAsia="Calibri" w:hAnsi="Calibri" w:cs="Calibri"/>
                <w:color w:val="000000"/>
              </w:rPr>
              <w:t>/2025</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PROCESSO:</w:t>
            </w:r>
          </w:p>
        </w:tc>
        <w:tc>
          <w:tcPr>
            <w:tcW w:w="5387" w:type="dxa"/>
            <w:vAlign w:val="center"/>
          </w:tcPr>
          <w:p w:rsidR="008A2220" w:rsidRDefault="00492408" w:rsidP="000D6D13">
            <w:pPr>
              <w:jc w:val="both"/>
              <w:rPr>
                <w:rFonts w:ascii="Calibri" w:eastAsia="Calibri" w:hAnsi="Calibri" w:cs="Calibri"/>
                <w:color w:val="000000"/>
              </w:rPr>
            </w:pPr>
            <w:r w:rsidRPr="00492408">
              <w:rPr>
                <w:rFonts w:ascii="Calibri" w:eastAsia="Calibri" w:hAnsi="Calibri" w:cs="Calibri"/>
                <w:color w:val="000000"/>
              </w:rPr>
              <w:t>PM-BS Nº 064</w:t>
            </w:r>
            <w:r w:rsidR="00016766" w:rsidRPr="00492408">
              <w:rPr>
                <w:rFonts w:ascii="Calibri" w:eastAsia="Calibri" w:hAnsi="Calibri" w:cs="Calibri"/>
                <w:color w:val="000000"/>
              </w:rPr>
              <w:t>/2025</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TIPO:</w:t>
            </w:r>
          </w:p>
        </w:tc>
        <w:tc>
          <w:tcPr>
            <w:tcW w:w="5387" w:type="dxa"/>
            <w:vAlign w:val="center"/>
          </w:tcPr>
          <w:p w:rsidR="008A2220" w:rsidRDefault="00016766">
            <w:pPr>
              <w:jc w:val="both"/>
              <w:rPr>
                <w:rFonts w:ascii="Calibri" w:eastAsia="Calibri" w:hAnsi="Calibri" w:cs="Calibri"/>
                <w:color w:val="000000"/>
              </w:rPr>
            </w:pPr>
            <w:r>
              <w:rPr>
                <w:rFonts w:ascii="Calibri" w:eastAsia="Calibri" w:hAnsi="Calibri" w:cs="Calibri"/>
                <w:color w:val="000000"/>
              </w:rPr>
              <w:t xml:space="preserve">MENOR PREÇO </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SISTEMA DE REGISTRO DE PREÇOS?</w:t>
            </w:r>
          </w:p>
        </w:tc>
        <w:tc>
          <w:tcPr>
            <w:tcW w:w="5387" w:type="dxa"/>
            <w:vAlign w:val="center"/>
          </w:tcPr>
          <w:p w:rsidR="008A2220" w:rsidRDefault="00016766">
            <w:pPr>
              <w:jc w:val="both"/>
              <w:rPr>
                <w:rFonts w:ascii="Calibri" w:eastAsia="Calibri" w:hAnsi="Calibri" w:cs="Calibri"/>
                <w:color w:val="000000"/>
              </w:rPr>
            </w:pPr>
            <w:r>
              <w:rPr>
                <w:rFonts w:ascii="Calibri" w:eastAsia="Calibri" w:hAnsi="Calibri" w:cs="Calibri"/>
                <w:color w:val="000000"/>
              </w:rPr>
              <w:t>SIM</w:t>
            </w:r>
          </w:p>
        </w:tc>
      </w:tr>
      <w:tr w:rsidR="008A2220">
        <w:tc>
          <w:tcPr>
            <w:tcW w:w="9493" w:type="dxa"/>
            <w:gridSpan w:val="2"/>
            <w:vAlign w:val="center"/>
          </w:tcPr>
          <w:p w:rsidR="008A2220" w:rsidRDefault="00016766" w:rsidP="00CB40FB">
            <w:pPr>
              <w:jc w:val="both"/>
              <w:rPr>
                <w:rFonts w:ascii="Calibri" w:eastAsia="Calibri" w:hAnsi="Calibri" w:cs="Calibri"/>
                <w:color w:val="000000"/>
              </w:rPr>
            </w:pPr>
            <w:r>
              <w:rPr>
                <w:rFonts w:ascii="Calibri" w:eastAsia="Calibri" w:hAnsi="Calibri" w:cs="Calibri"/>
                <w:b/>
                <w:color w:val="000000"/>
              </w:rPr>
              <w:t>OBJETO:</w:t>
            </w:r>
            <w:r w:rsidR="005B5AD9">
              <w:rPr>
                <w:rFonts w:ascii="Calibri" w:eastAsia="Calibri" w:hAnsi="Calibri" w:cs="Calibri"/>
                <w:b/>
                <w:color w:val="000000"/>
              </w:rPr>
              <w:t xml:space="preserve"> </w:t>
            </w:r>
            <w:bookmarkStart w:id="0" w:name="_GoBack"/>
            <w:r w:rsidR="005B5AD9">
              <w:rPr>
                <w:rFonts w:ascii="Calibri" w:eastAsia="Calibri" w:hAnsi="Calibri" w:cs="Calibri"/>
                <w:b/>
                <w:color w:val="000000"/>
              </w:rPr>
              <w:t>A</w:t>
            </w:r>
            <w:r>
              <w:rPr>
                <w:rFonts w:ascii="Calibri" w:eastAsia="Calibri" w:hAnsi="Calibri" w:cs="Calibri"/>
                <w:b/>
                <w:color w:val="000000"/>
              </w:rPr>
              <w:t xml:space="preserve"> </w:t>
            </w:r>
            <w:r w:rsidR="005B5AD9" w:rsidRPr="005B5AD9">
              <w:rPr>
                <w:rFonts w:ascii="Calibri" w:eastAsia="Calibri" w:hAnsi="Calibri" w:cs="Calibri"/>
                <w:b/>
                <w:color w:val="000000"/>
              </w:rPr>
              <w:t>contratação de empresa para prestação de serviços de manutenção de ar condicionado, reboque/guincho, diagnóstico computadorizado, funilaria e pintura dos veículos e máquinas que compõe toda a frota das unidades administrativas deste Município de Bernardo Sayão – TO</w:t>
            </w:r>
            <w:r>
              <w:rPr>
                <w:rFonts w:ascii="Calibri" w:eastAsia="Calibri" w:hAnsi="Calibri" w:cs="Calibri"/>
                <w:b/>
                <w:color w:val="000000"/>
              </w:rPr>
              <w:t>.</w:t>
            </w:r>
            <w:bookmarkEnd w:id="0"/>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INTERESSADO:</w:t>
            </w:r>
          </w:p>
        </w:tc>
        <w:tc>
          <w:tcPr>
            <w:tcW w:w="5387" w:type="dxa"/>
            <w:vAlign w:val="center"/>
          </w:tcPr>
          <w:p w:rsidR="008A2220" w:rsidRPr="000A2FCA" w:rsidRDefault="00357695" w:rsidP="005B5AD9">
            <w:pPr>
              <w:jc w:val="both"/>
              <w:rPr>
                <w:rFonts w:ascii="Calibri" w:eastAsia="Calibri" w:hAnsi="Calibri" w:cs="Calibri"/>
                <w:color w:val="000000"/>
              </w:rPr>
            </w:pPr>
            <w:r>
              <w:rPr>
                <w:rFonts w:ascii="Calibri" w:eastAsia="Calibri" w:hAnsi="Calibri" w:cs="Calibri"/>
                <w:color w:val="000000"/>
              </w:rPr>
              <w:t>PREFEITURA MUNICIPAL DE BERNARDO SAYÃO</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ÓRGÃOS PARTICIPANTES?</w:t>
            </w:r>
          </w:p>
        </w:tc>
        <w:tc>
          <w:tcPr>
            <w:tcW w:w="5387" w:type="dxa"/>
            <w:vAlign w:val="center"/>
          </w:tcPr>
          <w:p w:rsidR="008A2220" w:rsidRDefault="00357695">
            <w:pPr>
              <w:jc w:val="both"/>
              <w:rPr>
                <w:rFonts w:ascii="Calibri" w:eastAsia="Calibri" w:hAnsi="Calibri" w:cs="Calibri"/>
                <w:color w:val="000000"/>
              </w:rPr>
            </w:pPr>
            <w:r w:rsidRPr="00357695">
              <w:rPr>
                <w:rFonts w:ascii="Cambria" w:eastAsia="Cambria" w:hAnsi="Cambria" w:cs="Cambria"/>
                <w:sz w:val="22"/>
                <w:szCs w:val="22"/>
                <w:lang w:val="pt-PT" w:eastAsia="en-US"/>
              </w:rPr>
              <w:t xml:space="preserve">PREFEITURA MUNICIPAL, FUNDO MUNICIPAL DE ASSISTÊNCIA SOCIAL, FUNDO MUNICIPAL DE DESENVOLVIMENTO DA EDUCAÇÃO E FUNDO MUNICIPAL DE </w:t>
            </w:r>
            <w:proofErr w:type="gramStart"/>
            <w:r w:rsidRPr="00357695">
              <w:rPr>
                <w:rFonts w:ascii="Cambria" w:eastAsia="Cambria" w:hAnsi="Cambria" w:cs="Cambria"/>
                <w:sz w:val="22"/>
                <w:szCs w:val="22"/>
                <w:lang w:val="pt-PT" w:eastAsia="en-US"/>
              </w:rPr>
              <w:t>SAÚDE</w:t>
            </w:r>
            <w:proofErr w:type="gramEnd"/>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DATA DE INÍCIO DA SESSÃO PÚBLICA:</w:t>
            </w:r>
          </w:p>
        </w:tc>
        <w:tc>
          <w:tcPr>
            <w:tcW w:w="5387" w:type="dxa"/>
            <w:vAlign w:val="center"/>
          </w:tcPr>
          <w:p w:rsidR="008A2220" w:rsidRDefault="005F295A" w:rsidP="005B5AD9">
            <w:pPr>
              <w:jc w:val="both"/>
              <w:rPr>
                <w:rFonts w:ascii="Calibri" w:eastAsia="Calibri" w:hAnsi="Calibri" w:cs="Calibri"/>
                <w:highlight w:val="yellow"/>
              </w:rPr>
            </w:pPr>
            <w:r>
              <w:rPr>
                <w:rFonts w:ascii="Calibri" w:eastAsia="Calibri" w:hAnsi="Calibri" w:cs="Calibri"/>
                <w:highlight w:val="yellow"/>
              </w:rPr>
              <w:t>Dia 31</w:t>
            </w:r>
            <w:r w:rsidR="00016766" w:rsidRPr="005B5AD9">
              <w:rPr>
                <w:rFonts w:ascii="Calibri" w:eastAsia="Calibri" w:hAnsi="Calibri" w:cs="Calibri"/>
                <w:highlight w:val="yellow"/>
              </w:rPr>
              <w:t>/0</w:t>
            </w:r>
            <w:r w:rsidR="005B5AD9">
              <w:rPr>
                <w:rFonts w:ascii="Calibri" w:eastAsia="Calibri" w:hAnsi="Calibri" w:cs="Calibri"/>
                <w:highlight w:val="yellow"/>
              </w:rPr>
              <w:t>3</w:t>
            </w:r>
            <w:r w:rsidR="00A6050A" w:rsidRPr="005B5AD9">
              <w:rPr>
                <w:rFonts w:ascii="Calibri" w:eastAsia="Calibri" w:hAnsi="Calibri" w:cs="Calibri"/>
                <w:highlight w:val="yellow"/>
              </w:rPr>
              <w:t>/2025 às 07h0</w:t>
            </w:r>
            <w:r w:rsidR="00016766" w:rsidRPr="005B5AD9">
              <w:rPr>
                <w:rFonts w:ascii="Calibri" w:eastAsia="Calibri" w:hAnsi="Calibri" w:cs="Calibri"/>
                <w:highlight w:val="yellow"/>
              </w:rPr>
              <w:t>0min (horário de Brasília</w:t>
            </w:r>
            <w:r w:rsidR="00016766" w:rsidRPr="00D61900">
              <w:rPr>
                <w:rFonts w:ascii="Calibri" w:eastAsia="Calibri" w:hAnsi="Calibri" w:cs="Calibri"/>
              </w:rPr>
              <w:t>)</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MODO DE DISPUTA:</w:t>
            </w:r>
          </w:p>
        </w:tc>
        <w:tc>
          <w:tcPr>
            <w:tcW w:w="5387" w:type="dxa"/>
            <w:vAlign w:val="center"/>
          </w:tcPr>
          <w:p w:rsidR="008A2220" w:rsidRDefault="00016766">
            <w:pPr>
              <w:jc w:val="both"/>
              <w:rPr>
                <w:rFonts w:ascii="Calibri" w:eastAsia="Calibri" w:hAnsi="Calibri" w:cs="Calibri"/>
                <w:color w:val="000000"/>
              </w:rPr>
            </w:pPr>
            <w:r>
              <w:rPr>
                <w:rFonts w:ascii="Calibri" w:eastAsia="Calibri" w:hAnsi="Calibri" w:cs="Calibri"/>
                <w:color w:val="000000"/>
              </w:rPr>
              <w:t>ABERTO</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REGIME JURÍDICO:</w:t>
            </w:r>
          </w:p>
        </w:tc>
        <w:tc>
          <w:tcPr>
            <w:tcW w:w="5387" w:type="dxa"/>
            <w:vAlign w:val="center"/>
          </w:tcPr>
          <w:p w:rsidR="008A2220" w:rsidRDefault="00016766">
            <w:pPr>
              <w:jc w:val="both"/>
              <w:rPr>
                <w:rFonts w:ascii="Calibri" w:eastAsia="Calibri" w:hAnsi="Calibri" w:cs="Calibri"/>
                <w:color w:val="000000"/>
              </w:rPr>
            </w:pPr>
            <w:r>
              <w:rPr>
                <w:rFonts w:ascii="Calibri" w:eastAsia="Calibri" w:hAnsi="Calibri" w:cs="Calibri"/>
                <w:color w:val="000000"/>
              </w:rPr>
              <w:t>O presente edital será regido de acordo com as normas da lei federal 14.133/21.</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ORÇAMENTO:</w:t>
            </w:r>
          </w:p>
        </w:tc>
        <w:tc>
          <w:tcPr>
            <w:tcW w:w="5387" w:type="dxa"/>
            <w:vAlign w:val="center"/>
          </w:tcPr>
          <w:p w:rsidR="008A2220" w:rsidRDefault="00016766">
            <w:pPr>
              <w:jc w:val="both"/>
              <w:rPr>
                <w:rFonts w:ascii="Calibri" w:eastAsia="Calibri" w:hAnsi="Calibri" w:cs="Calibri"/>
                <w:color w:val="000000"/>
              </w:rPr>
            </w:pPr>
            <w:r>
              <w:rPr>
                <w:rFonts w:ascii="Calibri" w:eastAsia="Calibri" w:hAnsi="Calibri" w:cs="Calibri"/>
                <w:color w:val="000000"/>
              </w:rPr>
              <w:t>SIGILOSO</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INTERVALO MÍNIMO DE LANCE:</w:t>
            </w:r>
          </w:p>
        </w:tc>
        <w:tc>
          <w:tcPr>
            <w:tcW w:w="5387" w:type="dxa"/>
            <w:vAlign w:val="center"/>
          </w:tcPr>
          <w:p w:rsidR="008A2220" w:rsidRDefault="00016766">
            <w:pPr>
              <w:jc w:val="both"/>
              <w:rPr>
                <w:rFonts w:ascii="Calibri" w:eastAsia="Calibri" w:hAnsi="Calibri" w:cs="Calibri"/>
              </w:rPr>
            </w:pPr>
            <w:r>
              <w:rPr>
                <w:rFonts w:ascii="Calibri" w:eastAsia="Calibri" w:hAnsi="Calibri" w:cs="Calibri"/>
              </w:rPr>
              <w:t>R$ 4,00.</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FORMA DE JULGAMENTO:</w:t>
            </w:r>
          </w:p>
        </w:tc>
        <w:tc>
          <w:tcPr>
            <w:tcW w:w="5387" w:type="dxa"/>
            <w:vAlign w:val="center"/>
          </w:tcPr>
          <w:p w:rsidR="008A2220" w:rsidRDefault="00016766">
            <w:pPr>
              <w:jc w:val="both"/>
              <w:rPr>
                <w:rFonts w:ascii="Calibri" w:eastAsia="Calibri" w:hAnsi="Calibri" w:cs="Calibri"/>
                <w:color w:val="000000"/>
              </w:rPr>
            </w:pPr>
            <w:r>
              <w:rPr>
                <w:rFonts w:ascii="Calibri" w:eastAsia="Calibri" w:hAnsi="Calibri" w:cs="Calibri"/>
                <w:color w:val="000000"/>
              </w:rPr>
              <w:t>A licitação tratamento diferenciado para MICROEMPRESAS-ME, EMPRESAS DE PEQUENO PORTE-EPP e MICROEMPREENDEDOR INDIVIDUAL-MEI.</w:t>
            </w:r>
          </w:p>
        </w:tc>
      </w:tr>
    </w:tbl>
    <w:p w:rsidR="008A2220" w:rsidRDefault="008A2220">
      <w:pPr>
        <w:spacing w:line="259" w:lineRule="auto"/>
        <w:jc w:val="both"/>
        <w:rPr>
          <w:rFonts w:ascii="Calibri" w:eastAsia="Calibri" w:hAnsi="Calibri" w:cs="Calibri"/>
          <w:b/>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D51CD5" w:rsidRDefault="00D51CD5">
      <w:pPr>
        <w:spacing w:line="259" w:lineRule="auto"/>
        <w:jc w:val="both"/>
        <w:rPr>
          <w:rFonts w:ascii="Calibri" w:eastAsia="Calibri" w:hAnsi="Calibri" w:cs="Calibri"/>
          <w:color w:val="000000"/>
        </w:rPr>
      </w:pPr>
    </w:p>
    <w:p w:rsidR="00D51CD5" w:rsidRDefault="00D51CD5">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F1658A" w:rsidRDefault="00F1658A">
      <w:pPr>
        <w:spacing w:line="259" w:lineRule="auto"/>
        <w:jc w:val="both"/>
        <w:rPr>
          <w:rFonts w:ascii="Calibri" w:eastAsia="Calibri" w:hAnsi="Calibri" w:cs="Calibri"/>
          <w:color w:val="000000"/>
        </w:rPr>
      </w:pPr>
    </w:p>
    <w:p w:rsidR="00F1658A" w:rsidRDefault="00F1658A">
      <w:pPr>
        <w:spacing w:line="259" w:lineRule="auto"/>
        <w:jc w:val="both"/>
        <w:rPr>
          <w:rFonts w:ascii="Calibri" w:eastAsia="Calibri" w:hAnsi="Calibri" w:cs="Calibri"/>
          <w:color w:val="000000"/>
        </w:rPr>
      </w:pPr>
    </w:p>
    <w:p w:rsidR="00F1658A" w:rsidRDefault="00F1658A">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0A2FCA" w:rsidRDefault="000A2FCA">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016766">
      <w:pPr>
        <w:ind w:firstLine="567"/>
        <w:jc w:val="center"/>
        <w:rPr>
          <w:rFonts w:ascii="Calibri" w:eastAsia="Calibri" w:hAnsi="Calibri" w:cs="Calibri"/>
          <w:b/>
          <w:color w:val="000000"/>
        </w:rPr>
      </w:pPr>
      <w:r>
        <w:rPr>
          <w:rFonts w:ascii="Calibri" w:eastAsia="Calibri" w:hAnsi="Calibri" w:cs="Calibri"/>
          <w:b/>
          <w:color w:val="000000"/>
        </w:rPr>
        <w:t>PREFEITURA MUNICIPAL DE BERNARDO SAYÃO/TO</w:t>
      </w:r>
    </w:p>
    <w:p w:rsidR="008A2220" w:rsidRDefault="00F1658A">
      <w:pPr>
        <w:ind w:firstLine="567"/>
        <w:jc w:val="center"/>
        <w:rPr>
          <w:rFonts w:ascii="Calibri" w:eastAsia="Calibri" w:hAnsi="Calibri" w:cs="Calibri"/>
          <w:b/>
          <w:color w:val="000000"/>
        </w:rPr>
      </w:pPr>
      <w:r>
        <w:rPr>
          <w:rFonts w:ascii="Calibri" w:eastAsia="Calibri" w:hAnsi="Calibri" w:cs="Calibri"/>
          <w:b/>
          <w:color w:val="000000"/>
        </w:rPr>
        <w:t>PREGÃO PRESENCIAL PM-BS Nº 00</w:t>
      </w:r>
      <w:r w:rsidR="005B5AD9">
        <w:rPr>
          <w:rFonts w:ascii="Calibri" w:eastAsia="Calibri" w:hAnsi="Calibri" w:cs="Calibri"/>
          <w:b/>
          <w:color w:val="000000"/>
        </w:rPr>
        <w:t>4</w:t>
      </w:r>
      <w:r w:rsidR="00016766">
        <w:rPr>
          <w:rFonts w:ascii="Calibri" w:eastAsia="Calibri" w:hAnsi="Calibri" w:cs="Calibri"/>
          <w:b/>
          <w:color w:val="000000"/>
        </w:rPr>
        <w:t>/20</w:t>
      </w:r>
      <w:r w:rsidR="001E24AC">
        <w:rPr>
          <w:rFonts w:ascii="Calibri" w:eastAsia="Calibri" w:hAnsi="Calibri" w:cs="Calibri"/>
          <w:b/>
          <w:color w:val="000000"/>
        </w:rPr>
        <w:t>25</w:t>
      </w:r>
    </w:p>
    <w:p w:rsidR="008A2220" w:rsidRDefault="005B5AD9">
      <w:pPr>
        <w:ind w:firstLine="567"/>
        <w:jc w:val="center"/>
        <w:rPr>
          <w:rFonts w:ascii="Calibri" w:eastAsia="Calibri" w:hAnsi="Calibri" w:cs="Calibri"/>
          <w:b/>
          <w:color w:val="000000"/>
        </w:rPr>
      </w:pPr>
      <w:r w:rsidRPr="005F2813">
        <w:rPr>
          <w:rFonts w:ascii="Calibri" w:eastAsia="Calibri" w:hAnsi="Calibri" w:cs="Calibri"/>
          <w:b/>
          <w:color w:val="000000"/>
        </w:rPr>
        <w:t>PROCESSO PM-BS Nº 06</w:t>
      </w:r>
      <w:r w:rsidR="00681C33" w:rsidRPr="005F2813">
        <w:rPr>
          <w:rFonts w:ascii="Calibri" w:eastAsia="Calibri" w:hAnsi="Calibri" w:cs="Calibri"/>
          <w:b/>
          <w:color w:val="000000"/>
        </w:rPr>
        <w:t>4</w:t>
      </w:r>
      <w:r w:rsidR="00016766" w:rsidRPr="005F2813">
        <w:rPr>
          <w:rFonts w:ascii="Calibri" w:eastAsia="Calibri" w:hAnsi="Calibri" w:cs="Calibri"/>
          <w:b/>
          <w:color w:val="000000"/>
        </w:rPr>
        <w:t>/20</w:t>
      </w:r>
      <w:r w:rsidR="001E24AC" w:rsidRPr="005F2813">
        <w:rPr>
          <w:rFonts w:ascii="Calibri" w:eastAsia="Calibri" w:hAnsi="Calibri" w:cs="Calibri"/>
          <w:b/>
          <w:color w:val="000000"/>
        </w:rPr>
        <w:t>25</w:t>
      </w:r>
    </w:p>
    <w:p w:rsidR="008A2220" w:rsidRDefault="008A2220">
      <w:pPr>
        <w:ind w:firstLine="567"/>
        <w:jc w:val="center"/>
        <w:rPr>
          <w:rFonts w:ascii="Calibri" w:eastAsia="Calibri" w:hAnsi="Calibri" w:cs="Calibri"/>
          <w:b/>
          <w:color w:val="000000"/>
        </w:rPr>
      </w:pPr>
    </w:p>
    <w:p w:rsidR="00622DB0" w:rsidRDefault="00622DB0" w:rsidP="00622DB0">
      <w:pPr>
        <w:pBdr>
          <w:top w:val="nil"/>
          <w:left w:val="nil"/>
          <w:bottom w:val="nil"/>
          <w:right w:val="nil"/>
          <w:between w:val="nil"/>
        </w:pBdr>
        <w:ind w:left="567"/>
        <w:jc w:val="both"/>
        <w:rPr>
          <w:rFonts w:ascii="Calibri" w:eastAsia="Calibri" w:hAnsi="Calibri" w:cs="Calibri"/>
          <w:color w:val="000000"/>
        </w:rPr>
      </w:pPr>
      <w:bookmarkStart w:id="1" w:name="_heading=h.gjdgxs" w:colFirst="0" w:colLast="0"/>
      <w:bookmarkEnd w:id="1"/>
      <w:r>
        <w:rPr>
          <w:rFonts w:ascii="Calibri" w:eastAsia="Calibri" w:hAnsi="Calibri" w:cs="Calibri"/>
          <w:color w:val="000000"/>
        </w:rPr>
        <w:t xml:space="preserve">Torna-se público que </w:t>
      </w:r>
      <w:r w:rsidR="000A2FCA">
        <w:rPr>
          <w:rFonts w:ascii="Calibri" w:eastAsia="Calibri" w:hAnsi="Calibri" w:cs="Calibri"/>
          <w:color w:val="000000"/>
        </w:rPr>
        <w:t>A PREFEITURA</w:t>
      </w:r>
      <w:r>
        <w:rPr>
          <w:rFonts w:ascii="Calibri" w:eastAsia="Calibri" w:hAnsi="Calibri" w:cs="Calibri"/>
          <w:color w:val="000000"/>
        </w:rPr>
        <w:t xml:space="preserve"> MUNICIPAL DE BERNARDO SAYÃO /TO, inscrito no CNPJ </w:t>
      </w:r>
      <w:r w:rsidR="000A2FCA">
        <w:rPr>
          <w:rFonts w:ascii="Calibri" w:eastAsia="Calibri" w:hAnsi="Calibri" w:cs="Calibri"/>
          <w:color w:val="000000"/>
        </w:rPr>
        <w:t>25.086.596</w:t>
      </w:r>
      <w:r>
        <w:rPr>
          <w:rFonts w:ascii="Calibri" w:eastAsia="Calibri" w:hAnsi="Calibri" w:cs="Calibri"/>
          <w:color w:val="000000"/>
        </w:rPr>
        <w:t>/0001-</w:t>
      </w:r>
      <w:r w:rsidR="000A2FCA">
        <w:rPr>
          <w:rFonts w:ascii="Calibri" w:eastAsia="Calibri" w:hAnsi="Calibri" w:cs="Calibri"/>
          <w:color w:val="000000"/>
        </w:rPr>
        <w:t>15</w:t>
      </w:r>
      <w:r>
        <w:rPr>
          <w:rFonts w:ascii="Calibri" w:eastAsia="Calibri" w:hAnsi="Calibri" w:cs="Calibri"/>
          <w:color w:val="000000"/>
        </w:rPr>
        <w:t xml:space="preserve">, com sede na Avenida Antônio </w:t>
      </w:r>
      <w:r w:rsidR="000A2FCA">
        <w:rPr>
          <w:rFonts w:ascii="Calibri" w:eastAsia="Calibri" w:hAnsi="Calibri" w:cs="Calibri"/>
          <w:color w:val="000000"/>
        </w:rPr>
        <w:t>Pescone,</w:t>
      </w:r>
      <w:r w:rsidR="00F1658A">
        <w:rPr>
          <w:rFonts w:ascii="Calibri" w:eastAsia="Calibri" w:hAnsi="Calibri" w:cs="Calibri"/>
          <w:color w:val="000000"/>
        </w:rPr>
        <w:t xml:space="preserve"> </w:t>
      </w:r>
      <w:r>
        <w:rPr>
          <w:rFonts w:ascii="Calibri" w:eastAsia="Calibri" w:hAnsi="Calibri" w:cs="Calibri"/>
          <w:color w:val="000000"/>
        </w:rPr>
        <w:t>Nº</w:t>
      </w:r>
      <w:r w:rsidR="000A2FCA">
        <w:rPr>
          <w:rFonts w:ascii="Calibri" w:eastAsia="Calibri" w:hAnsi="Calibri" w:cs="Calibri"/>
          <w:color w:val="000000"/>
        </w:rPr>
        <w:t xml:space="preserve"> 378</w:t>
      </w:r>
      <w:r>
        <w:rPr>
          <w:rFonts w:ascii="Calibri" w:eastAsia="Calibri" w:hAnsi="Calibri" w:cs="Calibri"/>
          <w:color w:val="000000"/>
        </w:rPr>
        <w:t xml:space="preserve">, Centro, Bernardo Sayão do Tocantins - TO, CEP 77.755-000, site: www.bernardosayao.to.gov.br, neste ato representado </w:t>
      </w:r>
      <w:r w:rsidR="000A2FCA">
        <w:rPr>
          <w:rFonts w:ascii="Calibri" w:eastAsia="Calibri" w:hAnsi="Calibri" w:cs="Calibri"/>
          <w:color w:val="000000"/>
        </w:rPr>
        <w:t>seu atual gestor</w:t>
      </w:r>
      <w:r>
        <w:rPr>
          <w:rFonts w:ascii="Calibri" w:eastAsia="Calibri" w:hAnsi="Calibri" w:cs="Calibri"/>
          <w:color w:val="000000"/>
        </w:rPr>
        <w:t xml:space="preserve"> senhor </w:t>
      </w:r>
      <w:r w:rsidR="000A2FCA">
        <w:rPr>
          <w:rFonts w:ascii="Calibri" w:eastAsia="Calibri" w:hAnsi="Calibri" w:cs="Calibri"/>
          <w:color w:val="000000"/>
        </w:rPr>
        <w:t>OSORIO ANTUNES FILHO</w:t>
      </w:r>
      <w:r>
        <w:rPr>
          <w:rFonts w:ascii="Calibri" w:eastAsia="Calibri" w:hAnsi="Calibri" w:cs="Calibri"/>
          <w:color w:val="000000"/>
        </w:rPr>
        <w:t xml:space="preserve">, na qualidade de </w:t>
      </w:r>
      <w:r w:rsidR="000A2FCA">
        <w:rPr>
          <w:rFonts w:ascii="Calibri" w:eastAsia="Calibri" w:hAnsi="Calibri" w:cs="Calibri"/>
          <w:color w:val="000000"/>
        </w:rPr>
        <w:t>Prefeito</w:t>
      </w:r>
      <w:r>
        <w:rPr>
          <w:rFonts w:ascii="Calibri" w:eastAsia="Calibri" w:hAnsi="Calibri" w:cs="Calibri"/>
          <w:color w:val="000000"/>
        </w:rPr>
        <w:t xml:space="preserve"> Municipal, por meio do departamento de licitações, sediado na Avenida Antônio Pescone, número 378, Centro, CEP 77.755-000, Bernardo Sayão /TO, na sala da Comissão Permanente de Licitações, telefone (63) 3422-1241, e-mail pmbscpl2021@gmail.com, realizará licitação, para registro de preços, </w:t>
      </w:r>
      <w:r w:rsidR="00F1658A">
        <w:rPr>
          <w:rFonts w:ascii="Calibri" w:eastAsia="Calibri" w:hAnsi="Calibri" w:cs="Calibri"/>
          <w:color w:val="000000"/>
        </w:rPr>
        <w:t xml:space="preserve">na modalidade PREGÃO, NA FORMA </w:t>
      </w:r>
      <w:r>
        <w:rPr>
          <w:rFonts w:ascii="Calibri" w:eastAsia="Calibri" w:hAnsi="Calibri" w:cs="Calibri"/>
          <w:color w:val="000000"/>
        </w:rPr>
        <w:t xml:space="preserve">PRESENCIAL, nos termos da LEI Nº 14.133, de 1º de Abril de 2021 e </w:t>
      </w:r>
      <w:r w:rsidR="00945B8D">
        <w:rPr>
          <w:rFonts w:ascii="Calibri" w:eastAsia="Calibri" w:hAnsi="Calibri" w:cs="Calibri"/>
        </w:rPr>
        <w:t xml:space="preserve">Decreto n.º 11.462, de 31 de março de 2023, </w:t>
      </w:r>
      <w:r>
        <w:rPr>
          <w:rFonts w:ascii="Calibri" w:eastAsia="Calibri" w:hAnsi="Calibri" w:cs="Calibri"/>
          <w:color w:val="000000"/>
        </w:rPr>
        <w:t>demais legislação aplicável e, ainda, de acordo com as condições estabelecidas neste Edital.</w:t>
      </w:r>
    </w:p>
    <w:p w:rsidR="008A2220" w:rsidRPr="00F77F88" w:rsidRDefault="00016766" w:rsidP="005B5AD9">
      <w:pPr>
        <w:pStyle w:val="Nivel2"/>
        <w:rPr>
          <w:rFonts w:ascii="Calibri" w:eastAsia="Calibri" w:hAnsi="Calibri" w:cs="Calibri"/>
          <w:sz w:val="24"/>
        </w:rPr>
      </w:pPr>
      <w:r w:rsidRPr="00F77F88">
        <w:rPr>
          <w:rFonts w:ascii="Calibri" w:eastAsia="Calibri" w:hAnsi="Calibri" w:cs="Calibri"/>
          <w:sz w:val="24"/>
        </w:rPr>
        <w:t xml:space="preserve">O objeto da presente licitação é o registro de preços para </w:t>
      </w:r>
      <w:r w:rsidR="005B5AD9" w:rsidRPr="005B5AD9">
        <w:rPr>
          <w:rFonts w:ascii="Calibri" w:eastAsia="Calibri" w:hAnsi="Calibri" w:cs="Calibri"/>
          <w:b/>
          <w:sz w:val="24"/>
        </w:rPr>
        <w:t>A contratação de empresa para prestação de serviços de manutenção de ar condicionado, reboque/guincho, diagnóstico computadorizado, funilaria e pintura dos veículos e máquinas que compõe toda a frota das unidades administrativas deste Município de Bernardo Sayão – TO</w:t>
      </w:r>
      <w:r w:rsidR="00357695" w:rsidRPr="00357695">
        <w:t xml:space="preserve"> </w:t>
      </w:r>
      <w:r w:rsidR="00357695" w:rsidRPr="00357695">
        <w:rPr>
          <w:b/>
        </w:rPr>
        <w:t>ÓRGÃOS PARTICIPANTES: PREFEITURA MUNICIPAL, FUNDO MUNICIPAL DE ASSISTÊNCIA SOCIAL, FUNDO MUNICIPAL DE DESENVOLVIMENTO DA EDUCAÇÃO E FUNDO MUNICIPAL DE SAÚDE</w:t>
      </w:r>
      <w:r w:rsidR="005B5AD9" w:rsidRPr="005B5AD9">
        <w:rPr>
          <w:rFonts w:ascii="Calibri" w:eastAsia="Calibri" w:hAnsi="Calibri" w:cs="Calibri"/>
          <w:b/>
          <w:sz w:val="24"/>
        </w:rPr>
        <w:t>.</w:t>
      </w:r>
      <w:r w:rsidRPr="00F77F88">
        <w:rPr>
          <w:rFonts w:ascii="Calibri" w:eastAsia="Calibri" w:hAnsi="Calibri" w:cs="Calibri"/>
          <w:sz w:val="24"/>
        </w:rPr>
        <w:t xml:space="preserve"> conforme condições, quantidades e exigências estabelecidas neste Edital e seus anexos.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licitação será dividida em itens, conforme tabela constante do Termo de Referência, facultando-se ao licitante a participação em quantos itens forem de seu interesse.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2" w:name="_heading=h.30j0zll" w:colFirst="0" w:colLast="0"/>
      <w:bookmarkEnd w:id="2"/>
      <w:r>
        <w:rPr>
          <w:rFonts w:ascii="Calibri" w:eastAsia="Calibri" w:hAnsi="Calibri" w:cs="Calibri"/>
          <w:b/>
          <w:color w:val="000000"/>
        </w:rPr>
        <w:t xml:space="preserve">DO REGISTRO DE PREÇOS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regras referentes aos órgãos gerenciador e participantes, bem como a eventuais adesões são as que constam da minuta de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critérios de aceitabilidade de preços unitários máximos, será o menor lance ofertado, dentro do valor de referência levantado pelo município.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3" w:name="_heading=h.1fob9te" w:colFirst="0" w:colLast="0"/>
      <w:bookmarkEnd w:id="3"/>
      <w:r>
        <w:rPr>
          <w:rFonts w:ascii="Calibri" w:eastAsia="Calibri" w:hAnsi="Calibri" w:cs="Calibri"/>
          <w:b/>
          <w:color w:val="000000"/>
        </w:rPr>
        <w:t>DA PARTICIPAÇÃO NA LICITAÇÃO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4" w:name="_heading=h.3znysh7" w:colFirst="0" w:colLast="0"/>
      <w:bookmarkEnd w:id="4"/>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Poderão participar deste Pregão os interessados que estiverem com restrições de suspensão temporária junto a órgão públicos.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Para os itens com cota reservada, a participação é exclusiva a microempresas e empresas de pequeno porte, nos termos do </w:t>
      </w:r>
      <w:hyperlink r:id="rId10">
        <w:r>
          <w:rPr>
            <w:rFonts w:ascii="Calibri" w:eastAsia="Calibri" w:hAnsi="Calibri" w:cs="Calibri"/>
            <w:color w:val="000000"/>
          </w:rPr>
          <w:t>art. 48 da Lei Complementar nº 123, de 14 de dezembro de 2006</w:t>
        </w:r>
      </w:hyperlink>
      <w:r>
        <w:rPr>
          <w:rFonts w:ascii="Calibri" w:eastAsia="Calibri" w:hAnsi="Calibri" w:cs="Calibri"/>
          <w:color w:val="000000"/>
        </w:rPr>
        <w:t>.</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5" w:name="_heading=h.2et92p0" w:colFirst="0" w:colLast="0"/>
      <w:bookmarkEnd w:id="5"/>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lastRenderedPageBreak/>
        <w:t>A obtenção do benefício a que se refere o item anterior fica limitada às microempresas e às empresas de pequeno porte que, no ano-calendário de realização da licitação, ainda não tenham celebrado contratos com a Administração Pública cujos valores somados extrapolem a receita bruta máxima admitida para fins de enquadramento como empresa de pequeno porte.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Quando for o caso, será concedido tratamento favorecido para as microempresas e empresas de pequeno porte, para as sociedades cooperativas mencionadas no </w:t>
      </w:r>
      <w:hyperlink r:id="rId11" w:anchor="art16">
        <w:r>
          <w:rPr>
            <w:rFonts w:ascii="Calibri" w:eastAsia="Calibri" w:hAnsi="Calibri" w:cs="Calibri"/>
            <w:color w:val="000000"/>
          </w:rPr>
          <w:t>artigo 16 da Lei nº 14.133, de 2021</w:t>
        </w:r>
      </w:hyperlink>
      <w:r>
        <w:rPr>
          <w:rFonts w:ascii="Calibri" w:eastAsia="Calibri" w:hAnsi="Calibri" w:cs="Calibri"/>
          <w:color w:val="000000"/>
        </w:rPr>
        <w:t xml:space="preserve">, para o agricultor familiar, o produtor rural pessoa física e para o microempreendedor individual - MEI, nos limites previstos da </w:t>
      </w:r>
      <w:hyperlink r:id="rId12">
        <w:r>
          <w:rPr>
            <w:rFonts w:ascii="Calibri" w:eastAsia="Calibri" w:hAnsi="Calibri" w:cs="Calibri"/>
            <w:color w:val="000000"/>
          </w:rPr>
          <w:t>Lei Complementar nº 123, de 2006</w:t>
        </w:r>
      </w:hyperlink>
      <w:r>
        <w:rPr>
          <w:rFonts w:ascii="Calibri" w:eastAsia="Calibri" w:hAnsi="Calibri" w:cs="Calibri"/>
          <w:color w:val="000000"/>
        </w:rPr>
        <w:t xml:space="preserve"> e do Decreto n.º 8.538, de 2015.</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6" w:name="_heading=h.tyjcwt" w:colFirst="0" w:colLast="0"/>
      <w:bookmarkEnd w:id="6"/>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poderão disputar esta licitação: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7" w:name="_heading=h.3dy6vkm" w:colFirst="0" w:colLast="0"/>
      <w:bookmarkEnd w:id="7"/>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Aquele que não atenda às condições deste Edital e seu (s) anexo (s);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8" w:name="_heading=h.1t3h5sf" w:colFirst="0" w:colLast="0"/>
      <w:bookmarkEnd w:id="8"/>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Autor do anteprojeto, do projeto básico ou do projeto executivo, pessoa física ou jurídica, quando a licitação versar sobre serviços ou fornecimento de bens a ele relacionados;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9" w:name="_heading=h.4d34og8" w:colFirst="0" w:colLast="0"/>
      <w:bookmarkEnd w:id="9"/>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Empresa, isoladamente ou em consórcio, responsável pela elaboração do projeto básico ou do projeto executivo, ou empresa da qual o autor do projeto seja dirigente, gerente, controlador, acionista ou detentor de mais de 5% (cinco por cento) do capital com direito a voto, responsável técnico ou subcontratado, quando a licitação versar sobre serviços ou fornecimento de bens a ela necessários;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10" w:name="_heading=h.2s8eyo1" w:colFirst="0" w:colLast="0"/>
      <w:bookmarkEnd w:id="10"/>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Pessoa física ou jurídica que se encontre, ao tempo da licitação, impossibilitada de participar da licitação em decorrência de sanção que lhe foi imposta;</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11" w:name="_heading=h.17dp8vu" w:colFirst="0" w:colLast="0"/>
      <w:bookmarkEnd w:id="11"/>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Empresas controladoras, controladas ou coligadas, nos termos da Lei nº 6.404, de 15 de dezembro de 1976, concorrendo entre si;</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12" w:name="_heading=h.3rdcrjn" w:colFirst="0" w:colLast="0"/>
      <w:bookmarkEnd w:id="12"/>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Agente público do órgão ou entidade licitante;</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Pessoas jurídicas reunidas em consórcio;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Organizações da Sociedade Civil de Interesse Público - OSCIP, atuando nessa condição;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3" w:anchor="art9%C2%A71">
        <w:r>
          <w:rPr>
            <w:rFonts w:ascii="Calibri" w:eastAsia="Calibri" w:hAnsi="Calibri" w:cs="Calibri"/>
            <w:color w:val="000000"/>
          </w:rPr>
          <w:t>§ 1º do art. 9º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impedimento de que trata o item 0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13" w:name="bookmark=id.26in1rg" w:colFirst="0" w:colLast="0"/>
      <w:bookmarkEnd w:id="13"/>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critério da Administração e exclusivamente a seu serviço, o autor dos projetos e a empresa a que se referem os itens 0 e 0 poderão participar no apoio das atividades de planejamento da contratação, de execução da licitação ou de gestão do contrato, desde que sob supervisão exclusiva de agentes públicos do órgão ou entidade.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14" w:name="bookmark=id.lnxbz9" w:colFirst="0" w:colLast="0"/>
      <w:bookmarkEnd w:id="14"/>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Equiparam-se aos autores do projeto as empresas integrantes do mesmo grupo econômico.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15" w:name="bookmark=id.35nkun2" w:colFirst="0" w:colLast="0"/>
      <w:bookmarkEnd w:id="15"/>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disposto nos itens 0 e 0 não impede a licitação ou a contratação de serviço que inclua como encargo do contratado a elaboração do projeto básico e do projeto executivo, nas contratações integradas, e do projeto executivo, nos demais regimes de execução.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16" w:name="bookmark=id.1ksv4uv" w:colFirst="0" w:colLast="0"/>
      <w:bookmarkEnd w:id="16"/>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Em licitações e contratações realizadas no âmbito de projetos e programas parcialmente financiados por agência oficial de cooperação estrangeira ou por organismo financeiro internacional com recursos do financiamento ou da contrapartida nacional, não poderá participar pessoa física ou jurídica que integre o rol de pessoas sancionadas por essas entidades ou que seja declarada inidônea nos termos da </w:t>
      </w:r>
      <w:hyperlink r:id="rId14">
        <w:r>
          <w:rPr>
            <w:rFonts w:ascii="Calibri" w:eastAsia="Calibri" w:hAnsi="Calibri" w:cs="Calibri"/>
            <w:color w:val="000000"/>
          </w:rPr>
          <w:t>Lei nº 14.133/2021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vedação de que trata o item 0 estende-se a terceiro que auxilie a condução da contratação na qualidade de integrante de equipe de apoio, profissional especializado ou funcionário ou representante de empresa que preste assessoria técnica.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r>
        <w:rPr>
          <w:rFonts w:ascii="Calibri" w:eastAsia="Calibri" w:hAnsi="Calibri" w:cs="Calibri"/>
          <w:b/>
          <w:color w:val="000000"/>
        </w:rPr>
        <w:t>DA JUSTIFICATIVA DE MOTIVAÇÃO DA FORMA PRESENCIAL E DEMAIS CONDIÇÕES</w:t>
      </w:r>
    </w:p>
    <w:p w:rsidR="008A2220" w:rsidRDefault="008A2220">
      <w:pPr>
        <w:pBdr>
          <w:top w:val="nil"/>
          <w:left w:val="nil"/>
          <w:bottom w:val="nil"/>
          <w:right w:val="nil"/>
          <w:between w:val="nil"/>
        </w:pBdr>
        <w:tabs>
          <w:tab w:val="left" w:pos="851"/>
        </w:tabs>
        <w:ind w:left="999" w:hanging="432"/>
        <w:jc w:val="both"/>
        <w:rPr>
          <w:rFonts w:ascii="Arial" w:eastAsia="Arial" w:hAnsi="Arial" w:cs="Arial"/>
          <w:color w:val="000000"/>
          <w:sz w:val="20"/>
          <w:szCs w:val="2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utilização da forma presencial no presente Pregão, decorre de prerrogativa de escolha da Administração fixada pela Lei Federal n.º 14.133/2021, em observação ao artigo 176 da Lei 14.133/2021, dá um prazo maior para os Municípios de até 20.000 habitantes, se adequarem à forma eletrônica: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2268" w:hanging="431"/>
        <w:jc w:val="both"/>
        <w:rPr>
          <w:rFonts w:ascii="Calibri" w:eastAsia="Calibri" w:hAnsi="Calibri" w:cs="Calibri"/>
          <w:i/>
          <w:color w:val="000000"/>
        </w:rPr>
      </w:pPr>
      <w:r>
        <w:rPr>
          <w:rFonts w:ascii="Calibri" w:eastAsia="Calibri" w:hAnsi="Calibri" w:cs="Calibri"/>
          <w:i/>
          <w:color w:val="000000"/>
        </w:rPr>
        <w:t>Lei 14.133 de 01 de abril de 2021.</w:t>
      </w:r>
    </w:p>
    <w:p w:rsidR="008A2220" w:rsidRDefault="00016766">
      <w:pPr>
        <w:pBdr>
          <w:top w:val="nil"/>
          <w:left w:val="nil"/>
          <w:bottom w:val="nil"/>
          <w:right w:val="nil"/>
          <w:between w:val="nil"/>
        </w:pBdr>
        <w:tabs>
          <w:tab w:val="left" w:pos="851"/>
        </w:tabs>
        <w:ind w:left="2268" w:hanging="431"/>
        <w:jc w:val="both"/>
        <w:rPr>
          <w:rFonts w:ascii="Calibri" w:eastAsia="Calibri" w:hAnsi="Calibri" w:cs="Calibri"/>
          <w:i/>
          <w:color w:val="000000"/>
        </w:rPr>
      </w:pPr>
      <w:r>
        <w:rPr>
          <w:rFonts w:ascii="Calibri" w:eastAsia="Calibri" w:hAnsi="Calibri" w:cs="Calibri"/>
          <w:i/>
          <w:color w:val="000000"/>
        </w:rPr>
        <w:t>(...)</w:t>
      </w:r>
    </w:p>
    <w:p w:rsidR="008A2220" w:rsidRDefault="00016766">
      <w:pPr>
        <w:pBdr>
          <w:top w:val="nil"/>
          <w:left w:val="nil"/>
          <w:bottom w:val="nil"/>
          <w:right w:val="nil"/>
          <w:between w:val="nil"/>
        </w:pBdr>
        <w:tabs>
          <w:tab w:val="left" w:pos="851"/>
        </w:tabs>
        <w:ind w:left="2268" w:hanging="431"/>
        <w:jc w:val="both"/>
        <w:rPr>
          <w:rFonts w:ascii="Calibri" w:eastAsia="Calibri" w:hAnsi="Calibri" w:cs="Calibri"/>
          <w:i/>
          <w:color w:val="000000"/>
        </w:rPr>
      </w:pPr>
      <w:r>
        <w:rPr>
          <w:rFonts w:ascii="Calibri" w:eastAsia="Calibri" w:hAnsi="Calibri" w:cs="Calibri"/>
          <w:i/>
          <w:color w:val="000000"/>
        </w:rPr>
        <w:t xml:space="preserve">Art. 176. Os Municípios com até 20.000 (vinte mil) habitantes terão o prazo de 6 (seis) anos, contado da data de publicação desta Lei, para cumprimento: </w:t>
      </w:r>
    </w:p>
    <w:p w:rsidR="008A2220" w:rsidRDefault="00016766">
      <w:pPr>
        <w:pBdr>
          <w:top w:val="nil"/>
          <w:left w:val="nil"/>
          <w:bottom w:val="nil"/>
          <w:right w:val="nil"/>
          <w:between w:val="nil"/>
        </w:pBdr>
        <w:tabs>
          <w:tab w:val="left" w:pos="851"/>
        </w:tabs>
        <w:ind w:left="2268" w:hanging="431"/>
        <w:jc w:val="both"/>
        <w:rPr>
          <w:rFonts w:ascii="Calibri" w:eastAsia="Calibri" w:hAnsi="Calibri" w:cs="Calibri"/>
          <w:i/>
          <w:color w:val="000000"/>
        </w:rPr>
      </w:pPr>
      <w:r>
        <w:rPr>
          <w:rFonts w:ascii="Calibri" w:eastAsia="Calibri" w:hAnsi="Calibri" w:cs="Calibri"/>
          <w:i/>
          <w:color w:val="000000"/>
        </w:rPr>
        <w:t>(...)</w:t>
      </w:r>
    </w:p>
    <w:p w:rsidR="008A2220" w:rsidRDefault="00016766">
      <w:pPr>
        <w:pBdr>
          <w:top w:val="nil"/>
          <w:left w:val="nil"/>
          <w:bottom w:val="nil"/>
          <w:right w:val="nil"/>
          <w:between w:val="nil"/>
        </w:pBdr>
        <w:tabs>
          <w:tab w:val="left" w:pos="851"/>
        </w:tabs>
        <w:ind w:left="2268" w:hanging="431"/>
        <w:jc w:val="both"/>
        <w:rPr>
          <w:rFonts w:ascii="Calibri" w:eastAsia="Calibri" w:hAnsi="Calibri" w:cs="Calibri"/>
          <w:i/>
          <w:color w:val="000000"/>
        </w:rPr>
      </w:pPr>
      <w:r>
        <w:rPr>
          <w:rFonts w:ascii="Calibri" w:eastAsia="Calibri" w:hAnsi="Calibri" w:cs="Calibri"/>
          <w:i/>
          <w:color w:val="000000"/>
        </w:rPr>
        <w:lastRenderedPageBreak/>
        <w:t>II - da obrigatoriedade de realização da licitação sob a forma eletrônica a que se refere o § 2ºdo art. 17desta Lei;</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Lei nº. 14.133/2021 também prevê, no parágrafo segundo do artigo 17 que as licitações serão realizadas preferencialmente sob a forma eletrônica, admitida a utilização da forma presencial, desde que motivada, devendo a sessão pública ser registrada em ata e gravada em áudio e vídeo.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resultado do último censo demográfico ocorrido em 2022, apresentado pelo Instituto Brasileiro de Geografia Estatística (IBGE), revela que a cidade de Bernardo Sayão/TO, tem menos de 20.000 (vinte mil) habitantes, portanto a opção pela modalidade presencial tem por base legal o disposto no artigo 176, inciso II, da lei Federal nº 14.133/2021.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Edital encontra-se à disposição dos interessados para consulta e estudo junto ao Departamento de Licitação deste Município, no site oficial do Tribunal de Contas do Estado do Tocantins, na aba SICAP-LCO, no sitio oficial do município e Bernardo Sayão/TO e no Portal Nacional de Contratações Públicas, durante o prazo de divulgação da Licitação até o recebimento dos envelopes.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presente Edital se submete integralmente ao disposto nos Artigos 42,43, 44, 45 e 46 da Lei Complementar nº. 123, de 14 de dezembro de 2006, assegurando o direito de prioridade para a Microempresa e Empresa de Pequeno Porte, no critério do desempate, quando verificado ao final da disputa de preços, na forma do art. 60º, § 2º, da Lei nº 14.133, de 1º de abril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Será concedida vistas de toda a documentação apresentada, de maneira individual, para cada um dos licitantes.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r>
        <w:rPr>
          <w:rFonts w:ascii="Calibri" w:eastAsia="Calibri" w:hAnsi="Calibri" w:cs="Calibri"/>
          <w:b/>
          <w:color w:val="000000"/>
        </w:rPr>
        <w:t>DA FORMA DE APRESENTAÇÃO DOS ENVELOPES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Os envelopes, respectivamente Proposta de Preços (Envelope 01) e Documentos de Habilitação (Envelope 02), deverão ser apresentados, fechados e indevassáveis, contendo cada um deles, em sua parte externa, os seguintes dizeres:</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center"/>
        <w:rPr>
          <w:rFonts w:ascii="Calibri" w:eastAsia="Calibri" w:hAnsi="Calibri" w:cs="Calibri"/>
          <w:b/>
          <w:color w:val="000000"/>
        </w:rPr>
      </w:pPr>
      <w:r>
        <w:rPr>
          <w:rFonts w:ascii="Calibri" w:eastAsia="Calibri" w:hAnsi="Calibri" w:cs="Calibri"/>
          <w:b/>
          <w:color w:val="000000"/>
        </w:rPr>
        <w:t>ENVELOPE N° 01 - PROPOSTA DE PREÇOS</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PREGÃO PRESENCIAL N° 0XX/2025</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 xml:space="preserve">NOME DA EMPRESA: </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 xml:space="preserve">CNPJ: </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 xml:space="preserve">REPRESENTANTE LEGAL: </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TELEFONE/FAX/E-MAIL:</w:t>
      </w:r>
    </w:p>
    <w:p w:rsidR="008A2220" w:rsidRDefault="008A2220">
      <w:pPr>
        <w:pBdr>
          <w:top w:val="nil"/>
          <w:left w:val="nil"/>
          <w:bottom w:val="nil"/>
          <w:right w:val="nil"/>
          <w:between w:val="nil"/>
        </w:pBdr>
        <w:tabs>
          <w:tab w:val="left" w:pos="851"/>
        </w:tabs>
        <w:ind w:left="999" w:hanging="432"/>
        <w:jc w:val="both"/>
        <w:rPr>
          <w:rFonts w:ascii="Arial" w:eastAsia="Arial" w:hAnsi="Arial" w:cs="Arial"/>
          <w:color w:val="000000"/>
          <w:sz w:val="20"/>
          <w:szCs w:val="20"/>
        </w:rPr>
      </w:pP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center"/>
        <w:rPr>
          <w:rFonts w:ascii="Calibri" w:eastAsia="Calibri" w:hAnsi="Calibri" w:cs="Calibri"/>
          <w:b/>
          <w:color w:val="000000"/>
        </w:rPr>
      </w:pPr>
      <w:r>
        <w:rPr>
          <w:rFonts w:ascii="Calibri" w:eastAsia="Calibri" w:hAnsi="Calibri" w:cs="Calibri"/>
          <w:b/>
          <w:color w:val="000000"/>
        </w:rPr>
        <w:t>ENVELOPE N° 02 - DOCUMENTOS DE HABILITAÇÃO</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PREGÃO PRESENCIAL N° 0XX/2025</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 xml:space="preserve">NOME DA EMPRESA: </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 xml:space="preserve">CNPJ: </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 xml:space="preserve">REPRESENTANTE LEGAL: </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TELEFONE/FAX/E-MAIL: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Os documentos constantes dos envelopes deverão ser apresentados em 01 (uma) via redigida com clareza, em língua portuguesa, salvo quanto às expressões técnicas de uso corrente, sem rasuras ou entrelinhas que prejudiquem sua análise.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proposta deverá estar rubricada em suas páginas, datada e assinada pelo representante legal;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proponente somente poderá apresentar uma única proposta podendo concorrer por quantos itens for de ser interesse.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documentos de habilitação (Envelope 02) poderão ser apresentados em original, por cópia simples, cópias autenticadas por cartório competente ou por servidor municipal, ou por meio de publicação em órgão da imprensa oficial, e inclusive expedidos via Internet;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aceitação da documentação por cópia simples de documento público ou particular ficará condicionada à apresentação do original o Pregoeiro e equipe, para a devida autenticação ou de declaração de autenticidade por advogado, sob sua responsabilidade pessoal.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documentos expedidos via Internet e, inclusive, aqueles outros apresentados terão, sempre que necessário, suas autenticidades/validades comprovadas por parte da Pregoeira;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Pregoeira não se responsabilizará pela eventual indisponibilidade dos meios eletrônicos de informações, no momento da verificação. Ocorrendo a indisponibilidade referida, e não tendo sido apresentados os documentos preconizados, inclusive quanto à forma exigida, a proponente será considerada inabilitada.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Inexistindo prazo de validade nas Certidões, serão aceitas aquelas cujas expedições/emissões não ultrapassem a 60 (sessenta) dias da data final para a entrega dos envelopes.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17" w:name="_heading=h.44sinio" w:colFirst="0" w:colLast="0"/>
      <w:bookmarkEnd w:id="17"/>
      <w:r>
        <w:rPr>
          <w:rFonts w:ascii="Calibri" w:eastAsia="Calibri" w:hAnsi="Calibri" w:cs="Calibri"/>
          <w:b/>
          <w:color w:val="000000"/>
        </w:rPr>
        <w:t>DA APRESENTAÇÃO E DO PREENCHIMENTO DA PROPOSTA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No Envelope “Proposta de Preços” constará apenas a proposta de preços, conforme modelo anexo a este edital, 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 redigida em uma única via, em língua portuguesa, com linguagem clara, sem emendas, rasuras ou entrelinhas. Podendo ser apresentada no modelo do anexo a este edital, ou seguindo seu modelo próprio, dês de que conste todas as informações necessárias.</w:t>
      </w:r>
    </w:p>
    <w:p w:rsidR="008A2220" w:rsidRDefault="008A2220">
      <w:pPr>
        <w:pBdr>
          <w:top w:val="nil"/>
          <w:left w:val="nil"/>
          <w:bottom w:val="nil"/>
          <w:right w:val="nil"/>
          <w:between w:val="nil"/>
        </w:pBdr>
        <w:tabs>
          <w:tab w:val="left" w:pos="851"/>
        </w:tabs>
        <w:ind w:left="999" w:hanging="432"/>
        <w:jc w:val="both"/>
        <w:rPr>
          <w:rFonts w:ascii="Arial" w:eastAsia="Arial" w:hAnsi="Arial" w:cs="Arial"/>
          <w:color w:val="000000"/>
          <w:sz w:val="20"/>
          <w:szCs w:val="2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Indicar na proposta os seguintes itens: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0"/>
          <w:numId w:val="13"/>
        </w:numPr>
        <w:pBdr>
          <w:top w:val="nil"/>
          <w:left w:val="nil"/>
          <w:bottom w:val="nil"/>
          <w:right w:val="nil"/>
          <w:between w:val="nil"/>
        </w:pBdr>
        <w:tabs>
          <w:tab w:val="left" w:pos="1134"/>
        </w:tabs>
        <w:jc w:val="both"/>
        <w:rPr>
          <w:rFonts w:ascii="Calibri" w:eastAsia="Calibri" w:hAnsi="Calibri" w:cs="Calibri"/>
          <w:color w:val="000000"/>
        </w:rPr>
      </w:pPr>
      <w:r>
        <w:rPr>
          <w:rFonts w:ascii="Calibri" w:eastAsia="Calibri" w:hAnsi="Calibri" w:cs="Calibri"/>
          <w:color w:val="000000"/>
        </w:rPr>
        <w:t>Razão social da Proponente;</w:t>
      </w:r>
    </w:p>
    <w:p w:rsidR="008A2220" w:rsidRDefault="008A2220">
      <w:pPr>
        <w:pBdr>
          <w:top w:val="nil"/>
          <w:left w:val="nil"/>
          <w:bottom w:val="nil"/>
          <w:right w:val="nil"/>
          <w:between w:val="nil"/>
        </w:pBdr>
        <w:tabs>
          <w:tab w:val="left" w:pos="1134"/>
        </w:tabs>
        <w:ind w:left="360" w:hanging="504"/>
        <w:jc w:val="both"/>
        <w:rPr>
          <w:rFonts w:ascii="Calibri" w:eastAsia="Calibri" w:hAnsi="Calibri" w:cs="Calibri"/>
          <w:color w:val="000000"/>
        </w:rPr>
      </w:pPr>
    </w:p>
    <w:p w:rsidR="008A2220" w:rsidRDefault="00016766">
      <w:pPr>
        <w:numPr>
          <w:ilvl w:val="0"/>
          <w:numId w:val="13"/>
        </w:numPr>
        <w:pBdr>
          <w:top w:val="nil"/>
          <w:left w:val="nil"/>
          <w:bottom w:val="nil"/>
          <w:right w:val="nil"/>
          <w:between w:val="nil"/>
        </w:pBdr>
        <w:tabs>
          <w:tab w:val="left" w:pos="1134"/>
        </w:tabs>
        <w:jc w:val="both"/>
        <w:rPr>
          <w:rFonts w:ascii="Calibri" w:eastAsia="Calibri" w:hAnsi="Calibri" w:cs="Calibri"/>
          <w:color w:val="000000"/>
        </w:rPr>
      </w:pPr>
      <w:r>
        <w:rPr>
          <w:rFonts w:ascii="Calibri" w:eastAsia="Calibri" w:hAnsi="Calibri" w:cs="Calibri"/>
          <w:color w:val="000000"/>
        </w:rPr>
        <w:t>Endereço completo (rua/avenida, número, bairro, cidade, CEP, (UF);</w:t>
      </w:r>
    </w:p>
    <w:p w:rsidR="008A2220" w:rsidRDefault="008A2220">
      <w:pPr>
        <w:pBdr>
          <w:top w:val="nil"/>
          <w:left w:val="nil"/>
          <w:bottom w:val="nil"/>
          <w:right w:val="nil"/>
          <w:between w:val="nil"/>
        </w:pBdr>
        <w:tabs>
          <w:tab w:val="left" w:pos="1134"/>
        </w:tabs>
        <w:ind w:left="360" w:hanging="504"/>
        <w:jc w:val="both"/>
        <w:rPr>
          <w:rFonts w:ascii="Calibri" w:eastAsia="Calibri" w:hAnsi="Calibri" w:cs="Calibri"/>
          <w:color w:val="000000"/>
        </w:rPr>
      </w:pPr>
    </w:p>
    <w:p w:rsidR="008A2220" w:rsidRDefault="00016766">
      <w:pPr>
        <w:numPr>
          <w:ilvl w:val="0"/>
          <w:numId w:val="13"/>
        </w:numPr>
        <w:pBdr>
          <w:top w:val="nil"/>
          <w:left w:val="nil"/>
          <w:bottom w:val="nil"/>
          <w:right w:val="nil"/>
          <w:between w:val="nil"/>
        </w:pBdr>
        <w:tabs>
          <w:tab w:val="left" w:pos="1134"/>
        </w:tabs>
        <w:jc w:val="both"/>
        <w:rPr>
          <w:rFonts w:ascii="Calibri" w:eastAsia="Calibri" w:hAnsi="Calibri" w:cs="Calibri"/>
          <w:color w:val="000000"/>
        </w:rPr>
      </w:pPr>
      <w:r>
        <w:rPr>
          <w:rFonts w:ascii="Calibri" w:eastAsia="Calibri" w:hAnsi="Calibri" w:cs="Calibri"/>
          <w:color w:val="000000"/>
        </w:rPr>
        <w:t>Telefone;</w:t>
      </w:r>
    </w:p>
    <w:p w:rsidR="008A2220" w:rsidRDefault="008A2220">
      <w:pPr>
        <w:pBdr>
          <w:top w:val="nil"/>
          <w:left w:val="nil"/>
          <w:bottom w:val="nil"/>
          <w:right w:val="nil"/>
          <w:between w:val="nil"/>
        </w:pBdr>
        <w:ind w:left="720"/>
        <w:rPr>
          <w:rFonts w:ascii="Calibri" w:eastAsia="Calibri" w:hAnsi="Calibri" w:cs="Calibri"/>
          <w:color w:val="000000"/>
        </w:rPr>
      </w:pPr>
    </w:p>
    <w:p w:rsidR="008A2220" w:rsidRDefault="00016766">
      <w:pPr>
        <w:numPr>
          <w:ilvl w:val="0"/>
          <w:numId w:val="13"/>
        </w:numPr>
        <w:pBdr>
          <w:top w:val="nil"/>
          <w:left w:val="nil"/>
          <w:bottom w:val="nil"/>
          <w:right w:val="nil"/>
          <w:between w:val="nil"/>
        </w:pBdr>
        <w:tabs>
          <w:tab w:val="left" w:pos="1134"/>
        </w:tabs>
        <w:jc w:val="both"/>
        <w:rPr>
          <w:rFonts w:ascii="Calibri" w:eastAsia="Calibri" w:hAnsi="Calibri" w:cs="Calibri"/>
          <w:color w:val="000000"/>
        </w:rPr>
      </w:pPr>
      <w:r>
        <w:rPr>
          <w:rFonts w:ascii="Calibri" w:eastAsia="Calibri" w:hAnsi="Calibri" w:cs="Calibri"/>
          <w:color w:val="000000"/>
        </w:rPr>
        <w:lastRenderedPageBreak/>
        <w:t>Endereço eletrônico (e-mail);</w:t>
      </w:r>
    </w:p>
    <w:p w:rsidR="008A2220" w:rsidRDefault="008A2220">
      <w:pPr>
        <w:pBdr>
          <w:top w:val="nil"/>
          <w:left w:val="nil"/>
          <w:bottom w:val="nil"/>
          <w:right w:val="nil"/>
          <w:between w:val="nil"/>
        </w:pBdr>
        <w:tabs>
          <w:tab w:val="left" w:pos="1134"/>
        </w:tabs>
        <w:ind w:left="360" w:hanging="504"/>
        <w:jc w:val="both"/>
        <w:rPr>
          <w:rFonts w:ascii="Calibri" w:eastAsia="Calibri" w:hAnsi="Calibri" w:cs="Calibri"/>
          <w:color w:val="000000"/>
        </w:rPr>
      </w:pPr>
    </w:p>
    <w:p w:rsidR="008A2220" w:rsidRDefault="00016766">
      <w:pPr>
        <w:numPr>
          <w:ilvl w:val="0"/>
          <w:numId w:val="13"/>
        </w:numPr>
        <w:pBdr>
          <w:top w:val="nil"/>
          <w:left w:val="nil"/>
          <w:bottom w:val="nil"/>
          <w:right w:val="nil"/>
          <w:between w:val="nil"/>
        </w:pBdr>
        <w:tabs>
          <w:tab w:val="left" w:pos="1134"/>
        </w:tabs>
        <w:jc w:val="both"/>
        <w:rPr>
          <w:rFonts w:ascii="Calibri" w:eastAsia="Calibri" w:hAnsi="Calibri" w:cs="Calibri"/>
          <w:color w:val="000000"/>
        </w:rPr>
      </w:pPr>
      <w:r>
        <w:rPr>
          <w:rFonts w:ascii="Calibri" w:eastAsia="Calibri" w:hAnsi="Calibri" w:cs="Calibri"/>
          <w:color w:val="000000"/>
        </w:rPr>
        <w:t>Banco, número da conta corrente e da agência no qual serão depositados os pagamentos se a Licitante se sagrar vencedora do certame;</w:t>
      </w:r>
    </w:p>
    <w:p w:rsidR="008A2220" w:rsidRDefault="008A2220">
      <w:pPr>
        <w:pBdr>
          <w:top w:val="nil"/>
          <w:left w:val="nil"/>
          <w:bottom w:val="nil"/>
          <w:right w:val="nil"/>
          <w:between w:val="nil"/>
        </w:pBdr>
        <w:tabs>
          <w:tab w:val="left" w:pos="1134"/>
        </w:tabs>
        <w:ind w:left="360" w:hanging="504"/>
        <w:jc w:val="both"/>
        <w:rPr>
          <w:rFonts w:ascii="Calibri" w:eastAsia="Calibri" w:hAnsi="Calibri" w:cs="Calibri"/>
          <w:color w:val="000000"/>
        </w:rPr>
      </w:pPr>
    </w:p>
    <w:p w:rsidR="008A2220" w:rsidRDefault="00016766">
      <w:pPr>
        <w:numPr>
          <w:ilvl w:val="0"/>
          <w:numId w:val="13"/>
        </w:numPr>
        <w:pBdr>
          <w:top w:val="nil"/>
          <w:left w:val="nil"/>
          <w:bottom w:val="nil"/>
          <w:right w:val="nil"/>
          <w:between w:val="nil"/>
        </w:pBdr>
        <w:tabs>
          <w:tab w:val="left" w:pos="1134"/>
        </w:tabs>
        <w:jc w:val="both"/>
        <w:rPr>
          <w:rFonts w:ascii="Calibri" w:eastAsia="Calibri" w:hAnsi="Calibri" w:cs="Calibri"/>
          <w:color w:val="000000"/>
        </w:rPr>
      </w:pPr>
      <w:r>
        <w:rPr>
          <w:rFonts w:ascii="Calibri" w:eastAsia="Calibri" w:hAnsi="Calibri" w:cs="Calibri"/>
          <w:color w:val="000000"/>
        </w:rPr>
        <w:t>Validade da proposta.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b/>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validade da proposta não poderá ser inferior a 60 (sessenta) dias, contados da data de abertura do envelope “proposta”. Se a proposta não informar este prazo será esta a validade considerada.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Propostas que atenderem aos requisitos do Edital e seus Anexos serão verificados quanto a erros, os quais serão corrigidos pela Pregoeira da forma seguinte: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b/>
          <w:color w:val="000000"/>
        </w:rPr>
      </w:pPr>
    </w:p>
    <w:p w:rsidR="008A2220" w:rsidRDefault="00016766">
      <w:pPr>
        <w:numPr>
          <w:ilvl w:val="0"/>
          <w:numId w:val="1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Discrepância entre valor total grafado: prevalecerá o que mais se aproximar da soma total da proposta, mantendo-se os valores unitários;</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1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Erros de transcrição das quantidades previstas: o item será corrigido, mantendo-se o preço unitário e corrigindo-se a quantidade e o preço total;</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1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Erro de multiplicação do preço unitário pela quantidade correspondente: será retificado, mantendo-se o preço unitário e a quantidade e corrigindo-se o total;</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1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Erro de adição: será retificado, considerando-se as parcelas corretas e retificando-se a soma.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Quaisquer tributos, custos e despesas diretos ou indiretos omitidos na proposta ou incorretamente cotados, serão considerados como inclusos nos preços, não sendo aceitos pleitos de acréscimos, a esse ou qualquer outro título, devendo o objeto ser fornecido sem ônus adicionais.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Em nenhuma hipótese poderá ser alterado o conteúdo da proposta apresentada, seja com relação a preço, pagamento, prazo ou qualquer condição que importe a modificação dos termos originais. Serão corrigidas automaticamente pela Pregoeira quaisquer erros de soma e/ou multiplicação. Havendo divergência entre os valores, prevalecerá o menor preço por item.</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correções efetuadas serão consideradas para apuração do valor da proposta.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serão admitidas, posteriormente, alegações ou enganos, erros ou distrações na apresentação das propostas, como justificativas de quaisquer acréscimos ou solicitações de reembolsos ou indenizações de qualquer natureza.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apresentação da proposta implicará na plena aceitação, por parte do licitante, das condições estabelecidas neste Edital e seus Anexos.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Após apresentação da proposta, não caberá desistência, salvo por motivo justo decorrente de fato superveniente e aceito pela Pregoeira.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18" w:name="_heading=h.2jxsxqh" w:colFirst="0" w:colLast="0"/>
      <w:bookmarkEnd w:id="18"/>
      <w:r>
        <w:rPr>
          <w:rFonts w:ascii="Calibri" w:eastAsia="Calibri" w:hAnsi="Calibri" w:cs="Calibri"/>
          <w:b/>
          <w:color w:val="000000"/>
        </w:rPr>
        <w:t>DA ABERTURA DA SESSÃO, CLASSIFICAÇÃO DAS PROPOSTAS E FORMULAÇÃO DE LANCES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19" w:name="_heading=h.z337ya" w:colFirst="0" w:colLast="0"/>
      <w:bookmarkEnd w:id="19"/>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abertura da presente licitação será no horário e local indicados neste edital, será aberta a sessão de processamento do Pregão, iniciando-se com o credenciamento dos interessados em participar do certame.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Iniciada a etapa competitiva, os licitantes deverão ofertar lances em sessão pública, que estará sendo filmada.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lance deverá ser ofertado pelo valor unitário do item</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licitante somente poderá oferecer lance de valor inferior ao último por ele ofertado.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20" w:name="_heading=h.3j2qqm3" w:colFirst="0" w:colLast="0"/>
      <w:bookmarkEnd w:id="20"/>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pregoeira convidará individualmente os autores das propostas selecionadas a formular lances de forma sequencial, a partir do autor da proposta classificada de maior valor e os demais em ordem decrescente de valor, decidindo se por meio de sorteio no caso de empate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licitante sorteada em primeiro lugar poderá escolher a posição na ordenação de lances, em relação aos demais empatados, e assim sucessivamente até a definição completa da ordem de lances.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lances deverão ser formulados em PERCENTUAIS, DISTINTOS, DECRESCENTES e INFERIORES à proposta de MENOR PREÇO.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etapa de lances será considerada encerrada quando todos os participantes dessa etapa declinarem da formulação de lances para aquele item.</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Pregoeira poderá negociar com o autor da oferta de MENOR PREÇO com vistas à redução do valor.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Após a negociação, se houver, a Pregoeira examinará a aceitabilidade da oferta, decidindo motivadamente a respeito.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ENCERRADA A ETAPA DE LANCES, considerada aceitáveis as ofertas de MENOR PREÇO serão abertos os envelopes contendo os documentos de habilitação dos licitantes autores das ofertas de menor valor.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Constatado o atendimento dos requisitos de habilitação previstos neste Edital, a licitante será habilitada e declarada vencedora do (s) item (s) do certame.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Se a oferta não for aceitável, ou se a licitante desatender as exigências para a habilitação, a Pregoeira examinará a oferta subsequente, o qual resultara em menor preço, o mesmo negociará com o seu autor, decidirá sobrea sua aceitabilidade e, em caso positivo, verificará as </w:t>
      </w:r>
      <w:r>
        <w:rPr>
          <w:rFonts w:ascii="Calibri" w:eastAsia="Calibri" w:hAnsi="Calibri" w:cs="Calibri"/>
          <w:color w:val="000000"/>
        </w:rPr>
        <w:lastRenderedPageBreak/>
        <w:t>condições de habilitação e assim sucessivamente, até a apuração de uma oferta aceitável cujo autor atenda aos requisitos de habilitação, caso em que será declarado vencedor.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Caso não se realizem lances verbais, será verificada a conformidade entre a proposta escrita a de MENOR PREÇO.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Caso a proposta apresente erros de soma e/ou multiplicação, a pregoeira fará a correção dos cálculos e a proposta será aceita mediante expresso consentimento do proponente. Caso contrário, a proposta será desclassificada.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Pregoeira examinará a aceitabilidade, quanto ao objeto e valor apresentado pela primeira classificada, conforme definido neste edital, decidindo motivadamente a respeito. Verificando-se, no curso da análise, o descumprimento de requisitos estabelecidos neste edital, a proposta será desclassificada.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se considerará qualquer oferta de vantagem não prevista no objeto deste edital.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Da sessão lavrar-se-á ata circunstanciada, na qual serão registradas as ocorrências relevantes e que, ao final, deverá obrigatoriamente ser assinada pela pregoeira, equipe de apoio e licitantes presentes.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r>
        <w:rPr>
          <w:rFonts w:ascii="Calibri" w:eastAsia="Calibri" w:hAnsi="Calibri" w:cs="Calibri"/>
          <w:b/>
          <w:color w:val="000000"/>
        </w:rPr>
        <w:t>CREDENCIAMENTO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haverá fase de credenciamento, a pregoeira receberá os envelopes no dia e horário marcado e após franquear acesso a todos os interessados, iniciará a disputa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21" w:name="_heading=h.1y810tw" w:colFirst="0" w:colLast="0"/>
      <w:bookmarkEnd w:id="21"/>
      <w:r>
        <w:rPr>
          <w:rFonts w:ascii="Calibri" w:eastAsia="Calibri" w:hAnsi="Calibri" w:cs="Calibri"/>
          <w:b/>
          <w:color w:val="000000"/>
        </w:rPr>
        <w:t>DA FASE DE HABILITAÇÃO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b/>
          <w:color w:val="000000"/>
        </w:rPr>
        <w:t>Os documentos previstos no Termo de Referência</w:t>
      </w:r>
      <w:r>
        <w:rPr>
          <w:rFonts w:ascii="Calibri" w:eastAsia="Calibri" w:hAnsi="Calibri" w:cs="Calibri"/>
          <w:color w:val="000000"/>
        </w:rPr>
        <w:t xml:space="preserve">, necessários e suficientes para demonstrar a capacidade do licitante de realizar o objeto da licitação, </w:t>
      </w:r>
      <w:r>
        <w:rPr>
          <w:rFonts w:ascii="Calibri" w:eastAsia="Calibri" w:hAnsi="Calibri" w:cs="Calibri"/>
          <w:b/>
          <w:color w:val="000000"/>
        </w:rPr>
        <w:t>serão exigidos para fins de habilitação</w:t>
      </w:r>
      <w:r>
        <w:rPr>
          <w:rFonts w:ascii="Calibri" w:eastAsia="Calibri" w:hAnsi="Calibri" w:cs="Calibri"/>
          <w:color w:val="000000"/>
        </w:rPr>
        <w:t xml:space="preserve">, nos termos dos </w:t>
      </w:r>
      <w:hyperlink r:id="rId15" w:anchor="art62">
        <w:proofErr w:type="spellStart"/>
        <w:r>
          <w:rPr>
            <w:rFonts w:ascii="Calibri" w:eastAsia="Calibri" w:hAnsi="Calibri" w:cs="Calibri"/>
            <w:color w:val="000000"/>
          </w:rPr>
          <w:t>arts</w:t>
        </w:r>
        <w:proofErr w:type="spellEnd"/>
        <w:r>
          <w:rPr>
            <w:rFonts w:ascii="Calibri" w:eastAsia="Calibri" w:hAnsi="Calibri" w:cs="Calibri"/>
            <w:color w:val="000000"/>
          </w:rPr>
          <w:t>. 62 a 70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Quando permitida a participação de empresas estrangeiras que não funcionem no País, as exigências de habilitação serão atendidas mediante documentos equivalentes, inicialmente apresentados em tradução livre.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Na hipótese de o licitante vencedor ser empresa estrangeira que não funcione no País, para </w:t>
      </w:r>
      <w:proofErr w:type="spellStart"/>
      <w:r>
        <w:rPr>
          <w:rFonts w:ascii="Calibri" w:eastAsia="Calibri" w:hAnsi="Calibri" w:cs="Calibri"/>
          <w:color w:val="000000"/>
        </w:rPr>
        <w:t>ﬁns</w:t>
      </w:r>
      <w:proofErr w:type="spellEnd"/>
      <w:r>
        <w:rPr>
          <w:rFonts w:ascii="Calibri" w:eastAsia="Calibri" w:hAnsi="Calibri" w:cs="Calibri"/>
          <w:color w:val="000000"/>
        </w:rPr>
        <w:t xml:space="preserve"> de assinatura do contrato ou da ata de registro de preços, os documentos exigidos para a habilitação serão traduzidos por tradutor juramentado no País e apostilados nos termos do disposto no </w:t>
      </w:r>
      <w:hyperlink r:id="rId16">
        <w:r>
          <w:rPr>
            <w:rFonts w:ascii="Calibri" w:eastAsia="Calibri" w:hAnsi="Calibri" w:cs="Calibri"/>
            <w:color w:val="000000"/>
          </w:rPr>
          <w:t>Decreto nº 8.660, de 29 de janeiro de 2016</w:t>
        </w:r>
      </w:hyperlink>
      <w:r>
        <w:rPr>
          <w:rFonts w:ascii="Calibri" w:eastAsia="Calibri" w:hAnsi="Calibri" w:cs="Calibri"/>
          <w:color w:val="000000"/>
        </w:rPr>
        <w:t xml:space="preserve">, ou de outro que venha a substituí-lo, ou </w:t>
      </w:r>
      <w:proofErr w:type="spellStart"/>
      <w:r>
        <w:rPr>
          <w:rFonts w:ascii="Calibri" w:eastAsia="Calibri" w:hAnsi="Calibri" w:cs="Calibri"/>
          <w:color w:val="000000"/>
        </w:rPr>
        <w:t>consularizados</w:t>
      </w:r>
      <w:proofErr w:type="spellEnd"/>
      <w:r>
        <w:rPr>
          <w:rFonts w:ascii="Calibri" w:eastAsia="Calibri" w:hAnsi="Calibri" w:cs="Calibri"/>
          <w:color w:val="000000"/>
        </w:rPr>
        <w:t xml:space="preserve"> pelos respectivos consulados ou embaixadas.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Quando permitida a participação de consórcio de empresas, a habilitação técnica, quando exigida, será feita por meio do somatório dos quantitativos de cada consorciado e, para efeito de habilitação econômico-financeira, quando exigida, será observado o somatório dos valores de cada consorciado.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Se o consórcio não for formado integralmente por microempresas ou empresas de pequeno porte e o termo de referência exigir requisitos de habilitação econômico-financeira, haverá um acréscimo de 10% para o consórcio em relação ao valor exigido para os licitantes individuais.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documentos exigidos para fins de habilitação poderão ser apresentados em original, por cópia simples.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documentos exigidos para fins de habilitação poderão ser substituídos por registro cadastral emitido por órgão ou entidade pública, desde que o registro tenha sido feito em obediência ao disposto na Lei nº 14.133/2021.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habilitação será verificada através dos documentos entregues a pregoeira dentro de envelope lacrado.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Somente haverá a necessidade de comprovação do preenchimento de requisitos mediante apresentação dos documentos originais não-digitais quando houver dúvida em relação à integridade do documento digital ou quando a lei expressamente o exigir. (</w:t>
      </w:r>
      <w:hyperlink r:id="rId17" w:anchor="art4">
        <w:r>
          <w:rPr>
            <w:rFonts w:ascii="Calibri" w:eastAsia="Calibri" w:hAnsi="Calibri" w:cs="Calibri"/>
            <w:color w:val="000000"/>
          </w:rPr>
          <w:t>IN nº 3/2018, art. 4º, §1º, e art. 6º, §4º</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verificação pela pregoeira, em sítios eletrônicos oficiais de órgãos e entidades emissores de certidões constitui meio legal de prova, para fins de habilitação.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Os documentos relativos à regularidade fiscal que constem do Termo de Referência somente serão exigidos, em qualquer caso, em momento posterior ao julgamento das propostas, e apenas do licitante mais bem classificado.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Após a entrega dos documentos para habilitação, não será permitida a substituição ou a apresentação de novos documentos, salvo em sede de diligência, para (</w:t>
      </w:r>
      <w:hyperlink r:id="rId18" w:anchor="art64">
        <w:r>
          <w:rPr>
            <w:rFonts w:ascii="Calibri" w:eastAsia="Calibri" w:hAnsi="Calibri" w:cs="Calibri"/>
            <w:color w:val="000000"/>
          </w:rPr>
          <w:t>Lei 14.133/21, art. 64</w:t>
        </w:r>
      </w:hyperlink>
      <w:r>
        <w:rPr>
          <w:rFonts w:ascii="Calibri" w:eastAsia="Calibri" w:hAnsi="Calibri" w:cs="Calibri"/>
          <w:color w:val="000000"/>
        </w:rPr>
        <w:t xml:space="preserve">, e </w:t>
      </w:r>
      <w:hyperlink r:id="rId19">
        <w:r>
          <w:rPr>
            <w:rFonts w:ascii="Calibri" w:eastAsia="Calibri" w:hAnsi="Calibri" w:cs="Calibri"/>
            <w:color w:val="000000"/>
          </w:rPr>
          <w:t>IN 73/2022, art. 39, §4º</w:t>
        </w:r>
      </w:hyperlink>
      <w:r>
        <w:rPr>
          <w:rFonts w:ascii="Calibri" w:eastAsia="Calibri" w:hAnsi="Calibri" w:cs="Calibri"/>
          <w:color w:val="000000"/>
        </w:rPr>
        <w:t>):</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Complementação de informações acerca dos documentos já apresentados pelos licitantes e desde que necessária para apurar fatos existentes à época da abertura do certame; e</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Atualização de documentos cuja validade tenha expirado após a data de recebimento das propostas;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22" w:name="_heading=h.4i7ojhp" w:colFirst="0" w:colLast="0"/>
      <w:bookmarkEnd w:id="22"/>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análise dos documentos de habilitação, a comissão de contratação poderá sanar erros ou falhas, que não alterem a substância dos documentos e sua validade jurídica, mediante decisão fundamentada, registrada em ata e acessível a todos, atribuindo-lhes eficácia para fins de habilitação e classificação.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23" w:name="_heading=h.2xcytpi" w:colFirst="0" w:colLast="0"/>
      <w:bookmarkEnd w:id="23"/>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o licitante não atender às exigências para habilitação, o pregoeiro examinará a proposta subsequente e assim sucessivamente, na ordem de classificação, até a apuração de uma proposta que atenda ao presente edital.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24" w:name="_heading=h.1ci93xb" w:colFirst="0" w:colLast="0"/>
      <w:bookmarkEnd w:id="24"/>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Somente serão disponibilizados para acesso público os documentos de habilitação do licitante cuja proposta atenda ao edital de licitação, após concluídos os procedimentos de que trata o subitem anterior.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comprovação de regularidade fiscal e trabalhista das microempresas e das empresas de pequeno porte somente será exigida para efeito de contratação, e não como condição para participação na licitação (</w:t>
      </w:r>
      <w:hyperlink r:id="rId20" w:anchor="art4">
        <w:r>
          <w:rPr>
            <w:rFonts w:ascii="Calibri" w:eastAsia="Calibri" w:hAnsi="Calibri" w:cs="Calibri"/>
            <w:color w:val="000000"/>
          </w:rPr>
          <w:t>art. 4º do Decreto nº 8.538/2015</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25" w:name="_heading=h.3whwml4" w:colFirst="0" w:colLast="0"/>
      <w:bookmarkEnd w:id="25"/>
      <w:r>
        <w:rPr>
          <w:rFonts w:ascii="Calibri" w:eastAsia="Calibri" w:hAnsi="Calibri" w:cs="Calibri"/>
          <w:b/>
          <w:color w:val="000000"/>
        </w:rPr>
        <w:t>DA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Homologado o resultado da licitação, o licitante mais bem classificado terá o prazo de 5 (cinco) dias úteis, contados a partir da data de sua convocação, para assinar a Ata de Registro de Preços, cujo prazo de validade encontra-se nela fixado, sob pena de decadência do direito à contratação, sem prejuízo das sanções previstas na Lei nº 14.133, de 2021.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de convocação poderá ser prorrogado uma vez, por igual período, mediante solicitação do licitante mais bem classificado ou do fornecedor convocado, desde que: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0"/>
          <w:numId w:val="16"/>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A solicitação seja devidamente justificada e apresentada dentro do prazo; 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0"/>
          <w:numId w:val="16"/>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A justificativa apresentada seja aceita pela Administração.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ata de registro de preços será assinada por meio de assinatura digital e disponibilizada no sistema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Serão formalizadas tantas Atas de Registro de Preços quantas forem necessárias para o registro de todos os itens constantes no Termo de Referência, com a indicação do licitante vencedor, a descrição do(s) item (</w:t>
      </w:r>
      <w:proofErr w:type="spellStart"/>
      <w:r>
        <w:rPr>
          <w:rFonts w:ascii="Calibri" w:eastAsia="Calibri" w:hAnsi="Calibri" w:cs="Calibri"/>
          <w:color w:val="000000"/>
        </w:rPr>
        <w:t>ns</w:t>
      </w:r>
      <w:proofErr w:type="spellEnd"/>
      <w:r>
        <w:rPr>
          <w:rFonts w:ascii="Calibri" w:eastAsia="Calibri" w:hAnsi="Calibri" w:cs="Calibri"/>
          <w:color w:val="000000"/>
        </w:rPr>
        <w:t>), as respectivas quantidades, preços registrados e demais condições.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preço registrado, com a indicação dos fornecedores, será divulgado no PNCP e disponibilizado durante a vigência da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existência de preços registrados implicará compromisso de fornecimento nas condições estabelecidas, mas não obrigará a Administração a contratar, facultada a realização de licitação específica para a aquisição pretendida, desde que devidamente justificada.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o convocado não assinar a ata de registro de preços no prazo e nas condições estabelecidas, fica facultado à Administração convocar os licitantes remanescentes do cadastro de reserva, na ordem de classificação, para fazê-lo em igual prazo e nas condições propostas pelo primeiro classificado.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26" w:name="_heading=h.2bn6wsx" w:colFirst="0" w:colLast="0"/>
      <w:bookmarkEnd w:id="26"/>
      <w:r>
        <w:rPr>
          <w:rFonts w:ascii="Calibri" w:eastAsia="Calibri" w:hAnsi="Calibri" w:cs="Calibri"/>
          <w:b/>
          <w:color w:val="000000"/>
        </w:rPr>
        <w:t xml:space="preserve">DA FORMAÇÃO DO CADASTRO DE RESERVA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Após a homologação da licitação, será incluído na ata, na forma de anexo, o registro: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bookmarkStart w:id="27" w:name="_heading=h.qsh70q" w:colFirst="0" w:colLast="0"/>
      <w:bookmarkEnd w:id="27"/>
      <w:r>
        <w:rPr>
          <w:rFonts w:ascii="Calibri" w:eastAsia="Calibri" w:hAnsi="Calibri" w:cs="Calibri"/>
          <w:color w:val="000000"/>
        </w:rPr>
        <w:t xml:space="preserve">Dos licitantes que aceitarem cotar o objeto com preço igual ao do adjudicatário, observada a classificação na licitação; e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Dos licitantes que mantiverem sua proposta original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Será respeitada, nas contratações, a ordem de classificação dos licitantes ou fornecedores registrados na ata.</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 apresentação de novas propostas na forma deste item não prejudicará o resultado do certame em relação ao licitante mais bem classificado.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Para fins da ordem de classificação, os licitantes ou fornecedores que aceitarem cotar o objeto com preço igual ao do adjudicatário antecederão aqueles que mantiverem sua proposta original.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 A habilitação dos licitantes que comporão o cadastro de reserva será efetuada quando houver necessidade de contratação dos licitantes remanescentes, nas seguintes hipóteses: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Quando o licitante vencedor não assinar a ata de registro de preços no prazo e nas condições estabelecidos no edital; ou</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Quando houver o cancelamento do registro do fornecedor ou do registro de preços, nas hipóteses previstas nos art. 28 e art. 29 do Decreto nº 11.462/23.</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nenhum dos licitantes que aceitaram cotar o objeto com preço igual ao do adjudicatário concordar com a contratação nos termos em igual prazo e nas condições propostas pelo primeiro classificado, a Administração, observados o valor estimado e a sua eventual atualização na forma prevista no edital, poderá:</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Convocar os licitantes que mantiveram sua proposta original para negociação, na ordem de classificação, com vistas à obtenção de preço melhor, mesmo que acima do preço do adjudicatário; ou</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 Adjudicar e firmar o contrato nas condições ofertadas pelos licitantes remanescentes, observada a ordem de classificação, quando frustrada a negociação de melhor condição.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28" w:name="_heading=h.3as4poj" w:colFirst="0" w:colLast="0"/>
      <w:bookmarkEnd w:id="28"/>
      <w:r>
        <w:rPr>
          <w:rFonts w:ascii="Calibri" w:eastAsia="Calibri" w:hAnsi="Calibri" w:cs="Calibri"/>
          <w:b/>
          <w:color w:val="000000"/>
        </w:rPr>
        <w:t>DOS RECURSOS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interposição de recurso referente ao julgamento das propostas, à habilitação ou inabilitação de licitantes, à anulação ou revogação da licitação, observará o disposto no </w:t>
      </w:r>
      <w:hyperlink r:id="rId21" w:anchor="art165">
        <w:r>
          <w:rPr>
            <w:rFonts w:ascii="Calibri" w:eastAsia="Calibri" w:hAnsi="Calibri" w:cs="Calibri"/>
            <w:color w:val="000000"/>
          </w:rPr>
          <w:t>art. 165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recursal é de 3 (três) dias úteis, contados da data de intimação ou de lavratura da ata.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Quando o recurso apresentado impugnar o julgamento das propostas ou o ato de habilitação ou inabilitação do licitante: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intenção de recorrer deverá ser manifestada imediatamente, sob pena de preclusão;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29" w:name="_heading=h.1pxezwc" w:colFirst="0" w:colLast="0"/>
      <w:bookmarkEnd w:id="29"/>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O prazo para a manifestação da intenção de recorrer não será de 15 (quinze) minutos.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O prazo para apresentação das razões recursais será iniciado na data de intimação ou de lavratura da ata de habilitação ou inabilitação;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recursos deverão ser encaminhados no e-mail pmbscpl2021@gmail.com.</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recurso será dirigido à autoridade que tiver editado o ato ou proferido a decisão recorrida, a qual poderá reconsiderar sua decisão no prazo de 3 (três) dias úteis, ou, nesse mesmo prazo, encaminhar recurso para a autoridade superior, a qual deverá proferir sua decisão no prazo de 10 (dez) dias úteis, contado do recebimento dos autos.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Os recursos interpostos fora do prazo não serão conhecidos.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para apresentação de contrarrazões ao recurso pelos demais licitantes será de 3 (três) dias úteis, contados da data da intimação pessoal ou da divulgação da interposição do recurso, assegurada a vista imediata dos elementos indispensáveis à defesa de seus interesses.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recurso e o pedido de reconsideração terão efeito suspensivo do ato ou da decisão recorrida até que sobrevenha decisão final da autoridade competente.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acolhimento do recurso invalida tão somente os atos insuscetíveis de aproveitamento.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autos do processo permanecerão com vista franqueada aos interessados no sítio eletrônico do município de Bernardo Sayão/TO.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30" w:name="_heading=h.49x2ik5" w:colFirst="0" w:colLast="0"/>
      <w:bookmarkEnd w:id="30"/>
      <w:r>
        <w:rPr>
          <w:rFonts w:ascii="Calibri" w:eastAsia="Calibri" w:hAnsi="Calibri" w:cs="Calibri"/>
          <w:b/>
          <w:color w:val="000000"/>
        </w:rPr>
        <w:t>DAS INFRAÇÕES ADMINISTRATIVAS E SANÇÕES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Comete infração administrativa, nos termos da lei, o licitante que, com dolo ou culpa: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1" w:name="_heading=h.2p2csry" w:colFirst="0" w:colLast="0"/>
      <w:bookmarkEnd w:id="31"/>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Deixar de entregar a documentação exigida para o certame ou não entregar qualquer documento que tenha sido solicitado pelo/a pregoeiro/a durante o certame;</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2" w:name="_heading=h.147n2zr" w:colFirst="0" w:colLast="0"/>
      <w:bookmarkEnd w:id="32"/>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Salvo em decorrência de fato superveniente devidamente justificado, não mantiver a proposta em especial quando:</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Não enviar a proposta adequada ao último lance ofertado ou após a negociação; </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Recusar-se a enviar o detalhamento da proposta quando exigível; </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Pedir para ser desclassificado quando encerrada a etapa competitiva; ou </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Deixar de apresentar amostra;</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Apresentar proposta ou amostra em desacordo com as especificações do edital;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3" w:name="_heading=h.3o7alnk" w:colFirst="0" w:colLast="0"/>
      <w:bookmarkEnd w:id="33"/>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Não celebrar o contrato ou não entregar a documentação exigida para a contratação, quando convocado dentro do prazo de validade de sua proposta;</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Recusar-se, sem justificativa, a assinar o contrato ou a ata de registro de preço, ou a aceitar ou retirar o instrumento equivalente no prazo estabelecido pela Administração;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4" w:name="_heading=h.23ckvvd" w:colFirst="0" w:colLast="0"/>
      <w:bookmarkEnd w:id="34"/>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Apresentar declaração ou documentação falsa exigida para o certame ou prestar declaração falsa durante a licitação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5" w:name="_heading=h.ihv636" w:colFirst="0" w:colLast="0"/>
      <w:bookmarkEnd w:id="35"/>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Fraudar a licitação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6" w:name="_heading=h.32hioqz" w:colFirst="0" w:colLast="0"/>
      <w:bookmarkEnd w:id="36"/>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Comportar-se de modo inidôneo ou cometer fraude de qualquer natureza, em especial quando:</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Agir em conluio ou em desconformidade com a lei;</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Induzir deliberadamente a erro no julgamento; </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Apresentar amostra falsificada ou deteriorada; </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bookmarkStart w:id="37" w:name="_heading=h.1hmsyys" w:colFirst="0" w:colLast="0"/>
      <w:bookmarkEnd w:id="37"/>
      <w:r>
        <w:rPr>
          <w:rFonts w:ascii="Calibri" w:eastAsia="Calibri" w:hAnsi="Calibri" w:cs="Calibri"/>
          <w:color w:val="000000"/>
        </w:rPr>
        <w:t>Praticar atos ilícitos com vistas a frustrar os objetivos da licitação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8" w:name="_heading=h.41mghml" w:colFirst="0" w:colLast="0"/>
      <w:bookmarkEnd w:id="38"/>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Praticar ato lesivo previsto no </w:t>
      </w:r>
      <w:hyperlink r:id="rId22" w:anchor="art5">
        <w:r>
          <w:rPr>
            <w:rFonts w:ascii="Calibri" w:eastAsia="Calibri" w:hAnsi="Calibri" w:cs="Calibri"/>
            <w:color w:val="000000"/>
          </w:rPr>
          <w:t>art. 5º da Lei n.º 12.846, de 2013</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Com fulcro na </w:t>
      </w:r>
      <w:hyperlink r:id="rId23">
        <w:r>
          <w:rPr>
            <w:rFonts w:ascii="Calibri" w:eastAsia="Calibri" w:hAnsi="Calibri" w:cs="Calibri"/>
            <w:color w:val="000000"/>
          </w:rPr>
          <w:t>Lei nº 14.133, de 2021</w:t>
        </w:r>
      </w:hyperlink>
      <w:r>
        <w:rPr>
          <w:rFonts w:ascii="Calibri" w:eastAsia="Calibri" w:hAnsi="Calibri" w:cs="Calibri"/>
          <w:color w:val="000000"/>
        </w:rPr>
        <w:t xml:space="preserve">, a Administração poderá, garantida a prévia defesa, aplicar aos licitantes e/ou adjudicatários as seguintes sanções, sem prejuízo das responsabilidades civil e criminal: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Advertência;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Multa;</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Impedimento de licitar e contratar e</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Declaração de inidoneidade para licitar ou contratar, enquanto perdurarem os motivos determinantes da punição ou até que seja promovida sua reabilitação perante a própria autoridade que aplicou a penalidade.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aplicação das sanções serão considerados: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 natureza e a gravidade da infração cometida.</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As peculiaridades do caso concreto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As circunstâncias agravantes ou atenuantes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Os danos que dela provierem para a Administração Pública</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 implantação ou o aperfeiçoamento de programa de integridade, conforme normas e orientações dos órgãos de controle.</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multa será recolhida em percentual de 0,5% a 30% incidente sobre o valor do contrato licitado, recolhida no prazo máximo de 15 (quinze) dias úteis, a contar da comunicação oficial.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9" w:name="_heading=h.2grqrue" w:colFirst="0" w:colLast="0"/>
      <w:bookmarkEnd w:id="39"/>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Para as infrações previstas nos itens 0, 0 e 0, a multa será de 0,5% a 15% do valor do contrato licitado.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Para as infrações previstas nos itens 0, 0, 0, 13.1.7 e 0, a multa será de 15% a 30% do valor do contrato licitado.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sanções de advertência, impedimento de licitar e contratar e declaração de inidoneidade para licitar ou contratar poderão ser aplicadas, cumulativamente ou não, à penalidade de multa.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aplicação da sanção de multa será facultada a defesa do interessado no prazo de 15 (quinze) dias úteis, contado da data de sua intimação.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sanção de impedimento de licitar e contratar será aplicada ao responsável em decorrência das infrações administrativas relacionadas nos itens 0, 0 e 0, quando não se justificar a imposição de penalidade mais grave, e impedirá o responsável de licitar e contratar no âmbito da Administração Pública direta e indireta do ente federativo a qual pertencer o órgão ou entidade, pelo prazo máximo de 3 (três) anos.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Poderá ser aplicada ao responsável a sanção de declaração de inidoneidade para licitar ou contratar, em decorrência da prática das infrações dispostas nos itens 0, 0, 0, 13.1.7 e 0, bem como pelas infrações administrativas previstas nos itens 0, 0 e 0 que justifiquem a imposição de penalidade mais grave que a sanção de impedimento de licitar e contratar, cuja duração observará o prazo previsto no </w:t>
      </w:r>
      <w:hyperlink r:id="rId24" w:anchor="art156%C2%A75">
        <w:r>
          <w:rPr>
            <w:rFonts w:ascii="Calibri" w:eastAsia="Calibri" w:hAnsi="Calibri" w:cs="Calibri"/>
            <w:color w:val="000000"/>
          </w:rPr>
          <w:t>art. 156, §5º, da Lei n.º 14.133/2021</w:t>
        </w:r>
      </w:hyperlink>
      <w:r>
        <w:rPr>
          <w:rFonts w:ascii="Calibri" w:eastAsia="Calibri" w:hAnsi="Calibri" w:cs="Calibri"/>
          <w:color w:val="000000"/>
        </w:rPr>
        <w:t>.</w:t>
      </w:r>
    </w:p>
    <w:p w:rsidR="008A2220" w:rsidRDefault="008A2220">
      <w:pPr>
        <w:pBdr>
          <w:top w:val="nil"/>
          <w:left w:val="nil"/>
          <w:bottom w:val="nil"/>
          <w:right w:val="nil"/>
          <w:between w:val="nil"/>
        </w:pBdr>
        <w:ind w:left="720"/>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recusa injustificada do adjudicatário em assinar o contrato ou a ata de registro de preço, ou em aceitar ou retirar o instrumento equivalente no prazo estabelecido pela Administração, descrita no item 0, caracterizará o descumprimento total da obrigação assumida e o sujeitará às penalidades e à imediata perda da garantia de proposta em favor do órgão ou entidade promotora da licitação, nos termos do </w:t>
      </w:r>
      <w:hyperlink r:id="rId25">
        <w:r>
          <w:rPr>
            <w:rFonts w:ascii="Calibri" w:eastAsia="Calibri" w:hAnsi="Calibri" w:cs="Calibri"/>
            <w:color w:val="000000"/>
          </w:rPr>
          <w:t>art. 45, §4º da IN SEGES/ME n.º 73, de 2022</w:t>
        </w:r>
      </w:hyperlink>
      <w:r>
        <w:rPr>
          <w:rFonts w:ascii="Calibri" w:eastAsia="Calibri" w:hAnsi="Calibri" w:cs="Calibri"/>
          <w:color w:val="000000"/>
        </w:rPr>
        <w:t xml:space="preserve">.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apuração de responsabilidade relacionadas às sanções de impedimento de licitar e contratar e de declaração de inidoneidade para licitar ou contratar demandará a instauração de </w:t>
      </w:r>
      <w:r>
        <w:rPr>
          <w:rFonts w:ascii="Calibri" w:eastAsia="Calibri" w:hAnsi="Calibri" w:cs="Calibri"/>
          <w:color w:val="000000"/>
        </w:rPr>
        <w:lastRenderedPageBreak/>
        <w:t xml:space="preserve">processo de responsabilização a ser conduzido por comissão composta por 2 (dois) ou mais servidores estáveis, que avaliará fatos e circunstâncias conhecidos e intimará o licitante ou o adjudicatário para, no prazo de 15 (quinze) dias úteis, contado da data de sua intimação, apresentar defesa escrita e especificar as provas que pretenda produzir.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5 (cinco) dias úteis, encaminhará o recurso com sua motivação à autoridade superior, que deverá proferir sua decisão no prazo máximo de 20 (vinte) dias úteis, contado do recebimento dos autos.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Caberá a apresentação de pedido de reconsideração da aplicação da sanção de declaração de inidoneidade para licitar ou contratar no prazo de 15 (quinze) dias úteis, contado da data da intimação, e decidido no prazo máximo de 20 (vinte) dias úteis, contado do seu recebimento.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recurso e o pedido de reconsideração terão efeito suspensivo do ato ou da decisão recorrida até que sobrevenha decisão final da autoridade competente.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aplicação das sanções previstas neste edital não exclui, em hipótese alguma, a obrigação de reparação integral dos danos causados.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40" w:name="_heading=h.vx1227" w:colFirst="0" w:colLast="0"/>
      <w:bookmarkEnd w:id="40"/>
      <w:r>
        <w:rPr>
          <w:rFonts w:ascii="Calibri" w:eastAsia="Calibri" w:hAnsi="Calibri" w:cs="Calibri"/>
          <w:b/>
          <w:color w:val="000000"/>
        </w:rPr>
        <w:t>DA IMPUGNAÇÃO AO EDITAL E DO PEDIDO DE ESCLARECIMENTO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Qualquer pessoa é parte legítima para impugnar este Edital por irregularidade na aplicação da </w:t>
      </w:r>
      <w:hyperlink r:id="rId26">
        <w:r>
          <w:rPr>
            <w:rFonts w:ascii="Calibri" w:eastAsia="Calibri" w:hAnsi="Calibri" w:cs="Calibri"/>
            <w:color w:val="000000"/>
          </w:rPr>
          <w:t>Lei nº 14.133, de 2021</w:t>
        </w:r>
      </w:hyperlink>
      <w:r>
        <w:rPr>
          <w:rFonts w:ascii="Calibri" w:eastAsia="Calibri" w:hAnsi="Calibri" w:cs="Calibri"/>
          <w:color w:val="000000"/>
        </w:rPr>
        <w:t>, devendo protocolar o pedido até 3 (três) dias úteis antes da data da abertura do certame.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resposta à impugnação ou ao pedido de esclarecimento será divulgado em sítio eletrônico oficial no prazo de até 3 (três) dias úteis, limitado ao último dia útil anterior à data da abertura do certame.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impugnação e o pedido de esclarecimento poderão ser realizados por forma eletrônica, pelo seguinte e-mail: </w:t>
      </w:r>
      <w:hyperlink r:id="rId27">
        <w:r>
          <w:rPr>
            <w:rFonts w:ascii="Calibri" w:eastAsia="Calibri" w:hAnsi="Calibri" w:cs="Calibri"/>
            <w:color w:val="000080"/>
            <w:u w:val="single"/>
          </w:rPr>
          <w:t>pmbscpl2021@gmail.com</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impugnações e pedidos de esclarecimentos não suspendem os prazos previstos no certame.</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 concessão de efeito suspensivo à impugnação é medida excepcional e deverá ser motivada pelo agente de contratação, nos autos do processo de licitação.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Acolhida a impugnação, será definida e publicada nova data para a realização do certame.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41" w:name="_heading=h.3fwokq0" w:colFirst="0" w:colLast="0"/>
      <w:bookmarkEnd w:id="41"/>
      <w:r>
        <w:rPr>
          <w:rFonts w:ascii="Calibri" w:eastAsia="Calibri" w:hAnsi="Calibri" w:cs="Calibri"/>
          <w:b/>
          <w:color w:val="000000"/>
        </w:rPr>
        <w:t>DAS DISPOSIÇÕES GERAIS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42" w:name="_heading=h.1v1yuxt" w:colFirst="0" w:colLast="0"/>
      <w:bookmarkEnd w:id="42"/>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Todas as referências de tempo no Edital, no aviso e durante a sessão pública observarão o horário de Brasília - DF.</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homologação do resultado desta licitação não implicará direito à contratação.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As normas disciplinadoras da licitação serão sempre interpretadas em favor da ampliação da disputa entre os interessados, desde que não comprometam o interesse da Administração, o princípio da isonomia, a finalidade e a segurança da contratação.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licitantes assumem todos os custos de preparação e apresentação de suas propostas e a Administração não será, em nenhum caso, responsável por esses custos, independentemente da condução ou do resultado do processo licitatório.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contagem dos prazos estabelecidos neste Edital e seus Anexos, excluir-se-á o dia do início e incluir-se-á o do vencimento. Só se iniciam e vencem os prazos em dias de expediente na Administração.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desatendimento de exigências formais não essenciais não importará o afastamento do licitante, desde que seja possível o aproveitamento do ato, observados os princípios da isonomia e do interesse público.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Em caso de divergência entre disposições deste Edital e de seus anexos ou demais peças que compõem o processo, prevalecerá as deste Edital.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Edital e seus anexos estão disponíveis, na íntegra, no Portal Nacional de Contratações Públicas (PNCP) e endereço site oficial do município de Bernardo Sayão/TO https://www.bernardosayao.to.gov.br/.</w:t>
      </w:r>
    </w:p>
    <w:p w:rsidR="008A2220" w:rsidRDefault="00EB78F0">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proofErr w:type="gramStart"/>
      <w:r>
        <w:rPr>
          <w:rFonts w:ascii="Calibri" w:eastAsia="Calibri" w:hAnsi="Calibri" w:cs="Calibri"/>
          <w:color w:val="000000"/>
        </w:rPr>
        <w:t>u</w:t>
      </w:r>
      <w:r w:rsidR="00016766">
        <w:rPr>
          <w:rFonts w:ascii="Calibri" w:eastAsia="Calibri" w:hAnsi="Calibri" w:cs="Calibri"/>
          <w:color w:val="000000"/>
        </w:rPr>
        <w:t>Integram</w:t>
      </w:r>
      <w:proofErr w:type="gramEnd"/>
      <w:r w:rsidR="00016766">
        <w:rPr>
          <w:rFonts w:ascii="Calibri" w:eastAsia="Calibri" w:hAnsi="Calibri" w:cs="Calibri"/>
          <w:color w:val="000000"/>
        </w:rPr>
        <w:t xml:space="preserve"> este Edital, para todos os fins e efeitos, os seguintes anexos:</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b/>
          <w:color w:val="000000"/>
        </w:rPr>
        <w:t>ANEXO I</w:t>
      </w:r>
      <w:r>
        <w:rPr>
          <w:rFonts w:ascii="Calibri" w:eastAsia="Calibri" w:hAnsi="Calibri" w:cs="Calibri"/>
          <w:color w:val="000000"/>
        </w:rPr>
        <w:t xml:space="preserve"> - Termo de Referência;</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Apêndice do Anexo I – Estudo Técnico Preliminar;</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b/>
          <w:color w:val="000000"/>
        </w:rPr>
        <w:t>ANEXO II</w:t>
      </w:r>
      <w:r>
        <w:rPr>
          <w:rFonts w:ascii="Calibri" w:eastAsia="Calibri" w:hAnsi="Calibri" w:cs="Calibri"/>
          <w:color w:val="000000"/>
        </w:rPr>
        <w:t xml:space="preserve"> – Minuta de Termo de Contrato;</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b/>
          <w:color w:val="000000"/>
        </w:rPr>
        <w:t>ANEXO III</w:t>
      </w:r>
      <w:r>
        <w:rPr>
          <w:rFonts w:ascii="Calibri" w:eastAsia="Calibri" w:hAnsi="Calibri" w:cs="Calibri"/>
          <w:color w:val="000000"/>
        </w:rPr>
        <w:t xml:space="preserve"> – Minuta de Ata de Registro de Preços;</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b/>
          <w:color w:val="000000"/>
        </w:rPr>
        <w:t>ANEXO IV</w:t>
      </w:r>
      <w:r>
        <w:rPr>
          <w:rFonts w:ascii="Calibri" w:eastAsia="Calibri" w:hAnsi="Calibri" w:cs="Calibri"/>
          <w:color w:val="000000"/>
        </w:rPr>
        <w:t xml:space="preserve"> – Modelo proposta de preços;</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b/>
          <w:color w:val="000000"/>
        </w:rPr>
        <w:t>ANEXO V</w:t>
      </w:r>
      <w:r>
        <w:rPr>
          <w:rFonts w:ascii="Calibri" w:eastAsia="Calibri" w:hAnsi="Calibri" w:cs="Calibri"/>
          <w:color w:val="000000"/>
        </w:rPr>
        <w:t xml:space="preserve"> – Modelo declarações unificadas.</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b/>
          <w:color w:val="000000"/>
        </w:rPr>
        <w:t xml:space="preserve">ANEXO VI </w:t>
      </w:r>
      <w:r>
        <w:rPr>
          <w:rFonts w:ascii="Calibri" w:eastAsia="Calibri" w:hAnsi="Calibri" w:cs="Calibri"/>
          <w:color w:val="000000"/>
        </w:rPr>
        <w:t xml:space="preserve">– </w:t>
      </w:r>
      <w:r>
        <w:rPr>
          <w:rFonts w:ascii="Arial" w:eastAsia="Arial" w:hAnsi="Arial" w:cs="Arial"/>
          <w:color w:val="000000"/>
          <w:sz w:val="20"/>
          <w:szCs w:val="20"/>
        </w:rPr>
        <w:t>Declaração de Conformidade de Proposta</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b/>
          <w:color w:val="000000"/>
        </w:rPr>
      </w:pPr>
      <w:r>
        <w:rPr>
          <w:rFonts w:ascii="Calibri" w:eastAsia="Calibri" w:hAnsi="Calibri" w:cs="Calibri"/>
          <w:b/>
          <w:color w:val="000000"/>
        </w:rPr>
        <w:t xml:space="preserve">ANEXO VII </w:t>
      </w:r>
      <w:r>
        <w:rPr>
          <w:rFonts w:ascii="Calibri" w:eastAsia="Calibri" w:hAnsi="Calibri" w:cs="Calibri"/>
          <w:color w:val="000000"/>
        </w:rPr>
        <w:t xml:space="preserve">– </w:t>
      </w:r>
      <w:r>
        <w:rPr>
          <w:rFonts w:ascii="Arial" w:eastAsia="Arial" w:hAnsi="Arial" w:cs="Arial"/>
          <w:color w:val="000000"/>
          <w:sz w:val="20"/>
          <w:szCs w:val="20"/>
        </w:rPr>
        <w:t>Modelo de Declaração de Reserva de Cargos Para Pessoa Com Deficiência Ou Reabilitado da Previdência Social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EB78F0">
      <w:pPr>
        <w:pBdr>
          <w:top w:val="nil"/>
          <w:left w:val="nil"/>
          <w:bottom w:val="nil"/>
          <w:right w:val="nil"/>
          <w:between w:val="nil"/>
        </w:pBdr>
        <w:tabs>
          <w:tab w:val="left" w:pos="851"/>
        </w:tabs>
        <w:ind w:left="999" w:hanging="432"/>
        <w:jc w:val="right"/>
        <w:rPr>
          <w:rFonts w:ascii="Calibri" w:eastAsia="Calibri" w:hAnsi="Calibri" w:cs="Calibri"/>
          <w:color w:val="000000"/>
        </w:rPr>
      </w:pPr>
      <w:r>
        <w:rPr>
          <w:rFonts w:ascii="Calibri" w:eastAsia="Calibri" w:hAnsi="Calibri" w:cs="Calibri"/>
          <w:color w:val="000000"/>
        </w:rPr>
        <w:t>Bernardo Sayão/TO</w:t>
      </w:r>
      <w:r>
        <w:rPr>
          <w:rFonts w:ascii="Calibri" w:eastAsia="Calibri" w:hAnsi="Calibri" w:cs="Calibri"/>
          <w:b/>
          <w:color w:val="000000"/>
        </w:rPr>
        <w:t xml:space="preserve">, </w:t>
      </w:r>
      <w:r>
        <w:rPr>
          <w:rFonts w:ascii="Calibri" w:eastAsia="Calibri" w:hAnsi="Calibri" w:cs="Calibri"/>
          <w:color w:val="000000"/>
        </w:rPr>
        <w:t xml:space="preserve">aos </w:t>
      </w:r>
      <w:r w:rsidR="00F1658A">
        <w:rPr>
          <w:rFonts w:ascii="Calibri" w:eastAsia="Calibri" w:hAnsi="Calibri" w:cs="Calibri"/>
          <w:color w:val="000000"/>
        </w:rPr>
        <w:t>11</w:t>
      </w:r>
      <w:r>
        <w:rPr>
          <w:rFonts w:ascii="Calibri" w:eastAsia="Calibri" w:hAnsi="Calibri" w:cs="Calibri"/>
          <w:color w:val="000000"/>
        </w:rPr>
        <w:t xml:space="preserve"> de </w:t>
      </w:r>
      <w:r w:rsidR="00357695">
        <w:rPr>
          <w:rFonts w:ascii="Calibri" w:eastAsia="Calibri" w:hAnsi="Calibri" w:cs="Calibri"/>
          <w:color w:val="000000"/>
        </w:rPr>
        <w:t>março</w:t>
      </w:r>
      <w:r>
        <w:rPr>
          <w:rFonts w:ascii="Calibri" w:eastAsia="Calibri" w:hAnsi="Calibri" w:cs="Calibri"/>
          <w:color w:val="000000"/>
        </w:rPr>
        <w:t xml:space="preserve"> de 2025</w:t>
      </w:r>
      <w:r>
        <w:rPr>
          <w:rFonts w:ascii="Calibri" w:eastAsia="Calibri" w:hAnsi="Calibri" w:cs="Calibri"/>
          <w:b/>
          <w:color w:val="000000"/>
        </w:rPr>
        <w:t>.</w:t>
      </w: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b/>
          <w:color w:val="000000"/>
        </w:rPr>
      </w:pP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8A2220">
      <w:pPr>
        <w:rPr>
          <w:rFonts w:ascii="Calibri" w:eastAsia="Calibri" w:hAnsi="Calibri" w:cs="Calibri"/>
          <w:b/>
        </w:rPr>
      </w:pPr>
      <w:bookmarkStart w:id="43" w:name="_heading=h.4f1mdlm" w:colFirst="0" w:colLast="0"/>
      <w:bookmarkEnd w:id="43"/>
    </w:p>
    <w:p w:rsidR="00357695" w:rsidRPr="00357695" w:rsidRDefault="00016766" w:rsidP="00357695">
      <w:pPr>
        <w:tabs>
          <w:tab w:val="left" w:pos="5161"/>
        </w:tabs>
        <w:jc w:val="center"/>
        <w:rPr>
          <w:rFonts w:ascii="Arial" w:eastAsia="Calibri" w:hAnsi="Arial" w:cs="Arial"/>
          <w:b/>
          <w:bCs/>
          <w:kern w:val="2"/>
          <w:sz w:val="21"/>
          <w:szCs w:val="21"/>
          <w:lang w:eastAsia="en-US"/>
          <w14:ligatures w14:val="standardContextual"/>
        </w:rPr>
      </w:pPr>
      <w:r>
        <w:rPr>
          <w:rFonts w:ascii="Calibri" w:eastAsia="Calibri" w:hAnsi="Calibri" w:cs="Calibri"/>
          <w:b/>
        </w:rPr>
        <w:t xml:space="preserve">ANEXO I - </w:t>
      </w:r>
      <w:r w:rsidR="00357695" w:rsidRPr="00357695">
        <w:rPr>
          <w:rFonts w:ascii="Arial" w:eastAsia="Calibri" w:hAnsi="Arial" w:cs="Arial"/>
          <w:b/>
          <w:bCs/>
          <w:kern w:val="2"/>
          <w:sz w:val="21"/>
          <w:szCs w:val="21"/>
          <w:lang w:eastAsia="en-US"/>
          <w14:ligatures w14:val="standardContextual"/>
        </w:rPr>
        <w:t>TERMO DE REFERÊNCIA</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p>
    <w:p w:rsidR="00357695" w:rsidRPr="00357695" w:rsidRDefault="00357695" w:rsidP="00357695">
      <w:pPr>
        <w:tabs>
          <w:tab w:val="left" w:pos="5161"/>
        </w:tabs>
        <w:spacing w:after="160" w:line="259" w:lineRule="auto"/>
        <w:jc w:val="both"/>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 xml:space="preserve">DEMANDANTES: </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SECRETARIA MUNICIPAL DE ADMINISTRAÇÃO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SECRETARIA MUNICIPAL DE SAÚDE</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SECRETARIA MUNICIPAL DE DESENVOLVIMENTO DA EDUCAÇÃO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SECRETARIA MUNICIPAL DE ASSISTÊNCIA SOCIAL</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 – OBJETO</w:t>
      </w:r>
    </w:p>
    <w:p w:rsidR="00357695" w:rsidRPr="00357695" w:rsidRDefault="00357695" w:rsidP="00357695">
      <w:pPr>
        <w:tabs>
          <w:tab w:val="left" w:pos="5161"/>
        </w:tabs>
        <w:spacing w:after="160" w:line="259" w:lineRule="auto"/>
        <w:jc w:val="both"/>
        <w:rPr>
          <w:rFonts w:ascii="Arial" w:eastAsia="Calibri" w:hAnsi="Arial" w:cs="Arial"/>
          <w:b/>
          <w:bCs/>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1.1 O presente Termo de Referência contempla a</w:t>
      </w:r>
      <w:r w:rsidRPr="00357695">
        <w:rPr>
          <w:rFonts w:ascii="Arial" w:eastAsia="Calibri" w:hAnsi="Arial" w:cs="Arial"/>
          <w:b/>
          <w:bCs/>
          <w:kern w:val="2"/>
          <w:sz w:val="21"/>
          <w:szCs w:val="21"/>
          <w:lang w:eastAsia="en-US"/>
          <w14:ligatures w14:val="standardContextual"/>
        </w:rPr>
        <w:t xml:space="preserve"> </w:t>
      </w:r>
      <w:bookmarkStart w:id="44" w:name="_Hlk189576874"/>
      <w:r w:rsidRPr="00357695">
        <w:rPr>
          <w:rFonts w:ascii="Arial" w:eastAsia="Calibri" w:hAnsi="Arial" w:cs="Arial"/>
          <w:b/>
          <w:bCs/>
          <w:kern w:val="2"/>
          <w:sz w:val="21"/>
          <w:szCs w:val="21"/>
          <w:lang w:eastAsia="en-US"/>
          <w14:ligatures w14:val="standardContextual"/>
        </w:rPr>
        <w:t>contratação de empresa para prestação de serviços de manutenção de ar condicionado, reboque/guincho, diagnóstico computadorizado, funilaria e pintura dos veículos e máquinas que compõe toda a frota das unidades administrativas deste Município de Bernardo Sayão – TO.</w:t>
      </w:r>
      <w:bookmarkEnd w:id="44"/>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proofErr w:type="gramStart"/>
      <w:r w:rsidRPr="00357695">
        <w:rPr>
          <w:rFonts w:ascii="Arial" w:eastAsia="Calibri" w:hAnsi="Arial" w:cs="Arial"/>
          <w:kern w:val="2"/>
          <w:sz w:val="21"/>
          <w:szCs w:val="21"/>
          <w:lang w:eastAsia="en-US"/>
          <w14:ligatures w14:val="standardContextual"/>
        </w:rPr>
        <w:t>1.2 0</w:t>
      </w:r>
      <w:proofErr w:type="gramEnd"/>
      <w:r w:rsidRPr="00357695">
        <w:rPr>
          <w:rFonts w:ascii="Arial" w:eastAsia="Calibri" w:hAnsi="Arial" w:cs="Arial"/>
          <w:kern w:val="2"/>
          <w:sz w:val="21"/>
          <w:szCs w:val="21"/>
          <w:lang w:eastAsia="en-US"/>
          <w14:ligatures w14:val="standardContextual"/>
        </w:rPr>
        <w:t xml:space="preserve"> presente Termo de Referência será processado e julgado em todos os itens o critério de menor prego por item</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1.3 Considerando esse regime, as quantidades e valores constituem mera estimativa, não constituindo, em hipótese alguma, compromissos futuros para este Município, razão pela qual não poderão ser exigidos nem considerados como quantidades e valores para pagamento mesmo podendo sofrer alterações de acordo com as necessidades da CONTRATANTE, sem que isso justifique qualquer indenização à CONTRATADA.</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1.4 Todos os itens deverão atender às exigências mínimas de qualidade, observados os padrões e normas baixadas pelos órgãos competentes de controle de qualidade industrial — ABNT, INMETRO, etc., atentando-se a contratada, principalmente, para as prescrições contidas no art. 39, VIII, da Lei n° 8.078/90 (Código de Defesa do Consumidor).</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2 – DA JUSTIFICATIVA DA DESPESA</w:t>
      </w:r>
    </w:p>
    <w:p w:rsidR="00357695" w:rsidRPr="00357695" w:rsidRDefault="00357695" w:rsidP="00357695">
      <w:pPr>
        <w:framePr w:hSpace="141" w:wrap="around" w:vAnchor="page" w:hAnchor="margin" w:y="496"/>
        <w:spacing w:after="160" w:line="259" w:lineRule="auto"/>
        <w:jc w:val="both"/>
        <w:rPr>
          <w:rFonts w:ascii="Arial" w:eastAsia="Calibri" w:hAnsi="Arial" w:cs="Arial"/>
          <w:bCs/>
          <w:kern w:val="2"/>
          <w:sz w:val="21"/>
          <w:szCs w:val="21"/>
          <w:lang w:eastAsia="en-US"/>
          <w14:ligatures w14:val="standardContextual"/>
        </w:rPr>
      </w:pPr>
      <w:r w:rsidRPr="00357695">
        <w:rPr>
          <w:rFonts w:ascii="Arial" w:eastAsia="Calibri" w:hAnsi="Arial" w:cs="Arial"/>
          <w:bCs/>
          <w:kern w:val="2"/>
          <w:sz w:val="21"/>
          <w:szCs w:val="21"/>
          <w:lang w:eastAsia="en-US"/>
          <w14:ligatures w14:val="standardContextual"/>
        </w:rPr>
        <w:t xml:space="preserve">. </w:t>
      </w:r>
    </w:p>
    <w:p w:rsidR="00357695" w:rsidRPr="00357695" w:rsidRDefault="00357695" w:rsidP="00357695">
      <w:pPr>
        <w:spacing w:after="160" w:line="259" w:lineRule="auto"/>
        <w:jc w:val="both"/>
        <w:rPr>
          <w:rFonts w:ascii="Arial" w:eastAsia="Calibri" w:hAnsi="Arial" w:cs="Arial"/>
          <w:bCs/>
          <w:kern w:val="2"/>
          <w:sz w:val="21"/>
          <w:szCs w:val="21"/>
          <w:lang w:eastAsia="en-US"/>
          <w14:ligatures w14:val="standardContextual"/>
        </w:rPr>
      </w:pPr>
      <w:r w:rsidRPr="00357695">
        <w:rPr>
          <w:rFonts w:ascii="Arial" w:eastAsia="Calibri" w:hAnsi="Arial" w:cs="Arial"/>
          <w:bCs/>
          <w:kern w:val="2"/>
          <w:sz w:val="21"/>
          <w:szCs w:val="21"/>
          <w:lang w:eastAsia="en-US"/>
          <w14:ligatures w14:val="standardContextual"/>
        </w:rPr>
        <w:t xml:space="preserve">2.1 Os serviços são necessários para manutenção da frota de veículos, máquinas e equipamentos do Município que, devido ao uso, apresentam grande desgaste, sendo indispensável sua conservação em perfeitas condições para segurança dos motoristas e passageiros e cumprimento das atividades atribuídas às Secretarias Municipais e entes participantes. </w:t>
      </w:r>
    </w:p>
    <w:p w:rsidR="00357695" w:rsidRPr="00357695" w:rsidRDefault="00357695" w:rsidP="00357695">
      <w:pPr>
        <w:spacing w:after="160" w:line="259" w:lineRule="auto"/>
        <w:jc w:val="both"/>
        <w:rPr>
          <w:rFonts w:ascii="Arial" w:eastAsia="Calibri" w:hAnsi="Arial" w:cs="Arial"/>
          <w:bCs/>
          <w:kern w:val="2"/>
          <w:sz w:val="21"/>
          <w:szCs w:val="21"/>
          <w:lang w:eastAsia="en-US"/>
          <w14:ligatures w14:val="standardContextual"/>
        </w:rPr>
      </w:pPr>
      <w:r w:rsidRPr="00357695">
        <w:rPr>
          <w:rFonts w:ascii="Arial" w:eastAsia="Calibri" w:hAnsi="Arial" w:cs="Arial"/>
          <w:bCs/>
          <w:kern w:val="2"/>
          <w:sz w:val="21"/>
          <w:szCs w:val="21"/>
          <w:lang w:eastAsia="en-US"/>
          <w14:ligatures w14:val="standardContextual"/>
        </w:rPr>
        <w:t xml:space="preserve">2.2 </w:t>
      </w:r>
      <w:proofErr w:type="gramStart"/>
      <w:r w:rsidRPr="00357695">
        <w:rPr>
          <w:rFonts w:ascii="Arial" w:eastAsia="Calibri" w:hAnsi="Arial" w:cs="Arial"/>
          <w:bCs/>
          <w:kern w:val="2"/>
          <w:sz w:val="21"/>
          <w:szCs w:val="21"/>
          <w:lang w:eastAsia="en-US"/>
          <w14:ligatures w14:val="standardContextual"/>
        </w:rPr>
        <w:t>Cabe</w:t>
      </w:r>
      <w:proofErr w:type="gramEnd"/>
      <w:r w:rsidRPr="00357695">
        <w:rPr>
          <w:rFonts w:ascii="Arial" w:eastAsia="Calibri" w:hAnsi="Arial" w:cs="Arial"/>
          <w:bCs/>
          <w:kern w:val="2"/>
          <w:sz w:val="21"/>
          <w:szCs w:val="21"/>
          <w:lang w:eastAsia="en-US"/>
          <w14:ligatures w14:val="standardContextual"/>
        </w:rPr>
        <w:t xml:space="preserve"> ressaltar, que a Administração Municipal não dispõe de servidor para desenvolver os trabalhos de manutenção mecânica (preventiva e corretiva), motivo este que enseja realizar a licitação do presente objeto, agrupando-se os itens em lotes para gerar economicidade e padronização dos serviços.</w:t>
      </w:r>
    </w:p>
    <w:p w:rsidR="00357695" w:rsidRPr="00357695" w:rsidRDefault="00357695" w:rsidP="00357695">
      <w:pPr>
        <w:spacing w:after="160" w:line="259" w:lineRule="auto"/>
        <w:jc w:val="both"/>
        <w:rPr>
          <w:rFonts w:ascii="Arial" w:eastAsia="Calibri" w:hAnsi="Arial" w:cs="Arial"/>
          <w:bCs/>
          <w:kern w:val="2"/>
          <w:sz w:val="21"/>
          <w:szCs w:val="21"/>
          <w:lang w:eastAsia="en-US"/>
          <w14:ligatures w14:val="standardContextual"/>
        </w:rPr>
      </w:pPr>
      <w:r w:rsidRPr="00357695">
        <w:rPr>
          <w:rFonts w:ascii="Arial" w:eastAsia="Calibri" w:hAnsi="Arial" w:cs="Arial"/>
          <w:bCs/>
          <w:kern w:val="2"/>
          <w:sz w:val="21"/>
          <w:szCs w:val="21"/>
          <w:lang w:eastAsia="en-US"/>
          <w14:ligatures w14:val="standardContextual"/>
        </w:rPr>
        <w:t>2.3 Desta feita</w:t>
      </w:r>
      <w:proofErr w:type="gramStart"/>
      <w:r w:rsidRPr="00357695">
        <w:rPr>
          <w:rFonts w:ascii="Arial" w:eastAsia="Calibri" w:hAnsi="Arial" w:cs="Arial"/>
          <w:bCs/>
          <w:kern w:val="2"/>
          <w:sz w:val="21"/>
          <w:szCs w:val="21"/>
          <w:lang w:eastAsia="en-US"/>
          <w14:ligatures w14:val="standardContextual"/>
        </w:rPr>
        <w:t>, faz-se</w:t>
      </w:r>
      <w:proofErr w:type="gramEnd"/>
      <w:r w:rsidRPr="00357695">
        <w:rPr>
          <w:rFonts w:ascii="Arial" w:eastAsia="Calibri" w:hAnsi="Arial" w:cs="Arial"/>
          <w:bCs/>
          <w:kern w:val="2"/>
          <w:sz w:val="21"/>
          <w:szCs w:val="21"/>
          <w:lang w:eastAsia="en-US"/>
          <w14:ligatures w14:val="standardContextual"/>
        </w:rPr>
        <w:t xml:space="preserve"> necessário a realização de procedimento Administrativo de licitação, observando sempre a busca da administração pública pela melhor qualidade e o menor desembolso, através de um procedimento formal de disputa e registro de preços.</w:t>
      </w:r>
    </w:p>
    <w:p w:rsidR="00357695" w:rsidRPr="00357695" w:rsidRDefault="00357695" w:rsidP="00357695">
      <w:pPr>
        <w:spacing w:after="160" w:line="259" w:lineRule="auto"/>
        <w:jc w:val="both"/>
        <w:rPr>
          <w:rFonts w:ascii="Arial" w:eastAsia="Calibri" w:hAnsi="Arial" w:cs="Arial"/>
          <w:bCs/>
          <w:kern w:val="2"/>
          <w:sz w:val="21"/>
          <w:szCs w:val="21"/>
          <w:lang w:eastAsia="en-US"/>
          <w14:ligatures w14:val="standardContextual"/>
        </w:rPr>
      </w:pPr>
      <w:r w:rsidRPr="00357695">
        <w:rPr>
          <w:rFonts w:ascii="Arial" w:eastAsia="Calibri" w:hAnsi="Arial" w:cs="Arial"/>
          <w:bCs/>
          <w:kern w:val="2"/>
          <w:sz w:val="21"/>
          <w:szCs w:val="21"/>
          <w:lang w:eastAsia="en-US"/>
          <w14:ligatures w14:val="standardContextual"/>
        </w:rPr>
        <w:t>2.4 Por fim, na forma proposta de prestação de serviços mais vantajosa para a Administra0o Pública de BERNARDO SAYÃO - TO, bem como garantir a prestação de serviços públicos nas diversas áreas de atuação do município, (Assistência Social, saúde, Educação, Administração).</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3 – DAS ESPECIFICAÇÕES DO OBJETO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lastRenderedPageBreak/>
        <w:t xml:space="preserve">3.1 A execução dos serviços será conforme cronograma a ser </w:t>
      </w:r>
      <w:proofErr w:type="gramStart"/>
      <w:r w:rsidRPr="00357695">
        <w:rPr>
          <w:rFonts w:ascii="Arial" w:eastAsia="Calibri" w:hAnsi="Arial" w:cs="Arial"/>
          <w:kern w:val="2"/>
          <w:sz w:val="21"/>
          <w:szCs w:val="21"/>
          <w:lang w:eastAsia="en-US"/>
          <w14:ligatures w14:val="standardContextual"/>
        </w:rPr>
        <w:t>desenvolvido</w:t>
      </w:r>
      <w:proofErr w:type="gramEnd"/>
      <w:r w:rsidRPr="00357695">
        <w:rPr>
          <w:rFonts w:ascii="Arial" w:eastAsia="Calibri" w:hAnsi="Arial" w:cs="Arial"/>
          <w:kern w:val="2"/>
          <w:sz w:val="21"/>
          <w:szCs w:val="21"/>
          <w:lang w:eastAsia="en-US"/>
          <w14:ligatures w14:val="standardContextual"/>
        </w:rPr>
        <w:t xml:space="preserve"> pelo município, podendo ser emitidas quantas ordem de serviços forem necessárias, desde que não supere o valor da licitação.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3.2 </w:t>
      </w:r>
      <w:proofErr w:type="gramStart"/>
      <w:r w:rsidRPr="00357695">
        <w:rPr>
          <w:rFonts w:ascii="Arial" w:eastAsia="Calibri" w:hAnsi="Arial" w:cs="Arial"/>
          <w:kern w:val="2"/>
          <w:sz w:val="21"/>
          <w:szCs w:val="21"/>
          <w:lang w:eastAsia="en-US"/>
          <w14:ligatures w14:val="standardContextual"/>
        </w:rPr>
        <w:t>Todas os</w:t>
      </w:r>
      <w:proofErr w:type="gramEnd"/>
      <w:r w:rsidRPr="00357695">
        <w:rPr>
          <w:rFonts w:ascii="Arial" w:eastAsia="Calibri" w:hAnsi="Arial" w:cs="Arial"/>
          <w:kern w:val="2"/>
          <w:sz w:val="21"/>
          <w:szCs w:val="21"/>
          <w:lang w:eastAsia="en-US"/>
          <w14:ligatures w14:val="standardContextual"/>
        </w:rPr>
        <w:t xml:space="preserve"> serviços serão realizados mediante a emissão de ordem de serviços.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3.3 Os pedidos de serviços serão realizados de forma fracionada, em quantas parcelas foram necessárias, não tendo um limite mínimo.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3.4 0 fornecedor registrado terá o prazo máximo de 72 (setenta e duas) horas a contar da emissão da ordem de serviços emitida pelo órgão gerenciador ou órgão participante para executar </w:t>
      </w:r>
      <w:proofErr w:type="gramStart"/>
      <w:r w:rsidRPr="00357695">
        <w:rPr>
          <w:rFonts w:ascii="Arial" w:eastAsia="Calibri" w:hAnsi="Arial" w:cs="Arial"/>
          <w:kern w:val="2"/>
          <w:sz w:val="21"/>
          <w:szCs w:val="21"/>
          <w:lang w:eastAsia="en-US"/>
          <w14:ligatures w14:val="standardContextual"/>
        </w:rPr>
        <w:t>os serviços solicitado no local</w:t>
      </w:r>
      <w:proofErr w:type="gramEnd"/>
      <w:r w:rsidRPr="00357695">
        <w:rPr>
          <w:rFonts w:ascii="Arial" w:eastAsia="Calibri" w:hAnsi="Arial" w:cs="Arial"/>
          <w:kern w:val="2"/>
          <w:sz w:val="21"/>
          <w:szCs w:val="21"/>
          <w:lang w:eastAsia="en-US"/>
          <w14:ligatures w14:val="standardContextual"/>
        </w:rPr>
        <w:t xml:space="preserve"> pré-definido na ordem de serviços.</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4 – DO VALOR E DA DESCRIÇÃO DOS SERVIÇOS</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ANEXO I – SECRETARIA MUNICIPAL DE ADMINISTRAÇÃO</w:t>
      </w:r>
    </w:p>
    <w:tbl>
      <w:tblPr>
        <w:tblStyle w:val="Tabelacomgrade1"/>
        <w:tblW w:w="10173" w:type="dxa"/>
        <w:tblLook w:val="04A0" w:firstRow="1" w:lastRow="0" w:firstColumn="1" w:lastColumn="0" w:noHBand="0" w:noVBand="1"/>
      </w:tblPr>
      <w:tblGrid>
        <w:gridCol w:w="820"/>
        <w:gridCol w:w="2472"/>
        <w:gridCol w:w="2458"/>
        <w:gridCol w:w="1010"/>
        <w:gridCol w:w="1798"/>
        <w:gridCol w:w="1615"/>
      </w:tblGrid>
      <w:tr w:rsidR="00357695" w:rsidRPr="00357695" w:rsidTr="00C56F18">
        <w:tc>
          <w:tcPr>
            <w:tcW w:w="820" w:type="dxa"/>
            <w:shd w:val="pct15" w:color="auto" w:fill="auto"/>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ITEM</w:t>
            </w:r>
          </w:p>
        </w:tc>
        <w:tc>
          <w:tcPr>
            <w:tcW w:w="2472" w:type="dxa"/>
            <w:shd w:val="pct15" w:color="auto" w:fill="auto"/>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 xml:space="preserve">DESCRIÇÃO </w:t>
            </w:r>
          </w:p>
        </w:tc>
        <w:tc>
          <w:tcPr>
            <w:tcW w:w="2458" w:type="dxa"/>
            <w:shd w:val="pct15" w:color="auto" w:fill="auto"/>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SERVIÇO</w:t>
            </w:r>
          </w:p>
        </w:tc>
        <w:tc>
          <w:tcPr>
            <w:tcW w:w="1010" w:type="dxa"/>
            <w:shd w:val="pct15" w:color="auto" w:fill="auto"/>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QUANT.</w:t>
            </w:r>
          </w:p>
        </w:tc>
        <w:tc>
          <w:tcPr>
            <w:tcW w:w="1798" w:type="dxa"/>
            <w:shd w:val="pct15" w:color="auto" w:fill="auto"/>
          </w:tcPr>
          <w:p w:rsidR="00357695" w:rsidRPr="00357695" w:rsidRDefault="00357695" w:rsidP="00C56F18">
            <w:pPr>
              <w:tabs>
                <w:tab w:val="left" w:pos="4959"/>
              </w:tabs>
              <w:spacing w:after="160" w:line="259" w:lineRule="auto"/>
              <w:rPr>
                <w:rFonts w:ascii="Arial" w:hAnsi="Arial" w:cs="Arial"/>
                <w:b/>
                <w:bCs/>
                <w:sz w:val="20"/>
                <w:szCs w:val="20"/>
              </w:rPr>
            </w:pPr>
            <w:r w:rsidRPr="00357695">
              <w:rPr>
                <w:rFonts w:ascii="Arial" w:hAnsi="Arial" w:cs="Arial"/>
                <w:b/>
                <w:bCs/>
                <w:sz w:val="20"/>
                <w:szCs w:val="20"/>
              </w:rPr>
              <w:t>V. UNIT.</w:t>
            </w:r>
          </w:p>
        </w:tc>
        <w:tc>
          <w:tcPr>
            <w:tcW w:w="1615" w:type="dxa"/>
            <w:shd w:val="pct15" w:color="auto" w:fill="auto"/>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V. TOTAL</w:t>
            </w: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1</w:t>
            </w:r>
            <w:proofErr w:type="gramEnd"/>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lang w:val="en-US"/>
              </w:rPr>
            </w:pPr>
            <w:r w:rsidRPr="00357695">
              <w:rPr>
                <w:rFonts w:ascii="Arial" w:hAnsi="Arial" w:cs="Arial"/>
                <w:b/>
                <w:bCs/>
                <w:color w:val="000000"/>
                <w:sz w:val="20"/>
                <w:szCs w:val="20"/>
                <w:lang w:val="en-US"/>
              </w:rPr>
              <w:t xml:space="preserve">FORD RANGER  2020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lang w:val="en-US"/>
              </w:rPr>
              <w:t>PLACA: QWE - 0J57</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elétrico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R$              90,27 </w:t>
            </w:r>
          </w:p>
        </w:tc>
        <w:tc>
          <w:tcPr>
            <w:tcW w:w="1615"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R$     1.805,33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proofErr w:type="gramStart"/>
            <w:r w:rsidRPr="00357695">
              <w:rPr>
                <w:rFonts w:ascii="Arial" w:hAnsi="Arial" w:cs="Arial"/>
                <w:bCs/>
                <w:color w:val="000000"/>
                <w:sz w:val="20"/>
                <w:szCs w:val="20"/>
              </w:rPr>
              <w:t>Serviço diagnostico</w:t>
            </w:r>
            <w:proofErr w:type="gramEnd"/>
            <w:r w:rsidRPr="00357695">
              <w:rPr>
                <w:rFonts w:ascii="Arial" w:hAnsi="Arial" w:cs="Arial"/>
                <w:bCs/>
                <w:color w:val="000000"/>
                <w:sz w:val="20"/>
                <w:szCs w:val="20"/>
              </w:rPr>
              <w:t xml:space="preserve">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5.208,80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68,42 </w:t>
            </w:r>
          </w:p>
        </w:tc>
        <w:tc>
          <w:tcPr>
            <w:tcW w:w="1615"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684,20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15</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82,21 </w:t>
            </w:r>
          </w:p>
        </w:tc>
        <w:tc>
          <w:tcPr>
            <w:tcW w:w="1615"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1.233,15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15</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1.638,15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161,37 </w:t>
            </w:r>
          </w:p>
        </w:tc>
        <w:tc>
          <w:tcPr>
            <w:tcW w:w="1615"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3.227,40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81,71 </w:t>
            </w:r>
          </w:p>
        </w:tc>
        <w:tc>
          <w:tcPr>
            <w:tcW w:w="1615"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817,10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de guincho km rodado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288</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9,73 </w:t>
            </w:r>
          </w:p>
        </w:tc>
        <w:tc>
          <w:tcPr>
            <w:tcW w:w="1615"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2.802,24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2</w:t>
            </w:r>
            <w:proofErr w:type="gramEnd"/>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lang w:val="en-US"/>
              </w:rPr>
            </w:pPr>
            <w:r w:rsidRPr="00357695">
              <w:rPr>
                <w:rFonts w:ascii="Arial" w:hAnsi="Arial" w:cs="Arial"/>
                <w:b/>
                <w:bCs/>
                <w:color w:val="000000"/>
                <w:sz w:val="20"/>
                <w:szCs w:val="20"/>
                <w:lang w:val="en-US"/>
              </w:rPr>
              <w:t xml:space="preserve">FORD KA  2020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lang w:val="en-US"/>
              </w:rPr>
              <w:t>PLACA: QWE-9G40</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90,27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902,67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5.208,80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68,42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684,20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lastRenderedPageBreak/>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lastRenderedPageBreak/>
              <w:t>10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82,21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822,10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161,37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3.227,40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81,71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817,10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9,73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2.802,24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Serviço de </w:t>
            </w:r>
            <w:proofErr w:type="spellStart"/>
            <w:r w:rsidRPr="00357695">
              <w:rPr>
                <w:rFonts w:ascii="Arial" w:hAnsi="Arial" w:cs="Arial"/>
                <w:bCs/>
                <w:color w:val="000000"/>
                <w:sz w:val="20"/>
                <w:szCs w:val="20"/>
              </w:rPr>
              <w:t>guicho</w:t>
            </w:r>
            <w:proofErr w:type="spellEnd"/>
            <w:r w:rsidRPr="00357695">
              <w:rPr>
                <w:rFonts w:ascii="Arial" w:hAnsi="Arial" w:cs="Arial"/>
                <w:bCs/>
                <w:color w:val="000000"/>
                <w:sz w:val="20"/>
                <w:szCs w:val="20"/>
              </w:rPr>
              <w:t xml:space="preserve"> km rodado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288</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90,27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902,67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3</w:t>
            </w:r>
            <w:proofErr w:type="gramEnd"/>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ONIBUS MARCOPOLO </w:t>
            </w: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color w:val="000000"/>
                <w:sz w:val="20"/>
                <w:szCs w:val="20"/>
              </w:rPr>
              <w:t>2005 PLACA</w:t>
            </w:r>
            <w:proofErr w:type="gramEnd"/>
            <w:r w:rsidRPr="00357695">
              <w:rPr>
                <w:rFonts w:ascii="Arial" w:hAnsi="Arial" w:cs="Arial"/>
                <w:b/>
                <w:bCs/>
                <w:color w:val="000000"/>
                <w:sz w:val="20"/>
                <w:szCs w:val="20"/>
              </w:rPr>
              <w:t xml:space="preserve"> HUV-7966</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2.290,27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5.208,80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3.557,60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91,33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913,30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82,21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2.466,30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3.276,30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40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4.793,60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proofErr w:type="gramStart"/>
            <w:r w:rsidRPr="00357695">
              <w:rPr>
                <w:rFonts w:ascii="Arial" w:hAnsi="Arial" w:cs="Arial"/>
                <w:bCs/>
                <w:color w:val="000000"/>
                <w:sz w:val="20"/>
                <w:szCs w:val="20"/>
              </w:rPr>
              <w:t>Serviço torno</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2.085,40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4</w:t>
            </w:r>
            <w:proofErr w:type="gramEnd"/>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MOTO HONDA CARGO </w:t>
            </w: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color w:val="000000"/>
                <w:sz w:val="20"/>
                <w:szCs w:val="20"/>
              </w:rPr>
              <w:t>2011 PLACA</w:t>
            </w:r>
            <w:proofErr w:type="gramEnd"/>
            <w:r w:rsidRPr="00357695">
              <w:rPr>
                <w:rFonts w:ascii="Arial" w:hAnsi="Arial" w:cs="Arial"/>
                <w:b/>
                <w:bCs/>
                <w:color w:val="000000"/>
                <w:sz w:val="20"/>
                <w:szCs w:val="20"/>
              </w:rPr>
              <w:t xml:space="preserve"> MXA-4472</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12</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100,29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1.203,48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mecânico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12</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110,60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1.327,20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92,08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920,80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Cs/>
                <w:color w:val="000000"/>
                <w:sz w:val="20"/>
                <w:szCs w:val="20"/>
              </w:rPr>
              <w:t>5</w:t>
            </w:r>
            <w:proofErr w:type="gramEnd"/>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103,59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517,95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color w:val="000000"/>
                <w:sz w:val="20"/>
                <w:szCs w:val="20"/>
              </w:rPr>
              <w:t>5</w:t>
            </w:r>
            <w:proofErr w:type="gramEnd"/>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MOTO HONDA BROSS</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 xml:space="preserve"> </w:t>
            </w:r>
            <w:proofErr w:type="gramStart"/>
            <w:r w:rsidRPr="00357695">
              <w:rPr>
                <w:rFonts w:ascii="Arial" w:hAnsi="Arial" w:cs="Arial"/>
                <w:b/>
                <w:bCs/>
                <w:color w:val="000000"/>
                <w:sz w:val="20"/>
                <w:szCs w:val="20"/>
              </w:rPr>
              <w:t>2005 PLACA</w:t>
            </w:r>
            <w:proofErr w:type="gramEnd"/>
            <w:r w:rsidRPr="00357695">
              <w:rPr>
                <w:rFonts w:ascii="Arial" w:hAnsi="Arial" w:cs="Arial"/>
                <w:b/>
                <w:bCs/>
                <w:color w:val="000000"/>
                <w:sz w:val="20"/>
                <w:szCs w:val="20"/>
              </w:rPr>
              <w:t xml:space="preserve"> MWR-4160</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12</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100,29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1.203,48 </w:t>
            </w:r>
          </w:p>
        </w:tc>
      </w:tr>
      <w:tr w:rsidR="00357695" w:rsidRPr="00357695" w:rsidTr="00C56F18">
        <w:tc>
          <w:tcPr>
            <w:tcW w:w="820"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mecânico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12</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110,60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1.327,20 </w:t>
            </w:r>
          </w:p>
        </w:tc>
      </w:tr>
      <w:tr w:rsidR="00357695" w:rsidRPr="00357695" w:rsidTr="00C56F18">
        <w:tc>
          <w:tcPr>
            <w:tcW w:w="820"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92,08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920,80 </w:t>
            </w:r>
          </w:p>
        </w:tc>
      </w:tr>
      <w:tr w:rsidR="00357695" w:rsidRPr="00357695" w:rsidTr="00C56F18">
        <w:tc>
          <w:tcPr>
            <w:tcW w:w="820"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Cs/>
                <w:color w:val="000000"/>
                <w:sz w:val="20"/>
                <w:szCs w:val="20"/>
              </w:rPr>
              <w:t>5</w:t>
            </w:r>
            <w:proofErr w:type="gramEnd"/>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103,59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517,95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color w:val="000000"/>
                <w:sz w:val="20"/>
                <w:szCs w:val="20"/>
              </w:rPr>
              <w:t>6</w:t>
            </w:r>
            <w:proofErr w:type="gramEnd"/>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RETROESCAVADEIRA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XCMGXT 2020</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3.435,40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7.813,20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15</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2.668,20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82,21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1.644,20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2.184,20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50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5.992,00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35</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3.649,45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color w:val="000000"/>
                <w:sz w:val="20"/>
                <w:szCs w:val="20"/>
              </w:rPr>
              <w:t>7</w:t>
            </w:r>
            <w:proofErr w:type="gramEnd"/>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MOTONIVELADORA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CAT 120K</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3.435,40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7.813,20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15</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2.668,20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82,21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1.644,20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2.184,20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50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5.992,00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35</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3.649,45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color w:val="000000"/>
                <w:sz w:val="20"/>
                <w:szCs w:val="20"/>
              </w:rPr>
              <w:t>8</w:t>
            </w:r>
            <w:proofErr w:type="gramEnd"/>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CAMINHÃO CAÇAMBA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VW PLACA MVW-2664</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2.290,27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3.557,60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Serviços de funilaria e </w:t>
            </w:r>
            <w:r w:rsidRPr="00357695">
              <w:rPr>
                <w:rFonts w:ascii="Arial" w:hAnsi="Arial" w:cs="Arial"/>
                <w:bCs/>
                <w:color w:val="000000"/>
                <w:sz w:val="20"/>
                <w:szCs w:val="20"/>
              </w:rPr>
              <w:lastRenderedPageBreak/>
              <w:t>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lastRenderedPageBreak/>
              <w:t>10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3.595,20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15</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1.564,05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9</w:t>
            </w:r>
            <w:proofErr w:type="gramEnd"/>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p>
          <w:p w:rsidR="00357695" w:rsidRPr="00357695" w:rsidRDefault="00357695" w:rsidP="00357695">
            <w:pPr>
              <w:spacing w:after="160" w:line="259" w:lineRule="auto"/>
              <w:jc w:val="center"/>
              <w:rPr>
                <w:rFonts w:ascii="Arial" w:hAnsi="Arial" w:cs="Arial"/>
                <w:b/>
                <w:bCs/>
                <w:color w:val="000000"/>
                <w:sz w:val="20"/>
                <w:szCs w:val="20"/>
              </w:rPr>
            </w:pPr>
          </w:p>
          <w:p w:rsidR="00357695" w:rsidRPr="00357695" w:rsidRDefault="00357695" w:rsidP="00357695">
            <w:pPr>
              <w:spacing w:after="160" w:line="259" w:lineRule="auto"/>
              <w:jc w:val="center"/>
              <w:rPr>
                <w:rFonts w:ascii="Arial" w:hAnsi="Arial" w:cs="Arial"/>
                <w:b/>
                <w:bCs/>
                <w:color w:val="000000"/>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CAMINHÃO CAÇAMBA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VW PLACA MVW-2664</w:t>
            </w:r>
          </w:p>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2.290,27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C56F18">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3.557,60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3.595,20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15</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1.564,05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10</w:t>
            </w:r>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S-10 GM 2011 PRATA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PLACA: MXB-4461</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90,27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902,67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proofErr w:type="gramStart"/>
            <w:r w:rsidRPr="00357695">
              <w:rPr>
                <w:rFonts w:ascii="Arial" w:hAnsi="Arial" w:cs="Arial"/>
                <w:color w:val="000000"/>
                <w:sz w:val="20"/>
                <w:szCs w:val="20"/>
              </w:rPr>
              <w:t>5</w:t>
            </w:r>
            <w:proofErr w:type="gramEnd"/>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68,42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342,10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C56F18">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161,37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1.613,70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proofErr w:type="gramStart"/>
            <w:r w:rsidRPr="00357695">
              <w:rPr>
                <w:rFonts w:ascii="Arial" w:hAnsi="Arial" w:cs="Arial"/>
                <w:color w:val="000000"/>
                <w:sz w:val="20"/>
                <w:szCs w:val="20"/>
              </w:rPr>
              <w:t>5</w:t>
            </w:r>
            <w:proofErr w:type="gramEnd"/>
          </w:p>
        </w:tc>
        <w:tc>
          <w:tcPr>
            <w:tcW w:w="1798" w:type="dxa"/>
            <w:vAlign w:val="center"/>
          </w:tcPr>
          <w:p w:rsidR="00357695" w:rsidRPr="00357695" w:rsidRDefault="00357695" w:rsidP="00C56F18">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81,71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408,55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guincho km rodado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288</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9,73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2.802,24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11</w:t>
            </w:r>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GM - D20 1989 PLACA:</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 xml:space="preserve"> KBU - 0351</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90,27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902,67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proofErr w:type="gramStart"/>
            <w:r w:rsidRPr="00357695">
              <w:rPr>
                <w:rFonts w:ascii="Arial" w:hAnsi="Arial" w:cs="Arial"/>
                <w:color w:val="000000"/>
                <w:sz w:val="20"/>
                <w:szCs w:val="20"/>
              </w:rPr>
              <w:t>5</w:t>
            </w:r>
            <w:proofErr w:type="gramEnd"/>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1.302,20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1.778,80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lastRenderedPageBreak/>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proofErr w:type="gramStart"/>
            <w:r w:rsidRPr="00357695">
              <w:rPr>
                <w:rFonts w:ascii="Arial" w:hAnsi="Arial" w:cs="Arial"/>
                <w:color w:val="000000"/>
                <w:sz w:val="20"/>
                <w:szCs w:val="20"/>
              </w:rPr>
              <w:lastRenderedPageBreak/>
              <w:t>5</w:t>
            </w:r>
            <w:proofErr w:type="gramEnd"/>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68,42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342,10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1.092,10 </w:t>
            </w:r>
          </w:p>
        </w:tc>
      </w:tr>
      <w:tr w:rsidR="00357695" w:rsidRPr="00357695" w:rsidTr="007A4B09">
        <w:trPr>
          <w:trHeight w:val="457"/>
        </w:trPr>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15</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161,37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2.420,55 </w:t>
            </w:r>
          </w:p>
        </w:tc>
      </w:tr>
      <w:tr w:rsidR="00357695" w:rsidRPr="00357695" w:rsidTr="00C56F18">
        <w:trPr>
          <w:trHeight w:val="56"/>
        </w:trPr>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81,71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817,10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de </w:t>
            </w:r>
            <w:proofErr w:type="spellStart"/>
            <w:r w:rsidRPr="00357695">
              <w:rPr>
                <w:rFonts w:ascii="Arial" w:hAnsi="Arial" w:cs="Arial"/>
                <w:bCs/>
                <w:color w:val="000000"/>
                <w:sz w:val="20"/>
                <w:szCs w:val="20"/>
              </w:rPr>
              <w:t>guicho</w:t>
            </w:r>
            <w:proofErr w:type="spellEnd"/>
            <w:r w:rsidRPr="00357695">
              <w:rPr>
                <w:rFonts w:ascii="Arial" w:hAnsi="Arial" w:cs="Arial"/>
                <w:bCs/>
                <w:color w:val="000000"/>
                <w:sz w:val="20"/>
                <w:szCs w:val="20"/>
              </w:rPr>
              <w:t xml:space="preserve"> km rodado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288</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9,73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2.802,24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12</w:t>
            </w: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TRATOR MASSEY FERGUSON 2005 MODELO MF275</w:t>
            </w: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3.435,40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7A4B09">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7A4B09">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1.778,80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proofErr w:type="gramStart"/>
            <w:r w:rsidRPr="00357695">
              <w:rPr>
                <w:rFonts w:ascii="Arial" w:hAnsi="Arial" w:cs="Arial"/>
                <w:bCs/>
                <w:color w:val="000000"/>
                <w:sz w:val="20"/>
                <w:szCs w:val="20"/>
              </w:rPr>
              <w:t>5</w:t>
            </w:r>
            <w:proofErr w:type="gramEnd"/>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546,05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40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4.793,60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40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4.170,80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13</w:t>
            </w:r>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TRATOR NEW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HOLLAND TS110</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3.435,40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1.778,80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proofErr w:type="gramStart"/>
            <w:r w:rsidRPr="00357695">
              <w:rPr>
                <w:rFonts w:ascii="Arial" w:hAnsi="Arial" w:cs="Arial"/>
                <w:bCs/>
                <w:color w:val="000000"/>
                <w:sz w:val="20"/>
                <w:szCs w:val="20"/>
              </w:rPr>
              <w:t>5</w:t>
            </w:r>
            <w:proofErr w:type="gramEnd"/>
          </w:p>
        </w:tc>
        <w:tc>
          <w:tcPr>
            <w:tcW w:w="1798" w:type="dxa"/>
            <w:vAlign w:val="center"/>
          </w:tcPr>
          <w:p w:rsidR="00357695" w:rsidRPr="00357695" w:rsidRDefault="00357695" w:rsidP="007A4B09">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546,05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40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4.793,60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40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4.170,80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lastRenderedPageBreak/>
              <w:t>14</w:t>
            </w: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lastRenderedPageBreak/>
              <w:t xml:space="preserve">MOTONIVELADORA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FIAT FG 70</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lastRenderedPageBreak/>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40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4.580,53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30</w:t>
            </w:r>
          </w:p>
        </w:tc>
        <w:tc>
          <w:tcPr>
            <w:tcW w:w="1798" w:type="dxa"/>
            <w:vAlign w:val="center"/>
          </w:tcPr>
          <w:p w:rsidR="00357695" w:rsidRPr="00357695" w:rsidRDefault="00357695" w:rsidP="00DF3D3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7.813,20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w:t>
            </w:r>
            <w:r w:rsidRPr="00357695">
              <w:rPr>
                <w:rFonts w:ascii="Arial" w:hAnsi="Arial" w:cs="Arial"/>
                <w:bCs/>
                <w:color w:val="000000"/>
                <w:sz w:val="20"/>
                <w:szCs w:val="20"/>
              </w:rPr>
              <w:lastRenderedPageBreak/>
              <w:t xml:space="preserve">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lastRenderedPageBreak/>
              <w:t>20</w:t>
            </w:r>
          </w:p>
        </w:tc>
        <w:tc>
          <w:tcPr>
            <w:tcW w:w="1798" w:type="dxa"/>
            <w:vAlign w:val="center"/>
          </w:tcPr>
          <w:p w:rsidR="00357695" w:rsidRPr="00357695" w:rsidRDefault="00357695" w:rsidP="00DF3D3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3.557,60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80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9.587,20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3.128,10 </w:t>
            </w:r>
          </w:p>
        </w:tc>
      </w:tr>
      <w:tr w:rsidR="00357695" w:rsidRPr="00357695" w:rsidTr="00C56F18">
        <w:tc>
          <w:tcPr>
            <w:tcW w:w="820"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010"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15</w:t>
            </w:r>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PA CARREGADEIRA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FIAT FR-10B</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40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4.580,53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7.813,20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3.557,60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DF3D3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80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9.587,20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3.128,10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16</w:t>
            </w:r>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CAMINHÃO DO LIXO </w:t>
            </w: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MERCEDES 2021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PLACA: REL6F28</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2.290,27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3.557,60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15</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91,33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1.369,95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15</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82,21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1.233,15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2.290,27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17</w:t>
            </w:r>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CAMINHÃO BASCULANTE </w:t>
            </w: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IVECO 24.280 </w:t>
            </w: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color w:val="000000"/>
                <w:sz w:val="20"/>
                <w:szCs w:val="20"/>
              </w:rPr>
              <w:t>2021 PLACA</w:t>
            </w:r>
            <w:proofErr w:type="gramEnd"/>
            <w:r w:rsidRPr="00357695">
              <w:rPr>
                <w:rFonts w:ascii="Arial" w:hAnsi="Arial" w:cs="Arial"/>
                <w:b/>
                <w:bCs/>
                <w:color w:val="000000"/>
                <w:sz w:val="20"/>
                <w:szCs w:val="20"/>
              </w:rPr>
              <w:t>: REN-</w:t>
            </w:r>
            <w:r w:rsidRPr="00357695">
              <w:rPr>
                <w:rFonts w:ascii="Arial" w:hAnsi="Arial" w:cs="Arial"/>
                <w:b/>
                <w:bCs/>
                <w:color w:val="000000"/>
                <w:sz w:val="20"/>
                <w:szCs w:val="20"/>
              </w:rPr>
              <w:lastRenderedPageBreak/>
              <w:t>0C97</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lastRenderedPageBreak/>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2.290,27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w:t>
            </w:r>
            <w:r w:rsidRPr="00357695">
              <w:rPr>
                <w:rFonts w:ascii="Arial" w:hAnsi="Arial" w:cs="Arial"/>
                <w:bCs/>
                <w:color w:val="000000"/>
                <w:sz w:val="20"/>
                <w:szCs w:val="20"/>
              </w:rPr>
              <w:lastRenderedPageBreak/>
              <w:t xml:space="preserve">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lastRenderedPageBreak/>
              <w:t>20</w:t>
            </w:r>
          </w:p>
        </w:tc>
        <w:tc>
          <w:tcPr>
            <w:tcW w:w="1798" w:type="dxa"/>
            <w:vAlign w:val="center"/>
          </w:tcPr>
          <w:p w:rsidR="00357695" w:rsidRPr="00357695" w:rsidRDefault="00357695" w:rsidP="00DF3D3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3.557,60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15</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91,33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1.369,95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15</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82,21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1.233,15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18</w:t>
            </w:r>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FORD RANGER 2011</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 xml:space="preserve"> PLACA: MWI-8461</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90,27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902,67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proofErr w:type="gramStart"/>
            <w:r w:rsidRPr="00357695">
              <w:rPr>
                <w:rFonts w:ascii="Arial" w:hAnsi="Arial" w:cs="Arial"/>
                <w:bCs/>
                <w:color w:val="000000"/>
                <w:sz w:val="20"/>
                <w:szCs w:val="20"/>
              </w:rPr>
              <w:t>5</w:t>
            </w:r>
            <w:proofErr w:type="gramEnd"/>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1.302,20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1.778,80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68,42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684,20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82,21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822,10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15</w:t>
            </w:r>
          </w:p>
        </w:tc>
        <w:tc>
          <w:tcPr>
            <w:tcW w:w="1798" w:type="dxa"/>
            <w:vAlign w:val="center"/>
          </w:tcPr>
          <w:p w:rsidR="00357695" w:rsidRPr="00357695" w:rsidRDefault="00357695" w:rsidP="00DF3D3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1.638,15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161,37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3.227,40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proofErr w:type="gramStart"/>
            <w:r w:rsidRPr="00357695">
              <w:rPr>
                <w:rFonts w:ascii="Arial" w:hAnsi="Arial" w:cs="Arial"/>
                <w:bCs/>
                <w:color w:val="000000"/>
                <w:sz w:val="20"/>
                <w:szCs w:val="20"/>
              </w:rPr>
              <w:t>5</w:t>
            </w:r>
            <w:proofErr w:type="gramEnd"/>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81,71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408,55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de </w:t>
            </w:r>
            <w:proofErr w:type="spellStart"/>
            <w:r w:rsidRPr="00357695">
              <w:rPr>
                <w:rFonts w:ascii="Arial" w:hAnsi="Arial" w:cs="Arial"/>
                <w:bCs/>
                <w:color w:val="000000"/>
                <w:sz w:val="20"/>
                <w:szCs w:val="20"/>
              </w:rPr>
              <w:t>guicho</w:t>
            </w:r>
            <w:proofErr w:type="spellEnd"/>
            <w:r w:rsidRPr="00357695">
              <w:rPr>
                <w:rFonts w:ascii="Arial" w:hAnsi="Arial" w:cs="Arial"/>
                <w:bCs/>
                <w:color w:val="000000"/>
                <w:sz w:val="20"/>
                <w:szCs w:val="20"/>
              </w:rPr>
              <w:t xml:space="preserve"> km rodado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288</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9,73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2.802,24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19</w:t>
            </w:r>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CAMINHÃO CAÇAMBA </w:t>
            </w: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FORD CARGO 14.19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2019 PLACA: QKM1337</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2.290,27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D4541F">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1.778,80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91,33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913,30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82,21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1.644,20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798"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2.184,20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2.396,80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1.042,70 </w:t>
            </w:r>
          </w:p>
        </w:tc>
      </w:tr>
      <w:tr w:rsidR="00357695" w:rsidRPr="00357695" w:rsidTr="00C56F18">
        <w:tc>
          <w:tcPr>
            <w:tcW w:w="6760" w:type="dxa"/>
            <w:gridSpan w:val="4"/>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D9D9D9" w:themeFill="background1" w:themeFillShade="D9"/>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21</w:t>
            </w: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p>
          <w:p w:rsidR="00357695" w:rsidRPr="00357695" w:rsidRDefault="00357695" w:rsidP="00357695">
            <w:pPr>
              <w:spacing w:after="160" w:line="259" w:lineRule="auto"/>
              <w:jc w:val="center"/>
              <w:rPr>
                <w:rFonts w:ascii="Arial" w:hAnsi="Arial" w:cs="Arial"/>
                <w:b/>
                <w:bCs/>
                <w:color w:val="000000"/>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TRATOR 4X4 MAHINDRA </w:t>
            </w: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color w:val="000000"/>
                <w:sz w:val="20"/>
                <w:szCs w:val="20"/>
              </w:rPr>
              <w:t>9500S</w:t>
            </w:r>
            <w:proofErr w:type="gramEnd"/>
            <w:r w:rsidRPr="00357695">
              <w:rPr>
                <w:rFonts w:ascii="Arial" w:hAnsi="Arial" w:cs="Arial"/>
                <w:b/>
                <w:bCs/>
                <w:color w:val="000000"/>
                <w:sz w:val="20"/>
                <w:szCs w:val="20"/>
              </w:rPr>
              <w:t xml:space="preserve"> 2021</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2.290,27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1.778,80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50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5.992,00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798"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2.085,40 </w:t>
            </w:r>
          </w:p>
        </w:tc>
      </w:tr>
      <w:tr w:rsidR="00357695" w:rsidRPr="00357695" w:rsidTr="00C56F18">
        <w:tc>
          <w:tcPr>
            <w:tcW w:w="6760" w:type="dxa"/>
            <w:gridSpan w:val="4"/>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21</w:t>
            </w: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lang w:val="en-US"/>
              </w:rPr>
            </w:pPr>
            <w:r w:rsidRPr="00357695">
              <w:rPr>
                <w:rFonts w:ascii="Arial" w:hAnsi="Arial" w:cs="Arial"/>
                <w:b/>
                <w:bCs/>
                <w:color w:val="000000"/>
                <w:sz w:val="20"/>
                <w:szCs w:val="20"/>
                <w:lang w:val="en-US"/>
              </w:rPr>
              <w:t>TRATOR NEW HOLLAND</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lang w:val="en-US"/>
              </w:rPr>
              <w:t xml:space="preserve"> TT 4030 I 2013</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3.435,40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5.336,40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50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5.992,00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2.085,40 </w:t>
            </w:r>
          </w:p>
        </w:tc>
      </w:tr>
      <w:tr w:rsidR="00357695" w:rsidRPr="00357695" w:rsidTr="00C56F18">
        <w:tc>
          <w:tcPr>
            <w:tcW w:w="820"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010"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sz w:val="20"/>
                <w:szCs w:val="20"/>
              </w:rPr>
            </w:pPr>
          </w:p>
        </w:tc>
        <w:tc>
          <w:tcPr>
            <w:tcW w:w="1798"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sz w:val="20"/>
                <w:szCs w:val="20"/>
              </w:rPr>
            </w:pPr>
          </w:p>
        </w:tc>
        <w:tc>
          <w:tcPr>
            <w:tcW w:w="1615"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22</w:t>
            </w: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TRATOR JOHN </w:t>
            </w: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DEERE 5075E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lastRenderedPageBreak/>
              <w:t>2017</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lastRenderedPageBreak/>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3.435,40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w:t>
            </w:r>
            <w:r w:rsidRPr="00357695">
              <w:rPr>
                <w:rFonts w:ascii="Arial" w:hAnsi="Arial" w:cs="Arial"/>
                <w:bCs/>
                <w:color w:val="000000"/>
                <w:sz w:val="20"/>
                <w:szCs w:val="20"/>
              </w:rPr>
              <w:lastRenderedPageBreak/>
              <w:t xml:space="preserve">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lastRenderedPageBreak/>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5.336,40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50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5.992,00 </w:t>
            </w:r>
          </w:p>
        </w:tc>
      </w:tr>
      <w:tr w:rsidR="00357695" w:rsidRPr="00357695" w:rsidTr="00C56F18">
        <w:trPr>
          <w:trHeight w:val="60"/>
        </w:trPr>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2.085,40 </w:t>
            </w:r>
          </w:p>
        </w:tc>
      </w:tr>
      <w:tr w:rsidR="00357695" w:rsidRPr="00357695" w:rsidTr="00C56F18">
        <w:trPr>
          <w:trHeight w:val="60"/>
        </w:trPr>
        <w:tc>
          <w:tcPr>
            <w:tcW w:w="820" w:type="dxa"/>
            <w:shd w:val="clear" w:color="auto" w:fill="C4BC96" w:themeFill="background2"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shd w:val="clear" w:color="auto" w:fill="C4BC96" w:themeFill="background2"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shd w:val="clear" w:color="auto" w:fill="C4BC96" w:themeFill="background2" w:themeFillShade="BF"/>
            <w:vAlign w:val="center"/>
          </w:tcPr>
          <w:p w:rsidR="00357695" w:rsidRPr="00357695" w:rsidRDefault="00357695" w:rsidP="00357695">
            <w:pPr>
              <w:tabs>
                <w:tab w:val="left" w:pos="4959"/>
              </w:tabs>
              <w:spacing w:after="160" w:line="259" w:lineRule="auto"/>
              <w:jc w:val="both"/>
              <w:rPr>
                <w:rFonts w:ascii="Arial" w:hAnsi="Arial" w:cs="Arial"/>
                <w:bCs/>
                <w:color w:val="000000"/>
                <w:sz w:val="20"/>
                <w:szCs w:val="20"/>
              </w:rPr>
            </w:pPr>
          </w:p>
        </w:tc>
        <w:tc>
          <w:tcPr>
            <w:tcW w:w="1010" w:type="dxa"/>
            <w:shd w:val="clear" w:color="auto" w:fill="C4BC96" w:themeFill="background2" w:themeFillShade="BF"/>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p>
        </w:tc>
        <w:tc>
          <w:tcPr>
            <w:tcW w:w="1798" w:type="dxa"/>
            <w:shd w:val="clear" w:color="auto" w:fill="C4BC96" w:themeFill="background2" w:themeFillShade="BF"/>
          </w:tcPr>
          <w:p w:rsidR="00357695" w:rsidRPr="00357695" w:rsidRDefault="00357695" w:rsidP="00357695">
            <w:pPr>
              <w:tabs>
                <w:tab w:val="left" w:pos="4959"/>
              </w:tabs>
              <w:spacing w:after="160" w:line="259" w:lineRule="auto"/>
              <w:jc w:val="center"/>
              <w:rPr>
                <w:rFonts w:ascii="Arial" w:hAnsi="Arial" w:cs="Arial"/>
                <w:color w:val="000000"/>
                <w:sz w:val="20"/>
                <w:szCs w:val="20"/>
              </w:rPr>
            </w:pPr>
          </w:p>
        </w:tc>
        <w:tc>
          <w:tcPr>
            <w:tcW w:w="1615" w:type="dxa"/>
            <w:shd w:val="clear" w:color="auto" w:fill="C4BC96" w:themeFill="background2" w:themeFillShade="BF"/>
          </w:tcPr>
          <w:p w:rsidR="00357695" w:rsidRPr="00357695" w:rsidRDefault="00357695" w:rsidP="00357695">
            <w:pPr>
              <w:tabs>
                <w:tab w:val="left" w:pos="4959"/>
              </w:tabs>
              <w:spacing w:after="160" w:line="259" w:lineRule="auto"/>
              <w:jc w:val="center"/>
              <w:rPr>
                <w:rFonts w:ascii="Arial" w:hAnsi="Arial" w:cs="Arial"/>
                <w:color w:val="000000"/>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23</w:t>
            </w:r>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lang w:val="en-US"/>
              </w:rPr>
            </w:pPr>
            <w:r w:rsidRPr="00357695">
              <w:rPr>
                <w:rFonts w:ascii="Arial" w:hAnsi="Arial" w:cs="Arial"/>
                <w:b/>
                <w:bCs/>
                <w:color w:val="000000"/>
                <w:sz w:val="20"/>
                <w:szCs w:val="20"/>
                <w:lang w:val="en-US"/>
              </w:rPr>
              <w:t>TRATOR NEW HOLLAND</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lang w:val="en-US"/>
              </w:rPr>
              <w:t xml:space="preserve"> TT 4030 I 2013</w:t>
            </w:r>
          </w:p>
        </w:tc>
        <w:tc>
          <w:tcPr>
            <w:tcW w:w="2458"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3.435,40 </w:t>
            </w:r>
          </w:p>
        </w:tc>
      </w:tr>
      <w:tr w:rsidR="00357695" w:rsidRPr="00357695" w:rsidTr="00C56F18">
        <w:tc>
          <w:tcPr>
            <w:tcW w:w="820"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5.336,40 </w:t>
            </w:r>
          </w:p>
        </w:tc>
      </w:tr>
      <w:tr w:rsidR="00357695" w:rsidRPr="00357695" w:rsidTr="00C56F18">
        <w:tc>
          <w:tcPr>
            <w:tcW w:w="820"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50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5.992,00 </w:t>
            </w:r>
          </w:p>
        </w:tc>
      </w:tr>
      <w:tr w:rsidR="00357695" w:rsidRPr="00357695" w:rsidTr="00C56F18">
        <w:tc>
          <w:tcPr>
            <w:tcW w:w="820"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2.085,40 </w:t>
            </w:r>
          </w:p>
        </w:tc>
      </w:tr>
      <w:tr w:rsidR="00357695" w:rsidRPr="00357695" w:rsidTr="00C56F18">
        <w:tc>
          <w:tcPr>
            <w:tcW w:w="6760" w:type="dxa"/>
            <w:gridSpan w:val="4"/>
            <w:shd w:val="clear" w:color="auto" w:fill="BFBFBF" w:themeFill="background1" w:themeFillShade="BF"/>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24</w:t>
            </w:r>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lang w:val="en-US"/>
              </w:rPr>
            </w:pPr>
            <w:r w:rsidRPr="00357695">
              <w:rPr>
                <w:rFonts w:ascii="Arial" w:hAnsi="Arial" w:cs="Arial"/>
                <w:b/>
                <w:bCs/>
                <w:color w:val="000000"/>
                <w:sz w:val="20"/>
                <w:szCs w:val="20"/>
                <w:lang w:val="en-US"/>
              </w:rPr>
              <w:t xml:space="preserve">TRATOR NEW HOLLAND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lang w:val="en-US"/>
              </w:rPr>
              <w:t xml:space="preserve">TT 4030 I </w:t>
            </w:r>
            <w:proofErr w:type="spellStart"/>
            <w:r w:rsidRPr="00357695">
              <w:rPr>
                <w:rFonts w:ascii="Arial" w:hAnsi="Arial" w:cs="Arial"/>
                <w:b/>
                <w:bCs/>
                <w:color w:val="000000"/>
                <w:sz w:val="20"/>
                <w:szCs w:val="20"/>
                <w:lang w:val="en-US"/>
              </w:rPr>
              <w:t>I</w:t>
            </w:r>
            <w:proofErr w:type="spellEnd"/>
            <w:r w:rsidRPr="00357695">
              <w:rPr>
                <w:rFonts w:ascii="Arial" w:hAnsi="Arial" w:cs="Arial"/>
                <w:b/>
                <w:bCs/>
                <w:color w:val="000000"/>
                <w:sz w:val="20"/>
                <w:szCs w:val="20"/>
                <w:lang w:val="en-US"/>
              </w:rPr>
              <w:t xml:space="preserve"> 2013</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3.435,40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30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5.336,40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1.092,10 </w:t>
            </w:r>
          </w:p>
        </w:tc>
      </w:tr>
      <w:tr w:rsidR="00357695" w:rsidRPr="00357695" w:rsidTr="00C56F18">
        <w:trPr>
          <w:trHeight w:val="60"/>
        </w:trPr>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50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5.992,00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798"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2.085,40 </w:t>
            </w:r>
          </w:p>
        </w:tc>
      </w:tr>
      <w:tr w:rsidR="00357695" w:rsidRPr="00357695" w:rsidTr="00C56F18">
        <w:tc>
          <w:tcPr>
            <w:tcW w:w="6760" w:type="dxa"/>
            <w:gridSpan w:val="4"/>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25</w:t>
            </w: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rPr>
                <w:rFonts w:ascii="Arial" w:hAnsi="Arial" w:cs="Arial"/>
                <w:b/>
                <w:bCs/>
                <w:sz w:val="20"/>
                <w:szCs w:val="20"/>
              </w:rPr>
            </w:pP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CAMINHÃO CAÇAMBA </w:t>
            </w: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VW 23,230 2018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PLACA: QKL-3301</w:t>
            </w: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sz w:val="20"/>
                <w:szCs w:val="20"/>
              </w:rPr>
              <w:lastRenderedPageBreak/>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color w:val="000000"/>
                <w:sz w:val="20"/>
                <w:szCs w:val="20"/>
              </w:rPr>
              <w:t xml:space="preserve"> R$     2.290,27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1.778,80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91,33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913,30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82,21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1.644,20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2.184,20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2.396,80 </w:t>
            </w:r>
          </w:p>
        </w:tc>
      </w:tr>
      <w:tr w:rsidR="00357695" w:rsidRPr="00357695" w:rsidTr="00C56F18">
        <w:trPr>
          <w:trHeight w:val="415"/>
        </w:trPr>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1.042,70 </w:t>
            </w:r>
          </w:p>
        </w:tc>
      </w:tr>
      <w:tr w:rsidR="00357695" w:rsidRPr="00357695" w:rsidTr="00C56F18">
        <w:tc>
          <w:tcPr>
            <w:tcW w:w="820"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010"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vAlign w:val="center"/>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26</w:t>
            </w:r>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 xml:space="preserve">RETROESCAVADEIRA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JCB 2011</w:t>
            </w: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proofErr w:type="gramStart"/>
            <w:r w:rsidRPr="00357695">
              <w:rPr>
                <w:rFonts w:ascii="Arial" w:hAnsi="Arial" w:cs="Arial"/>
                <w:bCs/>
                <w:color w:val="000000"/>
                <w:sz w:val="20"/>
                <w:szCs w:val="20"/>
              </w:rPr>
              <w:t>Serviços elétrico</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2.290,27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1.778,80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91,33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913,30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Serviços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82,21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1.644,20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2.184,20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w:t>
            </w:r>
            <w:r w:rsidR="002035AB">
              <w:rPr>
                <w:rFonts w:ascii="Arial" w:hAnsi="Arial" w:cs="Arial"/>
                <w:color w:val="000000"/>
                <w:sz w:val="20"/>
                <w:szCs w:val="20"/>
              </w:rPr>
              <w:t xml:space="preserve"> </w:t>
            </w:r>
            <w:r w:rsidRPr="00357695">
              <w:rPr>
                <w:rFonts w:ascii="Arial" w:hAnsi="Arial" w:cs="Arial"/>
                <w:color w:val="000000"/>
                <w:sz w:val="20"/>
                <w:szCs w:val="20"/>
              </w:rPr>
              <w:t xml:space="preserve">           119,84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2.396,80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Serviço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1.042,70 </w:t>
            </w:r>
          </w:p>
        </w:tc>
      </w:tr>
      <w:tr w:rsidR="00357695" w:rsidRPr="00357695" w:rsidTr="00C56F18">
        <w:tc>
          <w:tcPr>
            <w:tcW w:w="820"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010"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c>
          <w:tcPr>
            <w:tcW w:w="1615"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27</w:t>
            </w: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PICKUP FIAT ESTRADA ADVENTURE ANO 2016</w:t>
            </w:r>
            <w:proofErr w:type="gramStart"/>
            <w:r w:rsidRPr="00357695">
              <w:rPr>
                <w:rFonts w:ascii="Arial" w:hAnsi="Arial" w:cs="Arial"/>
                <w:b/>
                <w:bCs/>
                <w:color w:val="000000"/>
                <w:sz w:val="20"/>
                <w:szCs w:val="20"/>
              </w:rPr>
              <w:t xml:space="preserve">  </w:t>
            </w:r>
            <w:proofErr w:type="gramEnd"/>
            <w:r w:rsidRPr="00357695">
              <w:rPr>
                <w:rFonts w:ascii="Arial" w:hAnsi="Arial" w:cs="Arial"/>
                <w:b/>
                <w:bCs/>
                <w:color w:val="000000"/>
                <w:sz w:val="20"/>
                <w:szCs w:val="20"/>
              </w:rPr>
              <w:t>PLACA: PYE9856</w:t>
            </w: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90,27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902,67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proofErr w:type="gramStart"/>
            <w:r w:rsidRPr="00357695">
              <w:rPr>
                <w:rFonts w:ascii="Arial" w:hAnsi="Arial" w:cs="Arial"/>
                <w:bCs/>
                <w:color w:val="000000"/>
                <w:sz w:val="20"/>
                <w:szCs w:val="20"/>
              </w:rPr>
              <w:t>5</w:t>
            </w:r>
            <w:proofErr w:type="gramEnd"/>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68,42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342,10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Serviço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82,21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822,10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 xml:space="preserve">Serviço retifica e </w:t>
            </w:r>
            <w:r w:rsidRPr="00357695">
              <w:rPr>
                <w:rFonts w:ascii="Arial" w:hAnsi="Arial" w:cs="Arial"/>
                <w:bCs/>
                <w:color w:val="000000"/>
                <w:sz w:val="20"/>
                <w:szCs w:val="20"/>
              </w:rPr>
              <w:lastRenderedPageBreak/>
              <w:t>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lastRenderedPageBreak/>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161,37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1.613,70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proofErr w:type="gramStart"/>
            <w:r w:rsidRPr="00357695">
              <w:rPr>
                <w:rFonts w:ascii="Arial" w:hAnsi="Arial" w:cs="Arial"/>
                <w:bCs/>
                <w:color w:val="000000"/>
                <w:sz w:val="20"/>
                <w:szCs w:val="20"/>
              </w:rPr>
              <w:t>5</w:t>
            </w:r>
            <w:proofErr w:type="gramEnd"/>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81,71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408,55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rPr>
                <w:rFonts w:ascii="Arial" w:hAnsi="Arial" w:cs="Arial"/>
                <w:bCs/>
                <w:sz w:val="20"/>
                <w:szCs w:val="20"/>
              </w:rPr>
            </w:pPr>
            <w:r w:rsidRPr="00357695">
              <w:rPr>
                <w:rFonts w:ascii="Arial" w:hAnsi="Arial" w:cs="Arial"/>
                <w:bCs/>
                <w:color w:val="000000"/>
                <w:sz w:val="20"/>
                <w:szCs w:val="20"/>
              </w:rPr>
              <w:t>Serviço de guincho km rodado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288</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9,73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2.802,24 </w:t>
            </w:r>
          </w:p>
        </w:tc>
      </w:tr>
      <w:tr w:rsidR="00357695" w:rsidRPr="00357695" w:rsidTr="00C56F18">
        <w:tc>
          <w:tcPr>
            <w:tcW w:w="6760" w:type="dxa"/>
            <w:gridSpan w:val="4"/>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615"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28</w:t>
            </w: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ONIBUS MERCEDES 1991 PLACA: ADH-8820</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357695">
            <w:pPr>
              <w:tabs>
                <w:tab w:val="left" w:pos="4959"/>
              </w:tabs>
              <w:spacing w:after="160" w:line="259" w:lineRule="auto"/>
              <w:jc w:val="center"/>
              <w:rPr>
                <w:rFonts w:ascii="Arial" w:hAnsi="Arial" w:cs="Arial"/>
                <w:bCs/>
                <w:color w:val="000000"/>
                <w:sz w:val="20"/>
                <w:szCs w:val="20"/>
              </w:rPr>
            </w:pPr>
            <w:r w:rsidRPr="00357695">
              <w:rPr>
                <w:rFonts w:ascii="Arial" w:hAnsi="Arial" w:cs="Arial"/>
                <w:color w:val="000000"/>
                <w:sz w:val="20"/>
                <w:szCs w:val="20"/>
              </w:rPr>
              <w:t xml:space="preserve"> R$     2.290,27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3.557,60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91,33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913,30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15</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1.638,15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40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4.793,60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1.042,70 </w:t>
            </w:r>
          </w:p>
        </w:tc>
      </w:tr>
      <w:tr w:rsidR="00357695" w:rsidRPr="00357695" w:rsidTr="00C56F18">
        <w:tc>
          <w:tcPr>
            <w:tcW w:w="6760" w:type="dxa"/>
            <w:gridSpan w:val="4"/>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c>
          <w:tcPr>
            <w:tcW w:w="1615"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29</w:t>
            </w: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ONIBUS MERCEDES 1991 PLACA: ABZ-4382</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798"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2.290,27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798"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3.557,60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91,33 </w:t>
            </w:r>
          </w:p>
        </w:tc>
        <w:tc>
          <w:tcPr>
            <w:tcW w:w="1615"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913,30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15</w:t>
            </w:r>
          </w:p>
        </w:tc>
        <w:tc>
          <w:tcPr>
            <w:tcW w:w="1798"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1.638,15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40</w:t>
            </w:r>
          </w:p>
        </w:tc>
        <w:tc>
          <w:tcPr>
            <w:tcW w:w="1798"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4.793,60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1.042,70 </w:t>
            </w:r>
          </w:p>
        </w:tc>
      </w:tr>
      <w:tr w:rsidR="00357695" w:rsidRPr="00357695" w:rsidTr="00C56F18">
        <w:tc>
          <w:tcPr>
            <w:tcW w:w="6760" w:type="dxa"/>
            <w:gridSpan w:val="4"/>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c>
          <w:tcPr>
            <w:tcW w:w="1615"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30</w:t>
            </w:r>
          </w:p>
        </w:tc>
        <w:tc>
          <w:tcPr>
            <w:tcW w:w="2472" w:type="dxa"/>
            <w:vMerge w:val="restart"/>
            <w:vAlign w:val="center"/>
          </w:tcPr>
          <w:p w:rsidR="00357695" w:rsidRPr="00357695" w:rsidRDefault="00357695" w:rsidP="00357695">
            <w:pPr>
              <w:spacing w:after="160" w:line="259" w:lineRule="auto"/>
              <w:rPr>
                <w:rFonts w:ascii="Arial" w:hAnsi="Arial" w:cs="Arial"/>
                <w:b/>
                <w:bCs/>
                <w:color w:val="000000"/>
                <w:sz w:val="20"/>
                <w:szCs w:val="20"/>
                <w:lang w:val="en-US"/>
              </w:rPr>
            </w:pPr>
            <w:r w:rsidRPr="00357695">
              <w:rPr>
                <w:rFonts w:ascii="Arial" w:hAnsi="Arial" w:cs="Arial"/>
                <w:b/>
                <w:bCs/>
                <w:color w:val="000000"/>
                <w:sz w:val="20"/>
                <w:szCs w:val="20"/>
                <w:lang w:val="en-US"/>
              </w:rPr>
              <w:lastRenderedPageBreak/>
              <w:t>TRATOR NEW HOLLAND</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lang w:val="en-US"/>
              </w:rPr>
              <w:t xml:space="preserve"> TL5.80 AZUL 2023</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3.435,40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proofErr w:type="gramStart"/>
            <w:r w:rsidRPr="00357695">
              <w:rPr>
                <w:rFonts w:ascii="Arial" w:hAnsi="Arial" w:cs="Arial"/>
                <w:bCs/>
                <w:color w:val="000000"/>
                <w:sz w:val="20"/>
                <w:szCs w:val="20"/>
              </w:rPr>
              <w:t>5</w:t>
            </w:r>
            <w:proofErr w:type="gramEnd"/>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546,05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40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4.793,60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40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4.170,80 </w:t>
            </w:r>
          </w:p>
        </w:tc>
      </w:tr>
      <w:tr w:rsidR="00357695" w:rsidRPr="00357695" w:rsidTr="00C56F18">
        <w:tc>
          <w:tcPr>
            <w:tcW w:w="6760" w:type="dxa"/>
            <w:gridSpan w:val="4"/>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c>
          <w:tcPr>
            <w:tcW w:w="1615"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31</w:t>
            </w: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PA CARREGADEIRA LOKING</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CDM833</w:t>
            </w:r>
          </w:p>
        </w:tc>
        <w:tc>
          <w:tcPr>
            <w:tcW w:w="2458"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40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bCs/>
                <w:color w:val="000000"/>
                <w:sz w:val="20"/>
                <w:szCs w:val="20"/>
              </w:rPr>
              <w:t xml:space="preserve"> R$            114,51 </w:t>
            </w:r>
          </w:p>
        </w:tc>
        <w:tc>
          <w:tcPr>
            <w:tcW w:w="1615" w:type="dxa"/>
            <w:vAlign w:val="center"/>
          </w:tcPr>
          <w:p w:rsidR="00357695" w:rsidRPr="00357695" w:rsidRDefault="00357695" w:rsidP="002035AB">
            <w:pPr>
              <w:tabs>
                <w:tab w:val="left" w:pos="4959"/>
              </w:tabs>
              <w:spacing w:after="160" w:line="259" w:lineRule="auto"/>
              <w:rPr>
                <w:rFonts w:ascii="Arial" w:hAnsi="Arial" w:cs="Arial"/>
                <w:b/>
                <w:bCs/>
                <w:color w:val="000000"/>
                <w:sz w:val="20"/>
                <w:szCs w:val="20"/>
              </w:rPr>
            </w:pPr>
            <w:r w:rsidRPr="00357695">
              <w:rPr>
                <w:rFonts w:ascii="Arial" w:hAnsi="Arial" w:cs="Arial"/>
                <w:color w:val="000000"/>
                <w:sz w:val="20"/>
                <w:szCs w:val="20"/>
              </w:rPr>
              <w:t xml:space="preserve"> R$     4.580,53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7.813,20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3.557,60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80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9.587,20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3.128,10 </w:t>
            </w:r>
          </w:p>
        </w:tc>
      </w:tr>
      <w:tr w:rsidR="00357695" w:rsidRPr="00357695" w:rsidTr="00C56F18">
        <w:tc>
          <w:tcPr>
            <w:tcW w:w="6760" w:type="dxa"/>
            <w:gridSpan w:val="4"/>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c>
          <w:tcPr>
            <w:tcW w:w="1615"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32</w:t>
            </w:r>
          </w:p>
        </w:tc>
        <w:tc>
          <w:tcPr>
            <w:tcW w:w="2472" w:type="dxa"/>
            <w:vMerge w:val="restart"/>
            <w:vAlign w:val="center"/>
          </w:tcPr>
          <w:p w:rsidR="00357695" w:rsidRPr="00357695" w:rsidRDefault="00357695" w:rsidP="00357695">
            <w:pPr>
              <w:spacing w:after="160" w:line="259" w:lineRule="auto"/>
              <w:rPr>
                <w:rFonts w:ascii="Arial" w:hAnsi="Arial" w:cs="Arial"/>
                <w:b/>
                <w:bCs/>
                <w:color w:val="000000"/>
                <w:sz w:val="20"/>
                <w:szCs w:val="20"/>
              </w:rPr>
            </w:pPr>
            <w:r w:rsidRPr="00357695">
              <w:rPr>
                <w:rFonts w:ascii="Arial" w:hAnsi="Arial" w:cs="Arial"/>
                <w:b/>
                <w:bCs/>
                <w:color w:val="000000"/>
                <w:sz w:val="20"/>
                <w:szCs w:val="20"/>
              </w:rPr>
              <w:t xml:space="preserve">PA CARREGADEIRA XCMG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LW300KV</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Serviços elétricos </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40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4.580,53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7.813,20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3.557,60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retifica e usinagem de motor </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80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w:t>
            </w:r>
            <w:r w:rsidR="00CA6AE2">
              <w:rPr>
                <w:rFonts w:ascii="Arial" w:hAnsi="Arial" w:cs="Arial"/>
                <w:color w:val="000000"/>
                <w:sz w:val="20"/>
                <w:szCs w:val="20"/>
              </w:rPr>
              <w:t xml:space="preserve"> </w:t>
            </w:r>
            <w:r w:rsidRPr="00357695">
              <w:rPr>
                <w:rFonts w:ascii="Arial" w:hAnsi="Arial" w:cs="Arial"/>
                <w:color w:val="000000"/>
                <w:sz w:val="20"/>
                <w:szCs w:val="20"/>
              </w:rPr>
              <w:t xml:space="preserve">          119,84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9.587,20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3.128,10 </w:t>
            </w:r>
          </w:p>
        </w:tc>
      </w:tr>
      <w:tr w:rsidR="00357695" w:rsidRPr="00357695" w:rsidTr="00C56F18">
        <w:tc>
          <w:tcPr>
            <w:tcW w:w="6760" w:type="dxa"/>
            <w:gridSpan w:val="4"/>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c>
          <w:tcPr>
            <w:tcW w:w="1615"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33</w:t>
            </w: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MOTONIVELADORA XCMG GR1803BR</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lastRenderedPageBreak/>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3.435,40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7.813,20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w:t>
            </w:r>
            <w:r w:rsidRPr="00357695">
              <w:rPr>
                <w:rFonts w:ascii="Arial" w:hAnsi="Arial" w:cs="Arial"/>
                <w:bCs/>
                <w:color w:val="000000"/>
                <w:sz w:val="20"/>
                <w:szCs w:val="20"/>
              </w:rPr>
              <w:lastRenderedPageBreak/>
              <w:t xml:space="preserve">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lastRenderedPageBreak/>
              <w:t>15</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2.668,20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82,21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1.644,20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2.184,20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50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5.992,00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35</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3.649,45 </w:t>
            </w:r>
          </w:p>
        </w:tc>
      </w:tr>
      <w:tr w:rsidR="00357695" w:rsidRPr="00357695" w:rsidTr="00C56F18">
        <w:tc>
          <w:tcPr>
            <w:tcW w:w="6760" w:type="dxa"/>
            <w:gridSpan w:val="4"/>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c>
          <w:tcPr>
            <w:tcW w:w="1615"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34</w:t>
            </w: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rPr>
                <w:rFonts w:ascii="Arial" w:hAnsi="Arial" w:cs="Arial"/>
                <w:b/>
                <w:bCs/>
                <w:color w:val="000000"/>
                <w:sz w:val="20"/>
                <w:szCs w:val="20"/>
              </w:rPr>
            </w:pPr>
            <w:r w:rsidRPr="00357695">
              <w:rPr>
                <w:rFonts w:ascii="Arial" w:hAnsi="Arial" w:cs="Arial"/>
                <w:b/>
                <w:bCs/>
                <w:color w:val="000000"/>
                <w:sz w:val="20"/>
                <w:szCs w:val="20"/>
              </w:rPr>
              <w:t xml:space="preserve">MOTONIVELADORA SANY </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STG190C-8</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Serviços elétricos </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3.435,40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7.813,20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15</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2.668,20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82,21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1.644,20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2.184,20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retifica e usinagem de motor </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50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w:t>
            </w:r>
            <w:r w:rsidR="00CA6AE2">
              <w:rPr>
                <w:rFonts w:ascii="Arial" w:hAnsi="Arial" w:cs="Arial"/>
                <w:color w:val="000000"/>
                <w:sz w:val="20"/>
                <w:szCs w:val="20"/>
              </w:rPr>
              <w:t xml:space="preserve"> </w:t>
            </w:r>
            <w:r w:rsidRPr="00357695">
              <w:rPr>
                <w:rFonts w:ascii="Arial" w:hAnsi="Arial" w:cs="Arial"/>
                <w:color w:val="000000"/>
                <w:sz w:val="20"/>
                <w:szCs w:val="20"/>
              </w:rPr>
              <w:t xml:space="preserve">           119,84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5.992,00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35</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3.649,45 </w:t>
            </w:r>
          </w:p>
        </w:tc>
      </w:tr>
      <w:tr w:rsidR="00357695" w:rsidRPr="00357695" w:rsidTr="00C56F18">
        <w:tc>
          <w:tcPr>
            <w:tcW w:w="6760" w:type="dxa"/>
            <w:gridSpan w:val="4"/>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c>
          <w:tcPr>
            <w:tcW w:w="1615"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35</w:t>
            </w:r>
          </w:p>
        </w:tc>
        <w:tc>
          <w:tcPr>
            <w:tcW w:w="2472"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ESCAVADEIRA HIDRAULICA</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XCMG XE150BRII</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40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4.580,53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7.813,20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3.557,60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80</w:t>
            </w:r>
          </w:p>
        </w:tc>
        <w:tc>
          <w:tcPr>
            <w:tcW w:w="1798"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119,84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9.587,20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30</w:t>
            </w:r>
          </w:p>
        </w:tc>
        <w:tc>
          <w:tcPr>
            <w:tcW w:w="1798" w:type="dxa"/>
            <w:vAlign w:val="center"/>
          </w:tcPr>
          <w:p w:rsidR="00357695" w:rsidRPr="00357695" w:rsidRDefault="00357695" w:rsidP="00CA6AE2">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615" w:type="dxa"/>
            <w:vAlign w:val="center"/>
          </w:tcPr>
          <w:p w:rsidR="00357695" w:rsidRPr="00357695" w:rsidRDefault="00357695" w:rsidP="002035AB">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3.128,10 </w:t>
            </w:r>
          </w:p>
        </w:tc>
      </w:tr>
      <w:tr w:rsidR="00357695" w:rsidRPr="00357695" w:rsidTr="00C56F18">
        <w:tc>
          <w:tcPr>
            <w:tcW w:w="6760" w:type="dxa"/>
            <w:gridSpan w:val="4"/>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1798"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c>
          <w:tcPr>
            <w:tcW w:w="1615" w:type="dxa"/>
            <w:shd w:val="clear" w:color="auto" w:fill="BFBFBF" w:themeFill="background1" w:themeFillShade="BF"/>
          </w:tcPr>
          <w:p w:rsidR="00357695" w:rsidRPr="00357695" w:rsidRDefault="00357695" w:rsidP="002035AB">
            <w:pPr>
              <w:tabs>
                <w:tab w:val="left" w:pos="4959"/>
              </w:tabs>
              <w:spacing w:after="160" w:line="259" w:lineRule="auto"/>
              <w:rPr>
                <w:rFonts w:ascii="Arial" w:hAnsi="Arial" w:cs="Arial"/>
                <w:b/>
                <w:bCs/>
                <w:sz w:val="20"/>
                <w:szCs w:val="20"/>
              </w:rPr>
            </w:pPr>
          </w:p>
        </w:tc>
      </w:tr>
      <w:tr w:rsidR="00357695" w:rsidRPr="00357695" w:rsidTr="00C56F18">
        <w:tc>
          <w:tcPr>
            <w:tcW w:w="820"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36</w:t>
            </w:r>
          </w:p>
        </w:tc>
        <w:tc>
          <w:tcPr>
            <w:tcW w:w="2472" w:type="dxa"/>
            <w:vMerge w:val="restart"/>
            <w:vAlign w:val="center"/>
          </w:tcPr>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CAMINHÃO COLETOR BASURA IVECO</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PLACA: SGN5E42</w:t>
            </w: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798"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114,51 </w:t>
            </w:r>
          </w:p>
        </w:tc>
        <w:tc>
          <w:tcPr>
            <w:tcW w:w="1615"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2.290,27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798" w:type="dxa"/>
            <w:vAlign w:val="center"/>
          </w:tcPr>
          <w:p w:rsidR="00357695" w:rsidRPr="00357695" w:rsidRDefault="00357695" w:rsidP="00CA6AE2">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260,44 </w:t>
            </w:r>
          </w:p>
        </w:tc>
        <w:tc>
          <w:tcPr>
            <w:tcW w:w="1615"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2.604,40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798" w:type="dxa"/>
            <w:vAlign w:val="center"/>
          </w:tcPr>
          <w:p w:rsidR="00357695" w:rsidRPr="00357695" w:rsidRDefault="00357695" w:rsidP="00CA6AE2">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177,88 </w:t>
            </w:r>
          </w:p>
        </w:tc>
        <w:tc>
          <w:tcPr>
            <w:tcW w:w="1615"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3.557,60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15</w:t>
            </w:r>
          </w:p>
        </w:tc>
        <w:tc>
          <w:tcPr>
            <w:tcW w:w="1798" w:type="dxa"/>
            <w:vAlign w:val="center"/>
          </w:tcPr>
          <w:p w:rsidR="00357695" w:rsidRPr="00357695" w:rsidRDefault="00357695" w:rsidP="00CA6AE2">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91,33 </w:t>
            </w:r>
          </w:p>
        </w:tc>
        <w:tc>
          <w:tcPr>
            <w:tcW w:w="1615"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1.369,95 </w:t>
            </w:r>
          </w:p>
        </w:tc>
      </w:tr>
      <w:tr w:rsidR="00357695" w:rsidRPr="00357695" w:rsidTr="00C56F18">
        <w:tc>
          <w:tcPr>
            <w:tcW w:w="820"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72"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458"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ar condicionado</w:t>
            </w:r>
          </w:p>
        </w:tc>
        <w:tc>
          <w:tcPr>
            <w:tcW w:w="1010"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15</w:t>
            </w:r>
          </w:p>
        </w:tc>
        <w:tc>
          <w:tcPr>
            <w:tcW w:w="1798" w:type="dxa"/>
            <w:vAlign w:val="center"/>
          </w:tcPr>
          <w:p w:rsidR="00357695" w:rsidRPr="00357695" w:rsidRDefault="00357695" w:rsidP="00CA6AE2">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82,21 </w:t>
            </w:r>
          </w:p>
        </w:tc>
        <w:tc>
          <w:tcPr>
            <w:tcW w:w="1615" w:type="dxa"/>
            <w:vAlign w:val="center"/>
          </w:tcPr>
          <w:p w:rsidR="00357695" w:rsidRPr="00357695" w:rsidRDefault="00357695" w:rsidP="002035AB">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1.233,15 </w:t>
            </w:r>
          </w:p>
        </w:tc>
      </w:tr>
      <w:tr w:rsidR="00357695" w:rsidRPr="00357695" w:rsidTr="00C56F18">
        <w:tc>
          <w:tcPr>
            <w:tcW w:w="8558" w:type="dxa"/>
            <w:gridSpan w:val="5"/>
            <w:shd w:val="clear" w:color="auto" w:fill="auto"/>
          </w:tcPr>
          <w:p w:rsidR="00357695" w:rsidRPr="00357695" w:rsidRDefault="00357695" w:rsidP="00357695">
            <w:pPr>
              <w:tabs>
                <w:tab w:val="left" w:pos="4959"/>
              </w:tabs>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VALOR TOTAL DO ANEXO I</w:t>
            </w:r>
          </w:p>
        </w:tc>
        <w:tc>
          <w:tcPr>
            <w:tcW w:w="1615" w:type="dxa"/>
            <w:shd w:val="clear" w:color="auto" w:fill="auto"/>
          </w:tcPr>
          <w:p w:rsidR="00357695" w:rsidRPr="00357695" w:rsidRDefault="00357695" w:rsidP="00357695">
            <w:pPr>
              <w:tabs>
                <w:tab w:val="left" w:pos="4959"/>
              </w:tabs>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R$656.621,61</w:t>
            </w:r>
          </w:p>
        </w:tc>
      </w:tr>
    </w:tbl>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p>
    <w:p w:rsidR="00357695" w:rsidRPr="00357695" w:rsidRDefault="00357695" w:rsidP="00357695">
      <w:pPr>
        <w:tabs>
          <w:tab w:val="left" w:pos="4959"/>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ANEXO II – FUNDO MUNICIPAL DE DESENVOLVIMENTO DA EDUCAÇÃO</w:t>
      </w:r>
    </w:p>
    <w:tbl>
      <w:tblPr>
        <w:tblStyle w:val="Tabelacomgrade1"/>
        <w:tblW w:w="10314" w:type="dxa"/>
        <w:tblLayout w:type="fixed"/>
        <w:tblLook w:val="04A0" w:firstRow="1" w:lastRow="0" w:firstColumn="1" w:lastColumn="0" w:noHBand="0" w:noVBand="1"/>
      </w:tblPr>
      <w:tblGrid>
        <w:gridCol w:w="858"/>
        <w:gridCol w:w="2256"/>
        <w:gridCol w:w="2552"/>
        <w:gridCol w:w="1045"/>
        <w:gridCol w:w="1902"/>
        <w:gridCol w:w="1701"/>
      </w:tblGrid>
      <w:tr w:rsidR="00357695" w:rsidRPr="00357695" w:rsidTr="00F31656">
        <w:tc>
          <w:tcPr>
            <w:tcW w:w="858"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ITEM</w:t>
            </w:r>
          </w:p>
        </w:tc>
        <w:tc>
          <w:tcPr>
            <w:tcW w:w="2256"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DESCRIÇÃO</w:t>
            </w:r>
          </w:p>
        </w:tc>
        <w:tc>
          <w:tcPr>
            <w:tcW w:w="2552"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SERVIÇO</w:t>
            </w:r>
          </w:p>
        </w:tc>
        <w:tc>
          <w:tcPr>
            <w:tcW w:w="1045"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QUANT.</w:t>
            </w:r>
          </w:p>
        </w:tc>
        <w:tc>
          <w:tcPr>
            <w:tcW w:w="1902"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r w:rsidRPr="00357695">
              <w:rPr>
                <w:rFonts w:ascii="Arial" w:hAnsi="Arial" w:cs="Arial"/>
                <w:b/>
                <w:bCs/>
                <w:sz w:val="20"/>
                <w:szCs w:val="20"/>
              </w:rPr>
              <w:t>V. UNIT.</w:t>
            </w:r>
          </w:p>
        </w:tc>
        <w:tc>
          <w:tcPr>
            <w:tcW w:w="1701" w:type="dxa"/>
            <w:shd w:val="clear" w:color="auto" w:fill="BFBFBF" w:themeFill="background1" w:themeFillShade="BF"/>
          </w:tcPr>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V. TOTAL</w:t>
            </w:r>
          </w:p>
        </w:tc>
      </w:tr>
      <w:tr w:rsidR="00357695" w:rsidRPr="00357695" w:rsidTr="00F31656">
        <w:tc>
          <w:tcPr>
            <w:tcW w:w="858"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1</w:t>
            </w:r>
            <w:proofErr w:type="gramEnd"/>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sz w:val="20"/>
                <w:szCs w:val="20"/>
              </w:rPr>
            </w:pPr>
            <w:r w:rsidRPr="00357695">
              <w:rPr>
                <w:rFonts w:ascii="Arial" w:hAnsi="Arial" w:cs="Arial"/>
                <w:b/>
                <w:bCs/>
                <w:sz w:val="20"/>
                <w:szCs w:val="20"/>
              </w:rPr>
              <w:t>ONIBUS VW 2010</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PLACA: MXA-4252</w:t>
            </w: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30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114,51 </w:t>
            </w:r>
          </w:p>
        </w:tc>
        <w:tc>
          <w:tcPr>
            <w:tcW w:w="1701"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3.435,40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5.208,80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3.557,60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91,33 </w:t>
            </w:r>
          </w:p>
        </w:tc>
        <w:tc>
          <w:tcPr>
            <w:tcW w:w="1701" w:type="dxa"/>
            <w:vAlign w:val="center"/>
          </w:tcPr>
          <w:p w:rsidR="00357695" w:rsidRPr="00357695" w:rsidRDefault="00357695" w:rsidP="00357695">
            <w:pPr>
              <w:tabs>
                <w:tab w:val="left" w:pos="4959"/>
              </w:tabs>
              <w:spacing w:after="160" w:line="259" w:lineRule="auto"/>
              <w:jc w:val="center"/>
              <w:rPr>
                <w:rFonts w:ascii="Arial" w:hAnsi="Arial" w:cs="Arial"/>
                <w:color w:val="000000"/>
                <w:sz w:val="20"/>
                <w:szCs w:val="20"/>
              </w:rPr>
            </w:pPr>
            <w:r w:rsidRPr="00357695">
              <w:rPr>
                <w:rFonts w:ascii="Arial" w:hAnsi="Arial" w:cs="Arial"/>
                <w:color w:val="000000"/>
                <w:sz w:val="20"/>
                <w:szCs w:val="20"/>
              </w:rPr>
              <w:t xml:space="preserve"> R$        913,30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2.184,20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40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119,84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4.793,60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torno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104,27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1.042,70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tacógrafo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126,26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1.262,60 </w:t>
            </w:r>
          </w:p>
        </w:tc>
      </w:tr>
      <w:tr w:rsidR="00357695" w:rsidRPr="00357695" w:rsidTr="00F31656">
        <w:tc>
          <w:tcPr>
            <w:tcW w:w="6711" w:type="dxa"/>
            <w:gridSpan w:val="4"/>
            <w:shd w:val="clear" w:color="auto" w:fill="BFBFBF" w:themeFill="background1" w:themeFillShade="BF"/>
          </w:tcPr>
          <w:p w:rsidR="00357695" w:rsidRPr="00357695" w:rsidRDefault="00357695" w:rsidP="00357695">
            <w:pPr>
              <w:tabs>
                <w:tab w:val="left" w:pos="4959"/>
              </w:tabs>
              <w:spacing w:after="160" w:line="259" w:lineRule="auto"/>
              <w:rPr>
                <w:rFonts w:ascii="Arial" w:hAnsi="Arial" w:cs="Arial"/>
                <w:b/>
                <w:bCs/>
                <w:sz w:val="20"/>
                <w:szCs w:val="20"/>
              </w:rPr>
            </w:pPr>
          </w:p>
        </w:tc>
        <w:tc>
          <w:tcPr>
            <w:tcW w:w="1902"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r>
      <w:tr w:rsidR="00357695" w:rsidRPr="00357695" w:rsidTr="00F31656">
        <w:tc>
          <w:tcPr>
            <w:tcW w:w="858"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2</w:t>
            </w:r>
            <w:proofErr w:type="gramEnd"/>
          </w:p>
        </w:tc>
        <w:tc>
          <w:tcPr>
            <w:tcW w:w="2256"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ONIBUS VW 2010</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PLACA: MWN-8277</w:t>
            </w: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lastRenderedPageBreak/>
              <w:t>Serviços elétricos</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30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114,51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3.435,40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5.208,80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w:t>
            </w:r>
            <w:r w:rsidRPr="00357695">
              <w:rPr>
                <w:rFonts w:ascii="Arial" w:hAnsi="Arial" w:cs="Arial"/>
                <w:bCs/>
                <w:color w:val="000000"/>
                <w:sz w:val="20"/>
                <w:szCs w:val="20"/>
              </w:rPr>
              <w:lastRenderedPageBreak/>
              <w:t xml:space="preserve">bomba </w:t>
            </w:r>
            <w:proofErr w:type="gramStart"/>
            <w:r w:rsidRPr="00357695">
              <w:rPr>
                <w:rFonts w:ascii="Arial" w:hAnsi="Arial" w:cs="Arial"/>
                <w:bCs/>
                <w:color w:val="000000"/>
                <w:sz w:val="20"/>
                <w:szCs w:val="20"/>
              </w:rPr>
              <w:t>injetora</w:t>
            </w:r>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lastRenderedPageBreak/>
              <w:t>20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3.557,60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91,33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913,30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funilaria e pintura</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2.184,20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retifica e usinagem de motor</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40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119,84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4.793,60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de torno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104,27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1.042,70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de tacógrafo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126,26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1.262,60 </w:t>
            </w:r>
          </w:p>
        </w:tc>
      </w:tr>
      <w:tr w:rsidR="00357695" w:rsidRPr="00357695" w:rsidTr="00F31656">
        <w:tc>
          <w:tcPr>
            <w:tcW w:w="6711" w:type="dxa"/>
            <w:gridSpan w:val="4"/>
            <w:shd w:val="clear" w:color="auto" w:fill="BFBFBF" w:themeFill="background1" w:themeFillShade="BF"/>
          </w:tcPr>
          <w:p w:rsidR="00357695" w:rsidRPr="00357695" w:rsidRDefault="00357695" w:rsidP="00357695">
            <w:pPr>
              <w:tabs>
                <w:tab w:val="left" w:pos="4959"/>
              </w:tabs>
              <w:spacing w:after="160" w:line="259" w:lineRule="auto"/>
              <w:rPr>
                <w:rFonts w:ascii="Arial" w:hAnsi="Arial" w:cs="Arial"/>
                <w:b/>
                <w:bCs/>
                <w:sz w:val="20"/>
                <w:szCs w:val="20"/>
              </w:rPr>
            </w:pPr>
          </w:p>
        </w:tc>
        <w:tc>
          <w:tcPr>
            <w:tcW w:w="1902"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r>
      <w:tr w:rsidR="00357695" w:rsidRPr="00357695" w:rsidTr="00F31656">
        <w:tc>
          <w:tcPr>
            <w:tcW w:w="858"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3</w:t>
            </w:r>
            <w:proofErr w:type="gramEnd"/>
          </w:p>
        </w:tc>
        <w:tc>
          <w:tcPr>
            <w:tcW w:w="2256"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ONIBUS VW 15.190 2009</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PLACA: MWZ-2258</w:t>
            </w: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elétricos</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40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114,51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4.580,53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5.208,80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3.557,60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91,33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913,30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funilaria e pintura</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2.184,20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retifica e usinagem de motor</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40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119,84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4.793,60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de torno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104,27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1.042,70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de tacógrafo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126,26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1.262,60 </w:t>
            </w:r>
          </w:p>
        </w:tc>
      </w:tr>
      <w:tr w:rsidR="00357695" w:rsidRPr="00357695" w:rsidTr="00F31656">
        <w:tc>
          <w:tcPr>
            <w:tcW w:w="6711" w:type="dxa"/>
            <w:gridSpan w:val="4"/>
            <w:shd w:val="clear" w:color="auto" w:fill="BFBFBF" w:themeFill="background1" w:themeFillShade="BF"/>
          </w:tcPr>
          <w:p w:rsidR="00357695" w:rsidRPr="00357695" w:rsidRDefault="00357695" w:rsidP="00357695">
            <w:pPr>
              <w:tabs>
                <w:tab w:val="left" w:pos="4959"/>
              </w:tabs>
              <w:spacing w:after="160" w:line="259" w:lineRule="auto"/>
              <w:rPr>
                <w:rFonts w:ascii="Arial" w:hAnsi="Arial" w:cs="Arial"/>
                <w:b/>
                <w:bCs/>
                <w:sz w:val="20"/>
                <w:szCs w:val="20"/>
              </w:rPr>
            </w:pPr>
          </w:p>
        </w:tc>
        <w:tc>
          <w:tcPr>
            <w:tcW w:w="1902"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r>
      <w:tr w:rsidR="00357695" w:rsidRPr="00357695" w:rsidTr="00F31656">
        <w:tc>
          <w:tcPr>
            <w:tcW w:w="858"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4</w:t>
            </w:r>
            <w:proofErr w:type="gramEnd"/>
          </w:p>
        </w:tc>
        <w:tc>
          <w:tcPr>
            <w:tcW w:w="2256"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ONIBUS VOLARE 4X4 2013 PLACA: OLK-2551</w:t>
            </w: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elétricos</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40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114,51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4.580,53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5.208,80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3.557,60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91,33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913,30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Serviços de funilaria e pintura</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2.184,20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retifica e usinagem de motor</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40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119,84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4.793,60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de torno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104,27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1.042,70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
                <w:bCs/>
                <w:sz w:val="20"/>
                <w:szCs w:val="20"/>
              </w:rPr>
            </w:pPr>
            <w:r w:rsidRPr="00357695">
              <w:rPr>
                <w:rFonts w:ascii="Arial" w:hAnsi="Arial" w:cs="Arial"/>
                <w:bCs/>
                <w:color w:val="000000"/>
                <w:sz w:val="20"/>
                <w:szCs w:val="20"/>
              </w:rPr>
              <w:t>Serviço de tacógrafo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126,26 </w:t>
            </w:r>
          </w:p>
        </w:tc>
        <w:tc>
          <w:tcPr>
            <w:tcW w:w="1701" w:type="dxa"/>
            <w:vAlign w:val="center"/>
          </w:tcPr>
          <w:p w:rsidR="00357695" w:rsidRPr="00357695" w:rsidRDefault="00357695" w:rsidP="00F31656">
            <w:pPr>
              <w:tabs>
                <w:tab w:val="left" w:pos="4959"/>
              </w:tabs>
              <w:spacing w:after="160" w:line="259" w:lineRule="auto"/>
              <w:rPr>
                <w:rFonts w:ascii="Arial" w:hAnsi="Arial" w:cs="Arial"/>
                <w:color w:val="000000"/>
                <w:sz w:val="20"/>
                <w:szCs w:val="20"/>
              </w:rPr>
            </w:pPr>
            <w:r w:rsidRPr="00357695">
              <w:rPr>
                <w:rFonts w:ascii="Arial" w:hAnsi="Arial" w:cs="Arial"/>
                <w:color w:val="000000"/>
                <w:sz w:val="20"/>
                <w:szCs w:val="20"/>
              </w:rPr>
              <w:t xml:space="preserve"> R$     1.262,60 </w:t>
            </w:r>
          </w:p>
        </w:tc>
      </w:tr>
      <w:tr w:rsidR="00357695" w:rsidRPr="00357695" w:rsidTr="00F31656">
        <w:tc>
          <w:tcPr>
            <w:tcW w:w="6711" w:type="dxa"/>
            <w:gridSpan w:val="4"/>
            <w:shd w:val="clear" w:color="auto" w:fill="BFBFBF" w:themeFill="background1" w:themeFillShade="BF"/>
          </w:tcPr>
          <w:p w:rsidR="00357695" w:rsidRPr="00357695" w:rsidRDefault="00357695" w:rsidP="00357695">
            <w:pPr>
              <w:tabs>
                <w:tab w:val="left" w:pos="4959"/>
              </w:tabs>
              <w:spacing w:after="160" w:line="259" w:lineRule="auto"/>
              <w:rPr>
                <w:rFonts w:ascii="Arial" w:hAnsi="Arial" w:cs="Arial"/>
                <w:b/>
                <w:bCs/>
                <w:sz w:val="20"/>
                <w:szCs w:val="20"/>
              </w:rPr>
            </w:pPr>
          </w:p>
        </w:tc>
        <w:tc>
          <w:tcPr>
            <w:tcW w:w="1902"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r>
      <w:tr w:rsidR="00357695" w:rsidRPr="00357695" w:rsidTr="00F31656">
        <w:tc>
          <w:tcPr>
            <w:tcW w:w="858"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5</w:t>
            </w:r>
            <w:proofErr w:type="gramEnd"/>
          </w:p>
        </w:tc>
        <w:tc>
          <w:tcPr>
            <w:tcW w:w="2256"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VW NEOBUS 8.160</w:t>
            </w: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2020/2021</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PLACA: QW7F65</w:t>
            </w: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114,51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1.145,13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proofErr w:type="gramStart"/>
            <w:r w:rsidRPr="00357695">
              <w:rPr>
                <w:rFonts w:ascii="Arial" w:hAnsi="Arial" w:cs="Arial"/>
                <w:bCs/>
                <w:color w:val="000000"/>
                <w:sz w:val="20"/>
                <w:szCs w:val="20"/>
              </w:rPr>
              <w:t>6</w:t>
            </w:r>
            <w:proofErr w:type="gramEnd"/>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91,33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547,98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torno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tacógrafo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126,26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1.262,60 </w:t>
            </w:r>
          </w:p>
        </w:tc>
      </w:tr>
      <w:tr w:rsidR="00357695" w:rsidRPr="00357695" w:rsidTr="00F31656">
        <w:tc>
          <w:tcPr>
            <w:tcW w:w="6711" w:type="dxa"/>
            <w:gridSpan w:val="4"/>
            <w:shd w:val="clear" w:color="auto" w:fill="BFBFBF" w:themeFill="background1" w:themeFillShade="BF"/>
          </w:tcPr>
          <w:p w:rsidR="00357695" w:rsidRPr="00357695" w:rsidRDefault="00357695" w:rsidP="00357695">
            <w:pPr>
              <w:tabs>
                <w:tab w:val="left" w:pos="4959"/>
              </w:tabs>
              <w:spacing w:after="160" w:line="259" w:lineRule="auto"/>
              <w:rPr>
                <w:rFonts w:ascii="Arial" w:hAnsi="Arial" w:cs="Arial"/>
                <w:b/>
                <w:bCs/>
                <w:sz w:val="20"/>
                <w:szCs w:val="20"/>
              </w:rPr>
            </w:pPr>
          </w:p>
        </w:tc>
        <w:tc>
          <w:tcPr>
            <w:tcW w:w="1902"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r>
      <w:tr w:rsidR="00357695" w:rsidRPr="00357695" w:rsidTr="00F31656">
        <w:tc>
          <w:tcPr>
            <w:tcW w:w="858"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6</w:t>
            </w:r>
            <w:proofErr w:type="gramEnd"/>
          </w:p>
        </w:tc>
        <w:tc>
          <w:tcPr>
            <w:tcW w:w="2256"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VW NEOBUS 8.160</w:t>
            </w: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2020/2021</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PLACA: QW7F14</w:t>
            </w: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114,51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1.145,13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proofErr w:type="gramStart"/>
            <w:r w:rsidRPr="00357695">
              <w:rPr>
                <w:rFonts w:ascii="Arial" w:hAnsi="Arial" w:cs="Arial"/>
                <w:bCs/>
                <w:color w:val="000000"/>
                <w:sz w:val="20"/>
                <w:szCs w:val="20"/>
              </w:rPr>
              <w:t>6</w:t>
            </w:r>
            <w:proofErr w:type="gramEnd"/>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91,33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547,98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torno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de tacógrafo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126,26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1.262,60 </w:t>
            </w:r>
          </w:p>
        </w:tc>
      </w:tr>
      <w:tr w:rsidR="00357695" w:rsidRPr="00357695" w:rsidTr="00F31656">
        <w:tc>
          <w:tcPr>
            <w:tcW w:w="6711" w:type="dxa"/>
            <w:gridSpan w:val="4"/>
            <w:shd w:val="clear" w:color="auto" w:fill="BFBFBF" w:themeFill="background1" w:themeFillShade="BF"/>
          </w:tcPr>
          <w:p w:rsidR="00357695" w:rsidRPr="00357695" w:rsidRDefault="00357695" w:rsidP="00357695">
            <w:pPr>
              <w:tabs>
                <w:tab w:val="left" w:pos="4959"/>
              </w:tabs>
              <w:spacing w:after="160" w:line="259" w:lineRule="auto"/>
              <w:rPr>
                <w:rFonts w:ascii="Arial" w:hAnsi="Arial" w:cs="Arial"/>
                <w:b/>
                <w:bCs/>
                <w:sz w:val="20"/>
                <w:szCs w:val="20"/>
              </w:rPr>
            </w:pPr>
          </w:p>
        </w:tc>
        <w:tc>
          <w:tcPr>
            <w:tcW w:w="1902"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r>
      <w:tr w:rsidR="00357695" w:rsidRPr="00357695" w:rsidTr="00F31656">
        <w:tc>
          <w:tcPr>
            <w:tcW w:w="858"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7</w:t>
            </w:r>
            <w:proofErr w:type="gramEnd"/>
          </w:p>
        </w:tc>
        <w:tc>
          <w:tcPr>
            <w:tcW w:w="2256"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color w:val="000000"/>
                <w:sz w:val="20"/>
                <w:szCs w:val="20"/>
              </w:rPr>
            </w:pPr>
          </w:p>
          <w:p w:rsidR="00357695" w:rsidRPr="00357695" w:rsidRDefault="00357695" w:rsidP="00357695">
            <w:pPr>
              <w:tabs>
                <w:tab w:val="left" w:pos="4959"/>
              </w:tabs>
              <w:spacing w:after="160" w:line="259" w:lineRule="auto"/>
              <w:jc w:val="center"/>
              <w:rPr>
                <w:rFonts w:ascii="Arial" w:hAnsi="Arial" w:cs="Arial"/>
                <w:b/>
                <w:bCs/>
                <w:color w:val="000000"/>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MICROONIBUS RIM8D68</w:t>
            </w: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lastRenderedPageBreak/>
              <w:t>Serviços elétricos</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114,51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2.290,27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w:t>
            </w:r>
            <w:r w:rsidRPr="00357695">
              <w:rPr>
                <w:rFonts w:ascii="Arial" w:hAnsi="Arial" w:cs="Arial"/>
                <w:bCs/>
                <w:color w:val="000000"/>
                <w:sz w:val="20"/>
                <w:szCs w:val="20"/>
              </w:rPr>
              <w:lastRenderedPageBreak/>
              <w:t xml:space="preserve">serviço de bico injetor e bomba </w:t>
            </w:r>
            <w:proofErr w:type="gramStart"/>
            <w:r w:rsidRPr="00357695">
              <w:rPr>
                <w:rFonts w:ascii="Arial" w:hAnsi="Arial" w:cs="Arial"/>
                <w:bCs/>
                <w:color w:val="000000"/>
                <w:sz w:val="20"/>
                <w:szCs w:val="20"/>
              </w:rPr>
              <w:t>injetora</w:t>
            </w:r>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lastRenderedPageBreak/>
              <w:t>20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3.557,60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15</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1.638,15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91,33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913,30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40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119,84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4.793,60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tacógrafo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126,26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1.262,60 </w:t>
            </w:r>
          </w:p>
        </w:tc>
      </w:tr>
      <w:tr w:rsidR="00357695" w:rsidRPr="00357695" w:rsidTr="00F31656">
        <w:tc>
          <w:tcPr>
            <w:tcW w:w="6711" w:type="dxa"/>
            <w:gridSpan w:val="4"/>
            <w:shd w:val="clear" w:color="auto" w:fill="BFBFBF" w:themeFill="background1" w:themeFillShade="BF"/>
          </w:tcPr>
          <w:p w:rsidR="00357695" w:rsidRPr="00357695" w:rsidRDefault="00357695" w:rsidP="00357695">
            <w:pPr>
              <w:tabs>
                <w:tab w:val="left" w:pos="4959"/>
              </w:tabs>
              <w:spacing w:after="160" w:line="259" w:lineRule="auto"/>
              <w:rPr>
                <w:rFonts w:ascii="Arial" w:hAnsi="Arial" w:cs="Arial"/>
                <w:b/>
                <w:bCs/>
                <w:sz w:val="20"/>
                <w:szCs w:val="20"/>
              </w:rPr>
            </w:pPr>
          </w:p>
        </w:tc>
        <w:tc>
          <w:tcPr>
            <w:tcW w:w="1902"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F31656">
            <w:pPr>
              <w:tabs>
                <w:tab w:val="left" w:pos="4959"/>
              </w:tabs>
              <w:spacing w:after="160" w:line="259" w:lineRule="auto"/>
              <w:rPr>
                <w:rFonts w:ascii="Arial" w:hAnsi="Arial" w:cs="Arial"/>
                <w:b/>
                <w:bCs/>
                <w:sz w:val="20"/>
                <w:szCs w:val="20"/>
              </w:rPr>
            </w:pPr>
          </w:p>
        </w:tc>
      </w:tr>
      <w:tr w:rsidR="00357695" w:rsidRPr="00357695" w:rsidTr="00F31656">
        <w:tc>
          <w:tcPr>
            <w:tcW w:w="858"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8</w:t>
            </w:r>
            <w:proofErr w:type="gramEnd"/>
          </w:p>
        </w:tc>
        <w:tc>
          <w:tcPr>
            <w:tcW w:w="2256" w:type="dxa"/>
            <w:vMerge w:val="restart"/>
          </w:tcPr>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tabs>
                <w:tab w:val="left" w:pos="4959"/>
              </w:tabs>
              <w:spacing w:after="160" w:line="259" w:lineRule="auto"/>
              <w:jc w:val="center"/>
              <w:rPr>
                <w:rFonts w:ascii="Arial" w:hAnsi="Arial" w:cs="Arial"/>
                <w:b/>
                <w:bCs/>
                <w:sz w:val="20"/>
                <w:szCs w:val="20"/>
              </w:rPr>
            </w:pPr>
          </w:p>
          <w:p w:rsidR="00357695" w:rsidRPr="00357695" w:rsidRDefault="00357695" w:rsidP="00357695">
            <w:pPr>
              <w:spacing w:after="160" w:line="259" w:lineRule="auto"/>
              <w:jc w:val="center"/>
              <w:rPr>
                <w:rFonts w:ascii="Arial" w:hAnsi="Arial" w:cs="Arial"/>
                <w:b/>
                <w:bCs/>
                <w:color w:val="000000"/>
                <w:sz w:val="20"/>
                <w:szCs w:val="20"/>
              </w:rPr>
            </w:pPr>
            <w:r w:rsidRPr="00357695">
              <w:rPr>
                <w:rFonts w:ascii="Arial" w:hAnsi="Arial" w:cs="Arial"/>
                <w:b/>
                <w:bCs/>
                <w:color w:val="000000"/>
                <w:sz w:val="20"/>
                <w:szCs w:val="20"/>
              </w:rPr>
              <w:t>MICROONIBUS</w:t>
            </w:r>
          </w:p>
          <w:p w:rsidR="00357695" w:rsidRPr="00357695" w:rsidRDefault="00357695" w:rsidP="00357695">
            <w:pPr>
              <w:tabs>
                <w:tab w:val="left" w:pos="4959"/>
              </w:tabs>
              <w:spacing w:after="160" w:line="259" w:lineRule="auto"/>
              <w:jc w:val="center"/>
              <w:rPr>
                <w:rFonts w:ascii="Arial" w:hAnsi="Arial" w:cs="Arial"/>
                <w:b/>
                <w:bCs/>
                <w:sz w:val="20"/>
                <w:szCs w:val="20"/>
              </w:rPr>
            </w:pPr>
            <w:r w:rsidRPr="00357695">
              <w:rPr>
                <w:rFonts w:ascii="Arial" w:hAnsi="Arial" w:cs="Arial"/>
                <w:b/>
                <w:bCs/>
                <w:color w:val="000000"/>
                <w:sz w:val="20"/>
                <w:szCs w:val="20"/>
              </w:rPr>
              <w:t>RIM8D67</w:t>
            </w: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elétricos</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114,51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2.290,27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diagnostico computadorizado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2.604,40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20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3.557,60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funilaria e pintura</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15</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1.638,15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 xml:space="preserve">Serviço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91,33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913,30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 retifica e usinagem de motor</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40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119,84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4.793,60 </w:t>
            </w:r>
          </w:p>
        </w:tc>
      </w:tr>
      <w:tr w:rsidR="00357695" w:rsidRPr="00357695" w:rsidTr="00F31656">
        <w:tc>
          <w:tcPr>
            <w:tcW w:w="858"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torno</w:t>
            </w:r>
          </w:p>
        </w:tc>
        <w:tc>
          <w:tcPr>
            <w:tcW w:w="1045" w:type="dxa"/>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 </w:t>
            </w:r>
          </w:p>
        </w:tc>
        <w:tc>
          <w:tcPr>
            <w:tcW w:w="1701" w:type="dxa"/>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1.042,70 </w:t>
            </w:r>
          </w:p>
        </w:tc>
      </w:tr>
      <w:tr w:rsidR="00357695" w:rsidRPr="00357695" w:rsidTr="00F31656">
        <w:tc>
          <w:tcPr>
            <w:tcW w:w="858" w:type="dxa"/>
            <w:vMerge/>
            <w:tcBorders>
              <w:bottom w:val="single" w:sz="4" w:space="0" w:color="auto"/>
            </w:tcBorders>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256" w:type="dxa"/>
            <w:vMerge/>
            <w:tcBorders>
              <w:bottom w:val="single" w:sz="4" w:space="0" w:color="auto"/>
            </w:tcBorders>
          </w:tcPr>
          <w:p w:rsidR="00357695" w:rsidRPr="00357695" w:rsidRDefault="00357695" w:rsidP="00357695">
            <w:pPr>
              <w:tabs>
                <w:tab w:val="left" w:pos="4959"/>
              </w:tabs>
              <w:spacing w:after="160" w:line="259" w:lineRule="auto"/>
              <w:jc w:val="center"/>
              <w:rPr>
                <w:rFonts w:ascii="Arial" w:hAnsi="Arial" w:cs="Arial"/>
                <w:b/>
                <w:bCs/>
                <w:sz w:val="20"/>
                <w:szCs w:val="20"/>
              </w:rPr>
            </w:pPr>
          </w:p>
        </w:tc>
        <w:tc>
          <w:tcPr>
            <w:tcW w:w="2552" w:type="dxa"/>
            <w:tcBorders>
              <w:bottom w:val="single" w:sz="4" w:space="0" w:color="auto"/>
            </w:tcBorders>
            <w:vAlign w:val="center"/>
          </w:tcPr>
          <w:p w:rsidR="00357695" w:rsidRPr="00357695" w:rsidRDefault="00357695" w:rsidP="00357695">
            <w:pPr>
              <w:tabs>
                <w:tab w:val="left" w:pos="4959"/>
              </w:tabs>
              <w:spacing w:after="160" w:line="259" w:lineRule="auto"/>
              <w:jc w:val="both"/>
              <w:rPr>
                <w:rFonts w:ascii="Arial" w:hAnsi="Arial" w:cs="Arial"/>
                <w:bCs/>
                <w:sz w:val="20"/>
                <w:szCs w:val="20"/>
              </w:rPr>
            </w:pPr>
            <w:r w:rsidRPr="00357695">
              <w:rPr>
                <w:rFonts w:ascii="Arial" w:hAnsi="Arial" w:cs="Arial"/>
                <w:bCs/>
                <w:color w:val="000000"/>
                <w:sz w:val="20"/>
                <w:szCs w:val="20"/>
              </w:rPr>
              <w:t>Serviços de tacógrafo</w:t>
            </w:r>
          </w:p>
        </w:tc>
        <w:tc>
          <w:tcPr>
            <w:tcW w:w="1045" w:type="dxa"/>
            <w:tcBorders>
              <w:bottom w:val="single" w:sz="4" w:space="0" w:color="auto"/>
            </w:tcBorders>
            <w:vAlign w:val="center"/>
          </w:tcPr>
          <w:p w:rsidR="00357695" w:rsidRPr="00357695" w:rsidRDefault="00357695" w:rsidP="00357695">
            <w:pPr>
              <w:tabs>
                <w:tab w:val="left" w:pos="4959"/>
              </w:tabs>
              <w:spacing w:after="160" w:line="259" w:lineRule="auto"/>
              <w:jc w:val="center"/>
              <w:rPr>
                <w:rFonts w:ascii="Arial" w:hAnsi="Arial" w:cs="Arial"/>
                <w:bCs/>
                <w:sz w:val="20"/>
                <w:szCs w:val="20"/>
              </w:rPr>
            </w:pPr>
            <w:r w:rsidRPr="00357695">
              <w:rPr>
                <w:rFonts w:ascii="Arial" w:hAnsi="Arial" w:cs="Arial"/>
                <w:bCs/>
                <w:color w:val="000000"/>
                <w:sz w:val="20"/>
                <w:szCs w:val="20"/>
              </w:rPr>
              <w:t>10</w:t>
            </w:r>
          </w:p>
        </w:tc>
        <w:tc>
          <w:tcPr>
            <w:tcW w:w="1902" w:type="dxa"/>
            <w:tcBorders>
              <w:bottom w:val="single" w:sz="4" w:space="0" w:color="auto"/>
            </w:tcBorders>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126,26 </w:t>
            </w:r>
          </w:p>
        </w:tc>
        <w:tc>
          <w:tcPr>
            <w:tcW w:w="1701" w:type="dxa"/>
            <w:tcBorders>
              <w:bottom w:val="single" w:sz="4" w:space="0" w:color="auto"/>
            </w:tcBorders>
            <w:vAlign w:val="center"/>
          </w:tcPr>
          <w:p w:rsidR="00357695" w:rsidRPr="00357695" w:rsidRDefault="00357695" w:rsidP="00F31656">
            <w:pPr>
              <w:tabs>
                <w:tab w:val="left" w:pos="4959"/>
              </w:tabs>
              <w:spacing w:after="160" w:line="259" w:lineRule="auto"/>
              <w:rPr>
                <w:rFonts w:ascii="Arial" w:hAnsi="Arial" w:cs="Arial"/>
                <w:bCs/>
                <w:color w:val="000000"/>
                <w:sz w:val="20"/>
                <w:szCs w:val="20"/>
              </w:rPr>
            </w:pPr>
            <w:r w:rsidRPr="00357695">
              <w:rPr>
                <w:rFonts w:ascii="Arial" w:hAnsi="Arial" w:cs="Arial"/>
                <w:color w:val="000000"/>
                <w:sz w:val="20"/>
                <w:szCs w:val="20"/>
              </w:rPr>
              <w:t xml:space="preserve"> R$     1.262,60 </w:t>
            </w:r>
          </w:p>
        </w:tc>
      </w:tr>
      <w:tr w:rsidR="00357695" w:rsidRPr="00357695" w:rsidTr="00F31656">
        <w:tc>
          <w:tcPr>
            <w:tcW w:w="8613" w:type="dxa"/>
            <w:gridSpan w:val="5"/>
            <w:shd w:val="pct15" w:color="auto" w:fill="auto"/>
          </w:tcPr>
          <w:p w:rsidR="00357695" w:rsidRPr="00357695" w:rsidRDefault="00357695" w:rsidP="00357695">
            <w:pPr>
              <w:shd w:val="clear" w:color="auto" w:fill="D9D9D9"/>
              <w:tabs>
                <w:tab w:val="left" w:pos="4959"/>
              </w:tabs>
              <w:spacing w:after="160" w:line="259" w:lineRule="auto"/>
              <w:jc w:val="center"/>
              <w:rPr>
                <w:rFonts w:ascii="Arial" w:hAnsi="Arial" w:cs="Arial"/>
                <w:b/>
                <w:color w:val="000000"/>
                <w:sz w:val="20"/>
                <w:szCs w:val="20"/>
              </w:rPr>
            </w:pPr>
            <w:r w:rsidRPr="00357695">
              <w:rPr>
                <w:rFonts w:ascii="Arial" w:hAnsi="Arial" w:cs="Arial"/>
                <w:b/>
                <w:color w:val="000000"/>
                <w:sz w:val="20"/>
                <w:szCs w:val="20"/>
              </w:rPr>
              <w:t>VALOR TOTAL DO ANEXO II</w:t>
            </w:r>
          </w:p>
        </w:tc>
        <w:tc>
          <w:tcPr>
            <w:tcW w:w="1701" w:type="dxa"/>
            <w:shd w:val="pct15" w:color="auto" w:fill="auto"/>
          </w:tcPr>
          <w:p w:rsidR="00357695" w:rsidRPr="00357695" w:rsidRDefault="00357695" w:rsidP="00357695">
            <w:pPr>
              <w:shd w:val="clear" w:color="auto" w:fill="D9D9D9"/>
              <w:tabs>
                <w:tab w:val="left" w:pos="4959"/>
              </w:tabs>
              <w:spacing w:after="160" w:line="259" w:lineRule="auto"/>
              <w:jc w:val="center"/>
              <w:rPr>
                <w:rFonts w:ascii="Arial" w:hAnsi="Arial" w:cs="Arial"/>
                <w:b/>
                <w:color w:val="000000"/>
                <w:sz w:val="20"/>
                <w:szCs w:val="20"/>
              </w:rPr>
            </w:pPr>
            <w:r w:rsidRPr="00357695">
              <w:rPr>
                <w:rFonts w:ascii="Arial" w:hAnsi="Arial" w:cs="Arial"/>
                <w:b/>
                <w:color w:val="000000"/>
                <w:sz w:val="20"/>
                <w:szCs w:val="20"/>
              </w:rPr>
              <w:t>R$147.035,72</w:t>
            </w:r>
          </w:p>
        </w:tc>
      </w:tr>
    </w:tbl>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p>
    <w:p w:rsidR="00357695" w:rsidRPr="00357695" w:rsidRDefault="00357695" w:rsidP="00357695">
      <w:pPr>
        <w:tabs>
          <w:tab w:val="left" w:pos="501"/>
          <w:tab w:val="left" w:pos="4959"/>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ANEXO III – FUNDO MUNICIPAL DE SAÚDE</w:t>
      </w:r>
    </w:p>
    <w:tbl>
      <w:tblPr>
        <w:tblStyle w:val="Tabelacomgrade1"/>
        <w:tblW w:w="10314" w:type="dxa"/>
        <w:tblLook w:val="04A0" w:firstRow="1" w:lastRow="0" w:firstColumn="1" w:lastColumn="0" w:noHBand="0" w:noVBand="1"/>
      </w:tblPr>
      <w:tblGrid>
        <w:gridCol w:w="860"/>
        <w:gridCol w:w="2206"/>
        <w:gridCol w:w="2584"/>
        <w:gridCol w:w="1048"/>
        <w:gridCol w:w="1915"/>
        <w:gridCol w:w="1701"/>
      </w:tblGrid>
      <w:tr w:rsidR="00357695" w:rsidRPr="00357695" w:rsidTr="00F31656">
        <w:tc>
          <w:tcPr>
            <w:tcW w:w="860" w:type="dxa"/>
            <w:shd w:val="clear" w:color="auto" w:fill="BFBFBF" w:themeFill="background1" w:themeFillShade="BF"/>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ITEM</w:t>
            </w:r>
          </w:p>
        </w:tc>
        <w:tc>
          <w:tcPr>
            <w:tcW w:w="2206" w:type="dxa"/>
            <w:shd w:val="clear" w:color="auto" w:fill="BFBFBF" w:themeFill="background1" w:themeFillShade="BF"/>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DESCRIÇÃO</w:t>
            </w:r>
          </w:p>
        </w:tc>
        <w:tc>
          <w:tcPr>
            <w:tcW w:w="2584" w:type="dxa"/>
            <w:shd w:val="clear" w:color="auto" w:fill="BFBFBF" w:themeFill="background1" w:themeFillShade="BF"/>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SERVIÇO</w:t>
            </w:r>
          </w:p>
        </w:tc>
        <w:tc>
          <w:tcPr>
            <w:tcW w:w="1048" w:type="dxa"/>
            <w:shd w:val="clear" w:color="auto" w:fill="BFBFBF" w:themeFill="background1" w:themeFillShade="BF"/>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QUANT.</w:t>
            </w: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V. UNIT.</w:t>
            </w: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V. TOTAL</w:t>
            </w: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1</w:t>
            </w:r>
            <w:proofErr w:type="gramEnd"/>
          </w:p>
        </w:tc>
        <w:tc>
          <w:tcPr>
            <w:tcW w:w="2206"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CAMIONETE S-10, BRANCA 2006, PLACA MVT-</w:t>
            </w:r>
            <w:proofErr w:type="gramStart"/>
            <w:r w:rsidRPr="00357695">
              <w:rPr>
                <w:rFonts w:ascii="Arial" w:hAnsi="Arial" w:cs="Arial"/>
                <w:b/>
                <w:bCs/>
                <w:sz w:val="20"/>
                <w:szCs w:val="20"/>
              </w:rPr>
              <w:t>7969</w:t>
            </w:r>
            <w:proofErr w:type="gramEnd"/>
          </w:p>
        </w:tc>
        <w:tc>
          <w:tcPr>
            <w:tcW w:w="2584" w:type="dxa"/>
          </w:tcPr>
          <w:p w:rsidR="00357695" w:rsidRPr="00357695" w:rsidRDefault="00357695" w:rsidP="00357695">
            <w:pPr>
              <w:tabs>
                <w:tab w:val="left" w:pos="501"/>
                <w:tab w:val="left" w:pos="4959"/>
              </w:tabs>
              <w:spacing w:after="160" w:line="259" w:lineRule="auto"/>
              <w:rPr>
                <w:rFonts w:ascii="Arial" w:hAnsi="Arial" w:cs="Arial"/>
                <w:sz w:val="20"/>
                <w:szCs w:val="20"/>
              </w:rPr>
            </w:pPr>
            <w:r w:rsidRPr="00357695">
              <w:rPr>
                <w:rFonts w:ascii="Arial" w:hAnsi="Arial" w:cs="Arial"/>
                <w:sz w:val="20"/>
                <w:szCs w:val="20"/>
              </w:rPr>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902,67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tcPr>
          <w:p w:rsidR="00357695" w:rsidRPr="00357695" w:rsidRDefault="00357695" w:rsidP="00357695">
            <w:pPr>
              <w:tabs>
                <w:tab w:val="left" w:pos="501"/>
                <w:tab w:val="left" w:pos="4959"/>
              </w:tabs>
              <w:spacing w:after="160" w:line="259" w:lineRule="auto"/>
              <w:rPr>
                <w:rFonts w:ascii="Arial" w:hAnsi="Arial" w:cs="Arial"/>
                <w:sz w:val="20"/>
                <w:szCs w:val="20"/>
              </w:rPr>
            </w:pPr>
            <w:r w:rsidRPr="00357695">
              <w:rPr>
                <w:rFonts w:ascii="Arial" w:hAnsi="Arial" w:cs="Arial"/>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20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2.184,20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tcPr>
          <w:p w:rsidR="00357695" w:rsidRPr="00357695" w:rsidRDefault="00357695" w:rsidP="00357695">
            <w:pPr>
              <w:tabs>
                <w:tab w:val="left" w:pos="501"/>
                <w:tab w:val="left" w:pos="4959"/>
              </w:tabs>
              <w:spacing w:after="160" w:line="259" w:lineRule="auto"/>
              <w:rPr>
                <w:rFonts w:ascii="Arial" w:hAnsi="Arial" w:cs="Arial"/>
                <w:sz w:val="20"/>
                <w:szCs w:val="20"/>
              </w:rPr>
            </w:pPr>
            <w:r w:rsidRPr="00357695">
              <w:rPr>
                <w:rFonts w:ascii="Arial" w:hAnsi="Arial" w:cs="Arial"/>
                <w:sz w:val="20"/>
                <w:szCs w:val="20"/>
              </w:rPr>
              <w:t>Serviços de retifica e usinagem de motor</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20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161,37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3.227,40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tcPr>
          <w:p w:rsidR="00357695" w:rsidRPr="00357695" w:rsidRDefault="00357695" w:rsidP="00357695">
            <w:pPr>
              <w:tabs>
                <w:tab w:val="left" w:pos="501"/>
                <w:tab w:val="left" w:pos="4959"/>
              </w:tabs>
              <w:spacing w:after="160" w:line="259" w:lineRule="auto"/>
              <w:rPr>
                <w:rFonts w:ascii="Arial" w:hAnsi="Arial" w:cs="Arial"/>
                <w:sz w:val="20"/>
                <w:szCs w:val="20"/>
              </w:rPr>
            </w:pPr>
            <w:r w:rsidRPr="00357695">
              <w:rPr>
                <w:rFonts w:ascii="Arial" w:hAnsi="Arial" w:cs="Arial"/>
                <w:sz w:val="20"/>
                <w:szCs w:val="20"/>
              </w:rPr>
              <w:t>Serviço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81,71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408,55 </w:t>
            </w:r>
          </w:p>
        </w:tc>
      </w:tr>
      <w:tr w:rsidR="00357695" w:rsidRPr="00357695" w:rsidTr="00F31656">
        <w:tc>
          <w:tcPr>
            <w:tcW w:w="6698" w:type="dxa"/>
            <w:gridSpan w:val="4"/>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2</w:t>
            </w:r>
            <w:proofErr w:type="gramEnd"/>
          </w:p>
        </w:tc>
        <w:tc>
          <w:tcPr>
            <w:tcW w:w="2206"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 xml:space="preserve">AMBULÂNCIA S-10, 2016, PLACA QKE </w:t>
            </w:r>
            <w:proofErr w:type="gramStart"/>
            <w:r w:rsidRPr="00357695">
              <w:rPr>
                <w:rFonts w:ascii="Arial" w:hAnsi="Arial" w:cs="Arial"/>
                <w:b/>
                <w:bCs/>
                <w:sz w:val="20"/>
                <w:szCs w:val="20"/>
              </w:rPr>
              <w:t>3618</w:t>
            </w:r>
            <w:proofErr w:type="gramEnd"/>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902,67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68,42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684,20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ar condicionado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15</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1.233,15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15</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1.638,15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 retifica e usinagem de motor</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15</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161,37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2.420,55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81,71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817,10 </w:t>
            </w: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3</w:t>
            </w:r>
            <w:proofErr w:type="gramEnd"/>
          </w:p>
        </w:tc>
        <w:tc>
          <w:tcPr>
            <w:tcW w:w="2206"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 xml:space="preserve">AMBULÂNCIA KANGOO, 2014, PLACA OLN - </w:t>
            </w:r>
            <w:proofErr w:type="gramStart"/>
            <w:r w:rsidRPr="00357695">
              <w:rPr>
                <w:rFonts w:ascii="Arial" w:hAnsi="Arial" w:cs="Arial"/>
                <w:b/>
                <w:bCs/>
                <w:sz w:val="20"/>
                <w:szCs w:val="20"/>
              </w:rPr>
              <w:t>2769</w:t>
            </w:r>
            <w:proofErr w:type="gramEnd"/>
          </w:p>
        </w:tc>
        <w:tc>
          <w:tcPr>
            <w:tcW w:w="2584"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048"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902,67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1.302,20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889,40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6</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68,42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410,52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ar condicionado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6</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493,26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 retifica e usinagem de motor</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161,37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1.613,70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81,71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408,55 </w:t>
            </w:r>
          </w:p>
        </w:tc>
      </w:tr>
      <w:tr w:rsidR="00357695" w:rsidRPr="00357695" w:rsidTr="00F31656">
        <w:tc>
          <w:tcPr>
            <w:tcW w:w="6698" w:type="dxa"/>
            <w:gridSpan w:val="4"/>
            <w:shd w:val="clear" w:color="auto" w:fill="BFBFBF" w:themeFill="background1" w:themeFillShade="BF"/>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4</w:t>
            </w:r>
            <w:proofErr w:type="gramEnd"/>
          </w:p>
        </w:tc>
        <w:tc>
          <w:tcPr>
            <w:tcW w:w="2206"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 xml:space="preserve">L-200 PRATA 2019, PLACA QKC </w:t>
            </w:r>
            <w:proofErr w:type="gramStart"/>
            <w:r w:rsidRPr="00357695">
              <w:rPr>
                <w:rFonts w:ascii="Arial" w:hAnsi="Arial" w:cs="Arial"/>
                <w:b/>
                <w:bCs/>
                <w:sz w:val="20"/>
                <w:szCs w:val="20"/>
              </w:rPr>
              <w:t>7367</w:t>
            </w:r>
            <w:proofErr w:type="gramEnd"/>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lastRenderedPageBreak/>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902,67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68,42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684,20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ar condicionado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15</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1.233,15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15</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1.638,15 </w:t>
            </w:r>
          </w:p>
        </w:tc>
      </w:tr>
      <w:tr w:rsidR="00357695" w:rsidRPr="00357695" w:rsidTr="00F31656">
        <w:trPr>
          <w:trHeight w:val="56"/>
        </w:trPr>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 retifica e usinagem de motor</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15</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161,37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2.420,55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81,71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817,10 </w:t>
            </w:r>
          </w:p>
        </w:tc>
      </w:tr>
      <w:tr w:rsidR="00357695" w:rsidRPr="00357695" w:rsidTr="00F31656">
        <w:tc>
          <w:tcPr>
            <w:tcW w:w="860" w:type="dxa"/>
            <w:shd w:val="clear" w:color="auto" w:fill="BFBFBF" w:themeFill="background1" w:themeFillShade="BF"/>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048"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5</w:t>
            </w:r>
            <w:proofErr w:type="gramEnd"/>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val="restart"/>
          </w:tcPr>
          <w:p w:rsidR="00357695" w:rsidRPr="00357695" w:rsidRDefault="00357695" w:rsidP="00357695">
            <w:pPr>
              <w:tabs>
                <w:tab w:val="left" w:pos="501"/>
                <w:tab w:val="left" w:pos="4959"/>
              </w:tabs>
              <w:spacing w:after="160" w:line="259" w:lineRule="auto"/>
              <w:rPr>
                <w:rFonts w:ascii="Arial" w:hAnsi="Arial" w:cs="Arial"/>
                <w:b/>
                <w:bCs/>
                <w:sz w:val="20"/>
                <w:szCs w:val="20"/>
              </w:rPr>
            </w:pPr>
          </w:p>
          <w:p w:rsidR="00357695" w:rsidRPr="00357695" w:rsidRDefault="00357695" w:rsidP="00357695">
            <w:pPr>
              <w:tabs>
                <w:tab w:val="left" w:pos="501"/>
                <w:tab w:val="left" w:pos="4959"/>
              </w:tabs>
              <w:spacing w:after="160" w:line="259" w:lineRule="auto"/>
              <w:rPr>
                <w:rFonts w:ascii="Arial" w:hAnsi="Arial" w:cs="Arial"/>
                <w:b/>
                <w:bCs/>
                <w:sz w:val="20"/>
                <w:szCs w:val="20"/>
              </w:rPr>
            </w:pPr>
          </w:p>
          <w:p w:rsidR="00357695" w:rsidRPr="00357695" w:rsidRDefault="00357695" w:rsidP="00357695">
            <w:pPr>
              <w:tabs>
                <w:tab w:val="left" w:pos="501"/>
                <w:tab w:val="left" w:pos="4959"/>
              </w:tabs>
              <w:spacing w:after="160" w:line="259" w:lineRule="auto"/>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 xml:space="preserve">L-200 PRATA 2019, PLACA QKC </w:t>
            </w:r>
            <w:proofErr w:type="gramStart"/>
            <w:r w:rsidRPr="00357695">
              <w:rPr>
                <w:rFonts w:ascii="Arial" w:hAnsi="Arial" w:cs="Arial"/>
                <w:b/>
                <w:bCs/>
                <w:sz w:val="20"/>
                <w:szCs w:val="20"/>
              </w:rPr>
              <w:t>7367</w:t>
            </w:r>
            <w:proofErr w:type="gramEnd"/>
          </w:p>
          <w:p w:rsidR="00357695" w:rsidRPr="00357695" w:rsidRDefault="00357695" w:rsidP="00357695">
            <w:pPr>
              <w:tabs>
                <w:tab w:val="left" w:pos="501"/>
                <w:tab w:val="left" w:pos="4959"/>
              </w:tabs>
              <w:spacing w:after="160" w:line="259" w:lineRule="auto"/>
              <w:rPr>
                <w:rFonts w:ascii="Arial" w:hAnsi="Arial" w:cs="Arial"/>
                <w:b/>
                <w:bCs/>
                <w:sz w:val="20"/>
                <w:szCs w:val="20"/>
              </w:rPr>
            </w:pPr>
          </w:p>
          <w:p w:rsidR="00357695" w:rsidRPr="00357695" w:rsidRDefault="00357695" w:rsidP="00357695">
            <w:pPr>
              <w:tabs>
                <w:tab w:val="left" w:pos="501"/>
                <w:tab w:val="left" w:pos="4959"/>
              </w:tabs>
              <w:spacing w:after="160" w:line="259" w:lineRule="auto"/>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902,67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68,42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684,20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ar condicionado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sz w:val="20"/>
                <w:szCs w:val="20"/>
              </w:rPr>
              <w:t>15</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1.233,15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sz w:val="20"/>
                <w:szCs w:val="20"/>
              </w:rPr>
              <w:t>15</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1.638,15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 retifica e usinagem de motor</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sz w:val="20"/>
                <w:szCs w:val="20"/>
              </w:rPr>
              <w:t>15</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161,37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2.420,55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81,71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817,10 </w:t>
            </w:r>
          </w:p>
        </w:tc>
      </w:tr>
      <w:tr w:rsidR="00357695" w:rsidRPr="00357695" w:rsidTr="00F31656">
        <w:tc>
          <w:tcPr>
            <w:tcW w:w="6698" w:type="dxa"/>
            <w:gridSpan w:val="4"/>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lastRenderedPageBreak/>
              <w:t>6</w:t>
            </w:r>
            <w:proofErr w:type="gramEnd"/>
          </w:p>
        </w:tc>
        <w:tc>
          <w:tcPr>
            <w:tcW w:w="2206"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 xml:space="preserve">AMBULÂNCIA FIAT </w:t>
            </w:r>
            <w:r w:rsidRPr="00357695">
              <w:rPr>
                <w:rFonts w:ascii="Arial" w:hAnsi="Arial" w:cs="Arial"/>
                <w:b/>
                <w:bCs/>
                <w:sz w:val="20"/>
                <w:szCs w:val="20"/>
              </w:rPr>
              <w:lastRenderedPageBreak/>
              <w:t>STRADA 2020</w:t>
            </w: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PLACA RBN-4F87</w:t>
            </w: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lastRenderedPageBreak/>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451,33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1.302,20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889,40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lastRenderedPageBreak/>
              <w:t>cambagem</w:t>
            </w:r>
            <w:proofErr w:type="spellEnd"/>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lastRenderedPageBreak/>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68,42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342,10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ar condicionado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546,05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 retifica e usinagem de motor</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161,37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806,85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81,71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408,55 </w:t>
            </w:r>
          </w:p>
        </w:tc>
      </w:tr>
      <w:tr w:rsidR="00357695" w:rsidRPr="00357695" w:rsidTr="00F31656">
        <w:tc>
          <w:tcPr>
            <w:tcW w:w="6698" w:type="dxa"/>
            <w:gridSpan w:val="4"/>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7</w:t>
            </w:r>
            <w:proofErr w:type="gramEnd"/>
          </w:p>
        </w:tc>
        <w:tc>
          <w:tcPr>
            <w:tcW w:w="2206"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AMBULÂNCIA FIAT STRADA 2020</w:t>
            </w: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PLACA RBN-4F87</w:t>
            </w:r>
          </w:p>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F31656" w:rsidRDefault="00357695" w:rsidP="00357695">
            <w:pPr>
              <w:tabs>
                <w:tab w:val="left" w:pos="501"/>
                <w:tab w:val="left" w:pos="4959"/>
              </w:tabs>
              <w:spacing w:after="160" w:line="259" w:lineRule="auto"/>
              <w:rPr>
                <w:rFonts w:ascii="Arial" w:hAnsi="Arial" w:cs="Arial"/>
                <w:b/>
                <w:bCs/>
                <w:sz w:val="20"/>
                <w:szCs w:val="20"/>
                <w:highlight w:val="yellow"/>
              </w:rPr>
            </w:pPr>
            <w:r w:rsidRPr="00F31656">
              <w:rPr>
                <w:rFonts w:ascii="Arial" w:hAnsi="Arial" w:cs="Arial"/>
                <w:bCs/>
                <w:color w:val="000000"/>
                <w:sz w:val="20"/>
                <w:szCs w:val="20"/>
                <w:highlight w:val="yellow"/>
              </w:rPr>
              <w:t>Serviços elétricos</w:t>
            </w:r>
          </w:p>
        </w:tc>
        <w:tc>
          <w:tcPr>
            <w:tcW w:w="1048" w:type="dxa"/>
          </w:tcPr>
          <w:p w:rsidR="00357695" w:rsidRPr="00F31656" w:rsidRDefault="00357695" w:rsidP="00357695">
            <w:pPr>
              <w:tabs>
                <w:tab w:val="left" w:pos="501"/>
                <w:tab w:val="left" w:pos="4959"/>
              </w:tabs>
              <w:spacing w:after="160" w:line="259" w:lineRule="auto"/>
              <w:jc w:val="center"/>
              <w:rPr>
                <w:rFonts w:ascii="Arial" w:hAnsi="Arial" w:cs="Arial"/>
                <w:sz w:val="20"/>
                <w:szCs w:val="20"/>
                <w:highlight w:val="yellow"/>
              </w:rPr>
            </w:pPr>
            <w:proofErr w:type="gramStart"/>
            <w:r w:rsidRPr="00F31656">
              <w:rPr>
                <w:rFonts w:ascii="Arial" w:hAnsi="Arial" w:cs="Arial"/>
                <w:sz w:val="20"/>
                <w:szCs w:val="20"/>
                <w:highlight w:val="yellow"/>
              </w:rPr>
              <w:t>5</w:t>
            </w:r>
            <w:proofErr w:type="gramEnd"/>
          </w:p>
        </w:tc>
        <w:tc>
          <w:tcPr>
            <w:tcW w:w="1915" w:type="dxa"/>
          </w:tcPr>
          <w:p w:rsidR="00357695" w:rsidRPr="00F31656" w:rsidRDefault="00357695" w:rsidP="00357695">
            <w:pPr>
              <w:tabs>
                <w:tab w:val="left" w:pos="501"/>
                <w:tab w:val="left" w:pos="4959"/>
              </w:tabs>
              <w:spacing w:after="160" w:line="259" w:lineRule="auto"/>
              <w:jc w:val="center"/>
              <w:rPr>
                <w:rFonts w:ascii="Arial" w:hAnsi="Arial" w:cs="Arial"/>
                <w:sz w:val="20"/>
                <w:szCs w:val="20"/>
                <w:highlight w:val="yellow"/>
              </w:rPr>
            </w:pPr>
          </w:p>
        </w:tc>
        <w:tc>
          <w:tcPr>
            <w:tcW w:w="1701" w:type="dxa"/>
          </w:tcPr>
          <w:p w:rsidR="00357695" w:rsidRPr="00F31656" w:rsidRDefault="00357695" w:rsidP="00357695">
            <w:pPr>
              <w:tabs>
                <w:tab w:val="left" w:pos="501"/>
                <w:tab w:val="left" w:pos="4959"/>
              </w:tabs>
              <w:spacing w:after="160" w:line="259" w:lineRule="auto"/>
              <w:jc w:val="center"/>
              <w:rPr>
                <w:rFonts w:ascii="Arial" w:hAnsi="Arial" w:cs="Arial"/>
                <w:sz w:val="20"/>
                <w:szCs w:val="20"/>
                <w:highlight w:val="yellow"/>
              </w:rPr>
            </w:pP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F31656" w:rsidRDefault="00357695" w:rsidP="00357695">
            <w:pPr>
              <w:tabs>
                <w:tab w:val="left" w:pos="501"/>
                <w:tab w:val="left" w:pos="4959"/>
              </w:tabs>
              <w:spacing w:after="160" w:line="259" w:lineRule="auto"/>
              <w:rPr>
                <w:rFonts w:ascii="Arial" w:hAnsi="Arial" w:cs="Arial"/>
                <w:b/>
                <w:bCs/>
                <w:sz w:val="20"/>
                <w:szCs w:val="20"/>
                <w:highlight w:val="yellow"/>
              </w:rPr>
            </w:pPr>
            <w:r w:rsidRPr="00F31656">
              <w:rPr>
                <w:rFonts w:ascii="Arial" w:hAnsi="Arial" w:cs="Arial"/>
                <w:bCs/>
                <w:color w:val="000000"/>
                <w:sz w:val="20"/>
                <w:szCs w:val="20"/>
                <w:highlight w:val="yellow"/>
              </w:rPr>
              <w:t>Serviços de diagnostico computadorizado</w:t>
            </w:r>
          </w:p>
        </w:tc>
        <w:tc>
          <w:tcPr>
            <w:tcW w:w="1048" w:type="dxa"/>
          </w:tcPr>
          <w:p w:rsidR="00357695" w:rsidRPr="00F31656" w:rsidRDefault="00357695" w:rsidP="00357695">
            <w:pPr>
              <w:tabs>
                <w:tab w:val="left" w:pos="501"/>
                <w:tab w:val="left" w:pos="4959"/>
              </w:tabs>
              <w:spacing w:after="160" w:line="259" w:lineRule="auto"/>
              <w:jc w:val="center"/>
              <w:rPr>
                <w:rFonts w:ascii="Arial" w:hAnsi="Arial" w:cs="Arial"/>
                <w:sz w:val="20"/>
                <w:szCs w:val="20"/>
                <w:highlight w:val="yellow"/>
              </w:rPr>
            </w:pPr>
            <w:proofErr w:type="gramStart"/>
            <w:r w:rsidRPr="00F31656">
              <w:rPr>
                <w:rFonts w:ascii="Arial" w:hAnsi="Arial" w:cs="Arial"/>
                <w:sz w:val="20"/>
                <w:szCs w:val="20"/>
                <w:highlight w:val="yellow"/>
              </w:rPr>
              <w:t>5</w:t>
            </w:r>
            <w:proofErr w:type="gramEnd"/>
          </w:p>
        </w:tc>
        <w:tc>
          <w:tcPr>
            <w:tcW w:w="1915" w:type="dxa"/>
          </w:tcPr>
          <w:p w:rsidR="00357695" w:rsidRPr="00F31656" w:rsidRDefault="00357695" w:rsidP="00357695">
            <w:pPr>
              <w:tabs>
                <w:tab w:val="left" w:pos="501"/>
                <w:tab w:val="left" w:pos="4959"/>
              </w:tabs>
              <w:spacing w:after="160" w:line="259" w:lineRule="auto"/>
              <w:jc w:val="center"/>
              <w:rPr>
                <w:rFonts w:ascii="Arial" w:hAnsi="Arial" w:cs="Arial"/>
                <w:sz w:val="20"/>
                <w:szCs w:val="20"/>
                <w:highlight w:val="yellow"/>
              </w:rPr>
            </w:pPr>
          </w:p>
        </w:tc>
        <w:tc>
          <w:tcPr>
            <w:tcW w:w="1701" w:type="dxa"/>
          </w:tcPr>
          <w:p w:rsidR="00357695" w:rsidRPr="00F31656" w:rsidRDefault="00357695" w:rsidP="00357695">
            <w:pPr>
              <w:tabs>
                <w:tab w:val="left" w:pos="501"/>
                <w:tab w:val="left" w:pos="4959"/>
              </w:tabs>
              <w:spacing w:after="160" w:line="259" w:lineRule="auto"/>
              <w:jc w:val="center"/>
              <w:rPr>
                <w:rFonts w:ascii="Arial" w:hAnsi="Arial" w:cs="Arial"/>
                <w:sz w:val="20"/>
                <w:szCs w:val="20"/>
                <w:highlight w:val="yellow"/>
              </w:rPr>
            </w:pP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F31656" w:rsidRDefault="00357695" w:rsidP="00357695">
            <w:pPr>
              <w:tabs>
                <w:tab w:val="left" w:pos="501"/>
                <w:tab w:val="left" w:pos="4959"/>
              </w:tabs>
              <w:spacing w:after="160" w:line="259" w:lineRule="auto"/>
              <w:rPr>
                <w:rFonts w:ascii="Arial" w:hAnsi="Arial" w:cs="Arial"/>
                <w:b/>
                <w:bCs/>
                <w:sz w:val="20"/>
                <w:szCs w:val="20"/>
                <w:highlight w:val="yellow"/>
              </w:rPr>
            </w:pPr>
            <w:r w:rsidRPr="00F31656">
              <w:rPr>
                <w:rFonts w:ascii="Arial" w:hAnsi="Arial" w:cs="Arial"/>
                <w:bCs/>
                <w:color w:val="000000"/>
                <w:sz w:val="20"/>
                <w:szCs w:val="20"/>
                <w:highlight w:val="yellow"/>
              </w:rPr>
              <w:t xml:space="preserve">Serviço unidade injetora e bomba de alta pressão, serviço de bico injetor e bomba </w:t>
            </w:r>
            <w:proofErr w:type="gramStart"/>
            <w:r w:rsidRPr="00F31656">
              <w:rPr>
                <w:rFonts w:ascii="Arial" w:hAnsi="Arial" w:cs="Arial"/>
                <w:bCs/>
                <w:color w:val="000000"/>
                <w:sz w:val="20"/>
                <w:szCs w:val="20"/>
                <w:highlight w:val="yellow"/>
              </w:rPr>
              <w:t>injetora</w:t>
            </w:r>
            <w:proofErr w:type="gramEnd"/>
          </w:p>
        </w:tc>
        <w:tc>
          <w:tcPr>
            <w:tcW w:w="1048" w:type="dxa"/>
          </w:tcPr>
          <w:p w:rsidR="00357695" w:rsidRPr="00F31656" w:rsidRDefault="00357695" w:rsidP="00357695">
            <w:pPr>
              <w:tabs>
                <w:tab w:val="left" w:pos="501"/>
                <w:tab w:val="left" w:pos="4959"/>
              </w:tabs>
              <w:spacing w:after="160" w:line="259" w:lineRule="auto"/>
              <w:jc w:val="center"/>
              <w:rPr>
                <w:rFonts w:ascii="Arial" w:hAnsi="Arial" w:cs="Arial"/>
                <w:sz w:val="20"/>
                <w:szCs w:val="20"/>
                <w:highlight w:val="yellow"/>
              </w:rPr>
            </w:pPr>
            <w:proofErr w:type="gramStart"/>
            <w:r w:rsidRPr="00F31656">
              <w:rPr>
                <w:rFonts w:ascii="Arial" w:hAnsi="Arial" w:cs="Arial"/>
                <w:sz w:val="20"/>
                <w:szCs w:val="20"/>
                <w:highlight w:val="yellow"/>
              </w:rPr>
              <w:t>5</w:t>
            </w:r>
            <w:proofErr w:type="gramEnd"/>
          </w:p>
        </w:tc>
        <w:tc>
          <w:tcPr>
            <w:tcW w:w="1915" w:type="dxa"/>
          </w:tcPr>
          <w:p w:rsidR="00357695" w:rsidRPr="00F31656" w:rsidRDefault="00357695" w:rsidP="00357695">
            <w:pPr>
              <w:tabs>
                <w:tab w:val="left" w:pos="501"/>
                <w:tab w:val="left" w:pos="4959"/>
              </w:tabs>
              <w:spacing w:after="160" w:line="259" w:lineRule="auto"/>
              <w:jc w:val="center"/>
              <w:rPr>
                <w:rFonts w:ascii="Arial" w:hAnsi="Arial" w:cs="Arial"/>
                <w:sz w:val="20"/>
                <w:szCs w:val="20"/>
                <w:highlight w:val="yellow"/>
              </w:rPr>
            </w:pPr>
          </w:p>
        </w:tc>
        <w:tc>
          <w:tcPr>
            <w:tcW w:w="1701" w:type="dxa"/>
          </w:tcPr>
          <w:p w:rsidR="00357695" w:rsidRPr="00F31656" w:rsidRDefault="00357695" w:rsidP="00357695">
            <w:pPr>
              <w:tabs>
                <w:tab w:val="left" w:pos="501"/>
                <w:tab w:val="left" w:pos="4959"/>
              </w:tabs>
              <w:spacing w:after="160" w:line="259" w:lineRule="auto"/>
              <w:jc w:val="center"/>
              <w:rPr>
                <w:rFonts w:ascii="Arial" w:hAnsi="Arial" w:cs="Arial"/>
                <w:sz w:val="20"/>
                <w:szCs w:val="20"/>
                <w:highlight w:val="yellow"/>
              </w:rPr>
            </w:pP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451,33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ar condicionado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1.302,20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889,40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 retifica e usinagem de motor</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68,42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342,10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822,10 </w:t>
            </w:r>
          </w:p>
        </w:tc>
      </w:tr>
      <w:tr w:rsidR="00357695" w:rsidRPr="00357695" w:rsidTr="00F31656">
        <w:tc>
          <w:tcPr>
            <w:tcW w:w="6698" w:type="dxa"/>
            <w:gridSpan w:val="4"/>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8</w:t>
            </w:r>
            <w:proofErr w:type="gramEnd"/>
          </w:p>
        </w:tc>
        <w:tc>
          <w:tcPr>
            <w:tcW w:w="2206"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VAM MERCEDES SPRINTER 2020</w:t>
            </w: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PLACA QWD 6F39</w:t>
            </w: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114,51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1.145,13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8</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91,33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730,64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ar condicionado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Serviços de funilaria e </w:t>
            </w:r>
            <w:r w:rsidRPr="00357695">
              <w:rPr>
                <w:rFonts w:ascii="Arial" w:hAnsi="Arial" w:cs="Arial"/>
                <w:bCs/>
                <w:color w:val="000000"/>
                <w:sz w:val="20"/>
                <w:szCs w:val="20"/>
              </w:rPr>
              <w:lastRenderedPageBreak/>
              <w:t>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lastRenderedPageBreak/>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 retifica e usinagem de motor</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20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119,84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2.396,80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104,27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1.042,70 </w:t>
            </w:r>
          </w:p>
        </w:tc>
      </w:tr>
      <w:tr w:rsidR="00357695" w:rsidRPr="00357695" w:rsidTr="00F31656">
        <w:tc>
          <w:tcPr>
            <w:tcW w:w="6698" w:type="dxa"/>
            <w:gridSpan w:val="4"/>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roofErr w:type="gramStart"/>
            <w:r w:rsidRPr="00357695">
              <w:rPr>
                <w:rFonts w:ascii="Arial" w:hAnsi="Arial" w:cs="Arial"/>
                <w:b/>
                <w:bCs/>
                <w:sz w:val="20"/>
                <w:szCs w:val="20"/>
              </w:rPr>
              <w:t>9</w:t>
            </w:r>
            <w:proofErr w:type="gramEnd"/>
          </w:p>
        </w:tc>
        <w:tc>
          <w:tcPr>
            <w:tcW w:w="2206"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 xml:space="preserve">SANDERO 2016, PLACA QKG </w:t>
            </w:r>
            <w:proofErr w:type="gramStart"/>
            <w:r w:rsidRPr="00357695">
              <w:rPr>
                <w:rFonts w:ascii="Arial" w:hAnsi="Arial" w:cs="Arial"/>
                <w:b/>
                <w:bCs/>
                <w:sz w:val="20"/>
                <w:szCs w:val="20"/>
              </w:rPr>
              <w:t>5J21</w:t>
            </w:r>
            <w:proofErr w:type="gramEnd"/>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902,67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68,42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342,10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ar condicionado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 retifica e usinagem de motor</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161,37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1.613,70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81,71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408,55 </w:t>
            </w:r>
          </w:p>
        </w:tc>
      </w:tr>
      <w:tr w:rsidR="00357695" w:rsidRPr="00357695" w:rsidTr="00F31656">
        <w:tc>
          <w:tcPr>
            <w:tcW w:w="6698" w:type="dxa"/>
            <w:gridSpan w:val="4"/>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10</w:t>
            </w:r>
          </w:p>
        </w:tc>
        <w:tc>
          <w:tcPr>
            <w:tcW w:w="2206" w:type="dxa"/>
            <w:vMerge w:val="restart"/>
          </w:tcPr>
          <w:p w:rsidR="00357695" w:rsidRPr="00357695" w:rsidRDefault="00357695" w:rsidP="00357695">
            <w:pPr>
              <w:tabs>
                <w:tab w:val="left" w:pos="501"/>
                <w:tab w:val="left" w:pos="4959"/>
              </w:tabs>
              <w:spacing w:after="160" w:line="259" w:lineRule="auto"/>
              <w:rPr>
                <w:rFonts w:ascii="Arial" w:hAnsi="Arial" w:cs="Arial"/>
                <w:b/>
                <w:bCs/>
                <w:sz w:val="20"/>
                <w:szCs w:val="20"/>
              </w:rPr>
            </w:pPr>
          </w:p>
          <w:p w:rsidR="00357695" w:rsidRPr="00357695" w:rsidRDefault="00357695" w:rsidP="00357695">
            <w:pPr>
              <w:tabs>
                <w:tab w:val="left" w:pos="501"/>
                <w:tab w:val="left" w:pos="4959"/>
              </w:tabs>
              <w:spacing w:after="160" w:line="259" w:lineRule="auto"/>
              <w:rPr>
                <w:rFonts w:ascii="Arial" w:hAnsi="Arial" w:cs="Arial"/>
                <w:b/>
                <w:bCs/>
                <w:sz w:val="20"/>
                <w:szCs w:val="20"/>
              </w:rPr>
            </w:pPr>
          </w:p>
          <w:p w:rsidR="00357695" w:rsidRPr="00357695" w:rsidRDefault="00357695" w:rsidP="00357695">
            <w:pPr>
              <w:tabs>
                <w:tab w:val="left" w:pos="501"/>
                <w:tab w:val="left" w:pos="4959"/>
              </w:tabs>
              <w:spacing w:after="160" w:line="259" w:lineRule="auto"/>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AMBULÂNCIA 2-10 2021</w:t>
            </w: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PLACA RSD 0I06</w:t>
            </w: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902,67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68,42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684,20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ar condicionado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 retifica e usinagem de motor</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161,37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1.613,70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81,71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408,55 </w:t>
            </w:r>
          </w:p>
        </w:tc>
      </w:tr>
      <w:tr w:rsidR="00357695" w:rsidRPr="00357695" w:rsidTr="00F31656">
        <w:tc>
          <w:tcPr>
            <w:tcW w:w="6698" w:type="dxa"/>
            <w:gridSpan w:val="4"/>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11</w:t>
            </w:r>
          </w:p>
        </w:tc>
        <w:tc>
          <w:tcPr>
            <w:tcW w:w="2206" w:type="dxa"/>
            <w:vMerge w:val="restart"/>
          </w:tcPr>
          <w:p w:rsidR="00357695" w:rsidRPr="00357695" w:rsidRDefault="00357695" w:rsidP="00357695">
            <w:pPr>
              <w:tabs>
                <w:tab w:val="left" w:pos="501"/>
                <w:tab w:val="left" w:pos="4959"/>
              </w:tabs>
              <w:spacing w:after="160" w:line="259" w:lineRule="auto"/>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MOTO YAMAHA 2015</w:t>
            </w: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PLACA QKH 4686</w:t>
            </w: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12</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100,29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1.203,48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92,08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920,80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103,59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517,95 </w:t>
            </w:r>
          </w:p>
        </w:tc>
      </w:tr>
      <w:tr w:rsidR="00357695" w:rsidRPr="00357695" w:rsidTr="00F31656">
        <w:tc>
          <w:tcPr>
            <w:tcW w:w="6698" w:type="dxa"/>
            <w:gridSpan w:val="4"/>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12</w:t>
            </w:r>
          </w:p>
        </w:tc>
        <w:tc>
          <w:tcPr>
            <w:tcW w:w="2206"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MOTO HONDA BROSS 160 2018</w:t>
            </w: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PLACA QKL 7565</w:t>
            </w: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12</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100,29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1.203,48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92,08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920,80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103,59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517,95 </w:t>
            </w:r>
          </w:p>
        </w:tc>
      </w:tr>
      <w:tr w:rsidR="00357695" w:rsidRPr="00357695" w:rsidTr="00F31656">
        <w:tc>
          <w:tcPr>
            <w:tcW w:w="6698" w:type="dxa"/>
            <w:gridSpan w:val="4"/>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13</w:t>
            </w:r>
          </w:p>
        </w:tc>
        <w:tc>
          <w:tcPr>
            <w:tcW w:w="2206" w:type="dxa"/>
            <w:vMerge w:val="restart"/>
          </w:tcPr>
          <w:p w:rsidR="00357695" w:rsidRPr="00357695" w:rsidRDefault="00357695" w:rsidP="00357695">
            <w:pPr>
              <w:tabs>
                <w:tab w:val="left" w:pos="501"/>
                <w:tab w:val="left" w:pos="4959"/>
              </w:tabs>
              <w:spacing w:after="160" w:line="259" w:lineRule="auto"/>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MOTO FAN</w:t>
            </w:r>
            <w:proofErr w:type="gramStart"/>
            <w:r w:rsidRPr="00357695">
              <w:rPr>
                <w:rFonts w:ascii="Arial" w:hAnsi="Arial" w:cs="Arial"/>
                <w:b/>
                <w:bCs/>
                <w:sz w:val="20"/>
                <w:szCs w:val="20"/>
              </w:rPr>
              <w:t xml:space="preserve">  </w:t>
            </w:r>
            <w:proofErr w:type="gramEnd"/>
            <w:r w:rsidRPr="00357695">
              <w:rPr>
                <w:rFonts w:ascii="Arial" w:hAnsi="Arial" w:cs="Arial"/>
                <w:b/>
                <w:bCs/>
                <w:sz w:val="20"/>
                <w:szCs w:val="20"/>
              </w:rPr>
              <w:t>160 2011 PLACA MWJ 1084</w:t>
            </w: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12</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100,29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1.203,48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92,08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920,80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103,59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517,95 </w:t>
            </w:r>
          </w:p>
        </w:tc>
      </w:tr>
      <w:tr w:rsidR="00357695" w:rsidRPr="00357695" w:rsidTr="00F31656">
        <w:tc>
          <w:tcPr>
            <w:tcW w:w="6698" w:type="dxa"/>
            <w:gridSpan w:val="4"/>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14</w:t>
            </w:r>
          </w:p>
        </w:tc>
        <w:tc>
          <w:tcPr>
            <w:tcW w:w="2206" w:type="dxa"/>
            <w:vMerge w:val="restart"/>
            <w:vAlign w:val="center"/>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MOTO BROSS 160 2011 PLACA QVX 3019</w:t>
            </w: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12</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100,29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1.203,48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92,08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920,80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103,59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517,95 </w:t>
            </w:r>
          </w:p>
        </w:tc>
      </w:tr>
      <w:tr w:rsidR="00357695" w:rsidRPr="00357695" w:rsidTr="00F31656">
        <w:tc>
          <w:tcPr>
            <w:tcW w:w="6698" w:type="dxa"/>
            <w:gridSpan w:val="4"/>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915"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1701" w:type="dxa"/>
            <w:shd w:val="clear" w:color="auto" w:fill="BFBFBF" w:themeFill="background1" w:themeFillShade="BF"/>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r>
      <w:tr w:rsidR="00357695" w:rsidRPr="00357695" w:rsidTr="00F31656">
        <w:tc>
          <w:tcPr>
            <w:tcW w:w="860"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15</w:t>
            </w:r>
          </w:p>
        </w:tc>
        <w:tc>
          <w:tcPr>
            <w:tcW w:w="2206" w:type="dxa"/>
            <w:vMerge w:val="restart"/>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p>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AMBULÂNCIA FIAT STRADA PLACA RIN 4E01</w:t>
            </w: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elétricos</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902,67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diagnostico computadorizado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260,44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1.302,20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 unidade injetora e bomba de alta pressão, serviço de bico injetor e bomba </w:t>
            </w:r>
            <w:proofErr w:type="gramStart"/>
            <w:r w:rsidRPr="00357695">
              <w:rPr>
                <w:rFonts w:ascii="Arial" w:hAnsi="Arial" w:cs="Arial"/>
                <w:bCs/>
                <w:color w:val="000000"/>
                <w:sz w:val="20"/>
                <w:szCs w:val="20"/>
              </w:rPr>
              <w:t>injetora</w:t>
            </w:r>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177,88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889,40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 xml:space="preserve">Serviços de alinhamento, balanceamento e </w:t>
            </w:r>
            <w:proofErr w:type="spellStart"/>
            <w:proofErr w:type="gramStart"/>
            <w:r w:rsidRPr="00357695">
              <w:rPr>
                <w:rFonts w:ascii="Arial" w:hAnsi="Arial" w:cs="Arial"/>
                <w:bCs/>
                <w:color w:val="000000"/>
                <w:sz w:val="20"/>
                <w:szCs w:val="20"/>
              </w:rPr>
              <w:t>cambagem</w:t>
            </w:r>
            <w:proofErr w:type="spellEnd"/>
            <w:proofErr w:type="gramEnd"/>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6</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68,42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410,52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ar condicionado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6</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82,21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493,26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funilaria e pintura</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1.092,10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 retifica e usinagem de motor</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sz w:val="20"/>
                <w:szCs w:val="20"/>
              </w:rPr>
              <w:t>10</w:t>
            </w:r>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161,37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1.613,70 </w:t>
            </w:r>
          </w:p>
        </w:tc>
      </w:tr>
      <w:tr w:rsidR="00357695" w:rsidRPr="00357695" w:rsidTr="00F31656">
        <w:tc>
          <w:tcPr>
            <w:tcW w:w="860"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206" w:type="dxa"/>
            <w:vMerge/>
          </w:tcPr>
          <w:p w:rsidR="00357695" w:rsidRPr="00357695" w:rsidRDefault="00357695" w:rsidP="00357695">
            <w:pPr>
              <w:tabs>
                <w:tab w:val="left" w:pos="501"/>
                <w:tab w:val="left" w:pos="4959"/>
              </w:tabs>
              <w:spacing w:after="160" w:line="259" w:lineRule="auto"/>
              <w:rPr>
                <w:rFonts w:ascii="Arial" w:hAnsi="Arial" w:cs="Arial"/>
                <w:b/>
                <w:bCs/>
                <w:sz w:val="20"/>
                <w:szCs w:val="20"/>
              </w:rPr>
            </w:pPr>
          </w:p>
        </w:tc>
        <w:tc>
          <w:tcPr>
            <w:tcW w:w="2584" w:type="dxa"/>
            <w:vAlign w:val="center"/>
          </w:tcPr>
          <w:p w:rsidR="00357695" w:rsidRPr="00357695" w:rsidRDefault="00357695" w:rsidP="00357695">
            <w:pPr>
              <w:tabs>
                <w:tab w:val="left" w:pos="501"/>
                <w:tab w:val="left" w:pos="4959"/>
              </w:tabs>
              <w:spacing w:after="160" w:line="259" w:lineRule="auto"/>
              <w:rPr>
                <w:rFonts w:ascii="Arial" w:hAnsi="Arial" w:cs="Arial"/>
                <w:b/>
                <w:bCs/>
                <w:sz w:val="20"/>
                <w:szCs w:val="20"/>
              </w:rPr>
            </w:pPr>
            <w:r w:rsidRPr="00357695">
              <w:rPr>
                <w:rFonts w:ascii="Arial" w:hAnsi="Arial" w:cs="Arial"/>
                <w:bCs/>
                <w:color w:val="000000"/>
                <w:sz w:val="20"/>
                <w:szCs w:val="20"/>
              </w:rPr>
              <w:t>Serviços de torno</w:t>
            </w:r>
          </w:p>
        </w:tc>
        <w:tc>
          <w:tcPr>
            <w:tcW w:w="1048" w:type="dxa"/>
          </w:tcPr>
          <w:p w:rsidR="00357695" w:rsidRPr="00357695" w:rsidRDefault="00357695" w:rsidP="00357695">
            <w:pPr>
              <w:tabs>
                <w:tab w:val="left" w:pos="501"/>
                <w:tab w:val="left" w:pos="4959"/>
              </w:tabs>
              <w:spacing w:after="160" w:line="259" w:lineRule="auto"/>
              <w:jc w:val="center"/>
              <w:rPr>
                <w:rFonts w:ascii="Arial" w:hAnsi="Arial" w:cs="Arial"/>
                <w:sz w:val="20"/>
                <w:szCs w:val="20"/>
              </w:rPr>
            </w:pPr>
            <w:proofErr w:type="gramStart"/>
            <w:r w:rsidRPr="00357695">
              <w:rPr>
                <w:rFonts w:ascii="Arial" w:hAnsi="Arial" w:cs="Arial"/>
                <w:sz w:val="20"/>
                <w:szCs w:val="20"/>
              </w:rPr>
              <w:t>5</w:t>
            </w:r>
            <w:proofErr w:type="gramEnd"/>
          </w:p>
        </w:tc>
        <w:tc>
          <w:tcPr>
            <w:tcW w:w="1915"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81,71 </w:t>
            </w:r>
          </w:p>
        </w:tc>
        <w:tc>
          <w:tcPr>
            <w:tcW w:w="1701" w:type="dxa"/>
            <w:vAlign w:val="center"/>
          </w:tcPr>
          <w:p w:rsidR="00357695" w:rsidRPr="00357695" w:rsidRDefault="00357695" w:rsidP="00357695">
            <w:pPr>
              <w:tabs>
                <w:tab w:val="left" w:pos="501"/>
                <w:tab w:val="left" w:pos="4959"/>
              </w:tabs>
              <w:spacing w:after="160" w:line="259" w:lineRule="auto"/>
              <w:jc w:val="center"/>
              <w:rPr>
                <w:rFonts w:ascii="Arial" w:hAnsi="Arial" w:cs="Arial"/>
                <w:sz w:val="20"/>
                <w:szCs w:val="20"/>
              </w:rPr>
            </w:pPr>
            <w:r w:rsidRPr="00357695">
              <w:rPr>
                <w:rFonts w:ascii="Arial" w:hAnsi="Arial" w:cs="Arial"/>
                <w:color w:val="000000"/>
                <w:sz w:val="20"/>
                <w:szCs w:val="20"/>
              </w:rPr>
              <w:t xml:space="preserve"> R$        408,55 </w:t>
            </w:r>
          </w:p>
        </w:tc>
      </w:tr>
      <w:tr w:rsidR="00357695" w:rsidRPr="00357695" w:rsidTr="00F31656">
        <w:tc>
          <w:tcPr>
            <w:tcW w:w="8613" w:type="dxa"/>
            <w:gridSpan w:val="5"/>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lastRenderedPageBreak/>
              <w:t>VALOR TOTAL DO ANEXO III</w:t>
            </w:r>
          </w:p>
        </w:tc>
        <w:tc>
          <w:tcPr>
            <w:tcW w:w="1701" w:type="dxa"/>
          </w:tcPr>
          <w:p w:rsidR="00357695" w:rsidRPr="00357695" w:rsidRDefault="00357695" w:rsidP="00357695">
            <w:pPr>
              <w:tabs>
                <w:tab w:val="left" w:pos="501"/>
                <w:tab w:val="left" w:pos="4959"/>
              </w:tabs>
              <w:spacing w:after="160" w:line="259" w:lineRule="auto"/>
              <w:jc w:val="center"/>
              <w:rPr>
                <w:rFonts w:ascii="Arial" w:hAnsi="Arial" w:cs="Arial"/>
                <w:b/>
                <w:bCs/>
                <w:sz w:val="20"/>
                <w:szCs w:val="20"/>
              </w:rPr>
            </w:pPr>
            <w:r w:rsidRPr="00357695">
              <w:rPr>
                <w:rFonts w:ascii="Arial" w:hAnsi="Arial" w:cs="Arial"/>
                <w:b/>
                <w:bCs/>
                <w:sz w:val="20"/>
                <w:szCs w:val="20"/>
              </w:rPr>
              <w:t xml:space="preserve">R$109.974,36 </w:t>
            </w:r>
          </w:p>
        </w:tc>
      </w:tr>
    </w:tbl>
    <w:p w:rsidR="00357695" w:rsidRPr="00357695" w:rsidRDefault="00357695" w:rsidP="00357695">
      <w:pPr>
        <w:tabs>
          <w:tab w:val="left" w:pos="5161"/>
        </w:tabs>
        <w:spacing w:after="160" w:line="259" w:lineRule="auto"/>
        <w:jc w:val="both"/>
        <w:rPr>
          <w:rFonts w:ascii="Arial" w:eastAsia="Calibri" w:hAnsi="Arial" w:cs="Arial"/>
          <w:b/>
          <w:bCs/>
          <w:kern w:val="2"/>
          <w:sz w:val="21"/>
          <w:szCs w:val="21"/>
          <w:lang w:eastAsia="en-US"/>
          <w14:ligatures w14:val="standardContextual"/>
        </w:rPr>
      </w:pP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ANEXO IV – SECRETARIA MUNICIPAL DE ASSISTÊNCIA SOCIAL</w:t>
      </w:r>
    </w:p>
    <w:tbl>
      <w:tblPr>
        <w:tblW w:w="10276" w:type="dxa"/>
        <w:tblCellMar>
          <w:left w:w="70" w:type="dxa"/>
          <w:right w:w="70" w:type="dxa"/>
        </w:tblCellMar>
        <w:tblLook w:val="04A0" w:firstRow="1" w:lastRow="0" w:firstColumn="1" w:lastColumn="0" w:noHBand="0" w:noVBand="1"/>
      </w:tblPr>
      <w:tblGrid>
        <w:gridCol w:w="956"/>
        <w:gridCol w:w="2146"/>
        <w:gridCol w:w="2689"/>
        <w:gridCol w:w="1132"/>
        <w:gridCol w:w="1652"/>
        <w:gridCol w:w="1701"/>
      </w:tblGrid>
      <w:tr w:rsidR="00357695" w:rsidRPr="00357695" w:rsidTr="00F31656">
        <w:trPr>
          <w:trHeight w:val="402"/>
        </w:trPr>
        <w:tc>
          <w:tcPr>
            <w:tcW w:w="956" w:type="dxa"/>
            <w:tcBorders>
              <w:top w:val="single" w:sz="8" w:space="0" w:color="auto"/>
              <w:left w:val="single" w:sz="8" w:space="0" w:color="auto"/>
              <w:bottom w:val="single" w:sz="8" w:space="0" w:color="auto"/>
              <w:right w:val="single" w:sz="8" w:space="0" w:color="auto"/>
            </w:tcBorders>
            <w:shd w:val="clear" w:color="000000" w:fill="A6A6A6"/>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ITEM</w:t>
            </w:r>
          </w:p>
        </w:tc>
        <w:tc>
          <w:tcPr>
            <w:tcW w:w="2146" w:type="dxa"/>
            <w:tcBorders>
              <w:top w:val="single" w:sz="8" w:space="0" w:color="auto"/>
              <w:left w:val="nil"/>
              <w:bottom w:val="single" w:sz="8" w:space="0" w:color="auto"/>
              <w:right w:val="single" w:sz="8" w:space="0" w:color="auto"/>
            </w:tcBorders>
            <w:shd w:val="clear" w:color="000000" w:fill="A6A6A6"/>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DESCRIÇÃO</w:t>
            </w:r>
          </w:p>
        </w:tc>
        <w:tc>
          <w:tcPr>
            <w:tcW w:w="2689" w:type="dxa"/>
            <w:tcBorders>
              <w:top w:val="single" w:sz="8" w:space="0" w:color="auto"/>
              <w:left w:val="nil"/>
              <w:bottom w:val="single" w:sz="8" w:space="0" w:color="auto"/>
              <w:right w:val="single" w:sz="8" w:space="0" w:color="auto"/>
            </w:tcBorders>
            <w:shd w:val="clear" w:color="000000" w:fill="A6A6A6"/>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w:t>
            </w:r>
          </w:p>
        </w:tc>
        <w:tc>
          <w:tcPr>
            <w:tcW w:w="1132" w:type="dxa"/>
            <w:tcBorders>
              <w:top w:val="single" w:sz="8" w:space="0" w:color="auto"/>
              <w:left w:val="nil"/>
              <w:bottom w:val="single" w:sz="8" w:space="0" w:color="auto"/>
              <w:right w:val="single" w:sz="8" w:space="0" w:color="auto"/>
            </w:tcBorders>
            <w:shd w:val="clear" w:color="000000" w:fill="A6A6A6"/>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QUANT.</w:t>
            </w:r>
          </w:p>
        </w:tc>
        <w:tc>
          <w:tcPr>
            <w:tcW w:w="1652" w:type="dxa"/>
            <w:tcBorders>
              <w:top w:val="single" w:sz="8" w:space="0" w:color="auto"/>
              <w:left w:val="nil"/>
              <w:bottom w:val="single" w:sz="8" w:space="0" w:color="auto"/>
              <w:right w:val="single" w:sz="8" w:space="0" w:color="auto"/>
            </w:tcBorders>
            <w:shd w:val="clear" w:color="000000" w:fill="A6A6A6"/>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V. UNIT.</w:t>
            </w:r>
          </w:p>
        </w:tc>
        <w:tc>
          <w:tcPr>
            <w:tcW w:w="1701" w:type="dxa"/>
            <w:tcBorders>
              <w:top w:val="single" w:sz="8" w:space="0" w:color="auto"/>
              <w:left w:val="nil"/>
              <w:bottom w:val="single" w:sz="8" w:space="0" w:color="auto"/>
              <w:right w:val="single" w:sz="8" w:space="0" w:color="auto"/>
            </w:tcBorders>
            <w:shd w:val="clear" w:color="000000" w:fill="A6A6A6"/>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V. TOTAL</w:t>
            </w:r>
          </w:p>
        </w:tc>
      </w:tr>
      <w:tr w:rsidR="00357695" w:rsidRPr="00357695" w:rsidTr="00F31656">
        <w:trPr>
          <w:trHeight w:val="402"/>
        </w:trPr>
        <w:tc>
          <w:tcPr>
            <w:tcW w:w="956" w:type="dxa"/>
            <w:vMerge w:val="restart"/>
            <w:tcBorders>
              <w:top w:val="nil"/>
              <w:left w:val="single" w:sz="8" w:space="0" w:color="auto"/>
              <w:bottom w:val="single" w:sz="8" w:space="0" w:color="000000"/>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proofErr w:type="gramStart"/>
            <w:r w:rsidRPr="00357695">
              <w:rPr>
                <w:rFonts w:ascii="Arial" w:eastAsia="Times New Roman" w:hAnsi="Arial" w:cs="Arial"/>
                <w:b/>
                <w:bCs/>
                <w:color w:val="000000"/>
                <w:sz w:val="20"/>
                <w:szCs w:val="20"/>
              </w:rPr>
              <w:t>1</w:t>
            </w:r>
            <w:proofErr w:type="gramEnd"/>
          </w:p>
        </w:tc>
        <w:tc>
          <w:tcPr>
            <w:tcW w:w="2146" w:type="dxa"/>
            <w:vMerge w:val="restart"/>
            <w:tcBorders>
              <w:top w:val="nil"/>
              <w:left w:val="single" w:sz="8" w:space="0" w:color="auto"/>
              <w:bottom w:val="single" w:sz="8" w:space="0" w:color="000000"/>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RENAULT KWID ZEN 10MT2020/2021 PLACA: QWF5E19</w:t>
            </w: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SERVIÇOS ELETRICOS</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proofErr w:type="gramStart"/>
            <w:r w:rsidRPr="00357695">
              <w:rPr>
                <w:rFonts w:ascii="Arial" w:eastAsia="Times New Roman" w:hAnsi="Arial" w:cs="Arial"/>
                <w:b/>
                <w:bCs/>
                <w:color w:val="000000"/>
                <w:sz w:val="20"/>
                <w:szCs w:val="20"/>
              </w:rPr>
              <w:t>5</w:t>
            </w:r>
            <w:proofErr w:type="gramEnd"/>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90,27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451,33 </w:t>
            </w:r>
          </w:p>
        </w:tc>
      </w:tr>
      <w:tr w:rsidR="00357695" w:rsidRPr="00357695" w:rsidTr="00F31656">
        <w:trPr>
          <w:trHeight w:val="315"/>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SERVIÇOS DE DIAGNOSTICO COMPUTADORIZADO</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proofErr w:type="gramStart"/>
            <w:r w:rsidRPr="00357695">
              <w:rPr>
                <w:rFonts w:ascii="Arial" w:eastAsia="Times New Roman" w:hAnsi="Arial" w:cs="Arial"/>
                <w:b/>
                <w:bCs/>
                <w:color w:val="000000"/>
                <w:sz w:val="20"/>
                <w:szCs w:val="20"/>
              </w:rPr>
              <w:t>5</w:t>
            </w:r>
            <w:proofErr w:type="gramEnd"/>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260,44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1.302,20 </w:t>
            </w:r>
          </w:p>
        </w:tc>
      </w:tr>
      <w:tr w:rsidR="00357695" w:rsidRPr="00357695" w:rsidTr="00F31656">
        <w:trPr>
          <w:trHeight w:val="780"/>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 xml:space="preserve">SERVIÇO UNIDADE INJETORA E BOMBA DE ALTA PRESSÃO, SERVIÇO DE BICO INJETOR E BOMBA </w:t>
            </w:r>
            <w:proofErr w:type="gramStart"/>
            <w:r w:rsidRPr="00357695">
              <w:rPr>
                <w:rFonts w:ascii="Arial" w:eastAsia="Times New Roman" w:hAnsi="Arial" w:cs="Arial"/>
                <w:b/>
                <w:bCs/>
                <w:color w:val="000000"/>
                <w:sz w:val="20"/>
                <w:szCs w:val="20"/>
              </w:rPr>
              <w:t>INJETORA</w:t>
            </w:r>
            <w:proofErr w:type="gramEnd"/>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proofErr w:type="gramStart"/>
            <w:r w:rsidRPr="00357695">
              <w:rPr>
                <w:rFonts w:ascii="Arial" w:eastAsia="Times New Roman" w:hAnsi="Arial" w:cs="Arial"/>
                <w:b/>
                <w:bCs/>
                <w:color w:val="000000"/>
                <w:sz w:val="20"/>
                <w:szCs w:val="20"/>
              </w:rPr>
              <w:t>5</w:t>
            </w:r>
            <w:proofErr w:type="gramEnd"/>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177,88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889,40 </w:t>
            </w:r>
          </w:p>
        </w:tc>
      </w:tr>
      <w:tr w:rsidR="00357695" w:rsidRPr="00357695" w:rsidTr="00F31656">
        <w:trPr>
          <w:trHeight w:val="525"/>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 xml:space="preserve">SERVIÇO DE ALINHAMENTO, BALANCEAMENTO E </w:t>
            </w:r>
            <w:proofErr w:type="gramStart"/>
            <w:r w:rsidRPr="00357695">
              <w:rPr>
                <w:rFonts w:ascii="Arial" w:eastAsia="Times New Roman" w:hAnsi="Arial" w:cs="Arial"/>
                <w:b/>
                <w:bCs/>
                <w:color w:val="000000"/>
                <w:sz w:val="20"/>
                <w:szCs w:val="20"/>
              </w:rPr>
              <w:t>CAMPAGEM</w:t>
            </w:r>
            <w:proofErr w:type="gramEnd"/>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proofErr w:type="gramStart"/>
            <w:r w:rsidRPr="00357695">
              <w:rPr>
                <w:rFonts w:ascii="Arial" w:eastAsia="Times New Roman" w:hAnsi="Arial" w:cs="Arial"/>
                <w:b/>
                <w:bCs/>
                <w:color w:val="000000"/>
                <w:sz w:val="20"/>
                <w:szCs w:val="20"/>
              </w:rPr>
              <w:t>5</w:t>
            </w:r>
            <w:proofErr w:type="gramEnd"/>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68,42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342,10 </w:t>
            </w:r>
          </w:p>
        </w:tc>
      </w:tr>
      <w:tr w:rsidR="00357695" w:rsidRPr="00357695" w:rsidTr="00F31656">
        <w:trPr>
          <w:trHeight w:val="402"/>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 DE AR CONDICIONADO</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proofErr w:type="gramStart"/>
            <w:r w:rsidRPr="00357695">
              <w:rPr>
                <w:rFonts w:ascii="Arial" w:eastAsia="Times New Roman" w:hAnsi="Arial" w:cs="Arial"/>
                <w:b/>
                <w:bCs/>
                <w:color w:val="000000"/>
                <w:sz w:val="20"/>
                <w:szCs w:val="20"/>
              </w:rPr>
              <w:t>5</w:t>
            </w:r>
            <w:proofErr w:type="gramEnd"/>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82,21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411,05 </w:t>
            </w:r>
          </w:p>
        </w:tc>
      </w:tr>
      <w:tr w:rsidR="00357695" w:rsidRPr="00357695" w:rsidTr="00F31656">
        <w:trPr>
          <w:trHeight w:val="402"/>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SERVIÇOS DE FUNILARIA E PINTURA</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10</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109,21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1.092,10 </w:t>
            </w:r>
          </w:p>
        </w:tc>
      </w:tr>
      <w:tr w:rsidR="00357695" w:rsidRPr="00357695" w:rsidTr="00F31656">
        <w:trPr>
          <w:trHeight w:val="402"/>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 RETIFICA E USINAGEM DE MOTOR</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10</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161,37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1.613,70 </w:t>
            </w:r>
          </w:p>
        </w:tc>
      </w:tr>
      <w:tr w:rsidR="00357695" w:rsidRPr="00357695" w:rsidTr="00F31656">
        <w:trPr>
          <w:trHeight w:val="402"/>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 DE TORNO</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proofErr w:type="gramStart"/>
            <w:r w:rsidRPr="00357695">
              <w:rPr>
                <w:rFonts w:ascii="Arial" w:eastAsia="Times New Roman" w:hAnsi="Arial" w:cs="Arial"/>
                <w:b/>
                <w:bCs/>
                <w:color w:val="000000"/>
                <w:sz w:val="20"/>
                <w:szCs w:val="20"/>
              </w:rPr>
              <w:t>5</w:t>
            </w:r>
            <w:proofErr w:type="gramEnd"/>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81,71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408,55 </w:t>
            </w:r>
          </w:p>
        </w:tc>
      </w:tr>
      <w:tr w:rsidR="00357695" w:rsidRPr="00357695" w:rsidTr="00F31656">
        <w:trPr>
          <w:trHeight w:val="402"/>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 xml:space="preserve">SERVIÇO DE GUINCHO KM RODADO </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288</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9,73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2.802,24 </w:t>
            </w:r>
          </w:p>
        </w:tc>
      </w:tr>
      <w:tr w:rsidR="00357695" w:rsidRPr="00357695" w:rsidTr="00F31656">
        <w:trPr>
          <w:trHeight w:val="402"/>
        </w:trPr>
        <w:tc>
          <w:tcPr>
            <w:tcW w:w="6923"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 </w:t>
            </w:r>
          </w:p>
        </w:tc>
        <w:tc>
          <w:tcPr>
            <w:tcW w:w="1652" w:type="dxa"/>
            <w:tcBorders>
              <w:top w:val="nil"/>
              <w:left w:val="nil"/>
              <w:bottom w:val="single" w:sz="8" w:space="0" w:color="auto"/>
              <w:right w:val="single" w:sz="8" w:space="0" w:color="auto"/>
            </w:tcBorders>
            <w:shd w:val="clear" w:color="000000" w:fill="BFBFBF"/>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color w:val="000000"/>
                <w:sz w:val="20"/>
                <w:szCs w:val="20"/>
              </w:rPr>
            </w:pPr>
            <w:r w:rsidRPr="00357695">
              <w:rPr>
                <w:rFonts w:ascii="Arial" w:eastAsia="Times New Roman" w:hAnsi="Arial" w:cs="Arial"/>
                <w:color w:val="000000"/>
                <w:sz w:val="20"/>
                <w:szCs w:val="20"/>
              </w:rPr>
              <w:t> </w:t>
            </w:r>
          </w:p>
        </w:tc>
      </w:tr>
      <w:tr w:rsidR="00357695" w:rsidRPr="00357695" w:rsidTr="00F31656">
        <w:trPr>
          <w:trHeight w:val="402"/>
        </w:trPr>
        <w:tc>
          <w:tcPr>
            <w:tcW w:w="956" w:type="dxa"/>
            <w:vMerge w:val="restart"/>
            <w:tcBorders>
              <w:top w:val="nil"/>
              <w:left w:val="single" w:sz="8" w:space="0" w:color="auto"/>
              <w:bottom w:val="single" w:sz="8" w:space="0" w:color="000000"/>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proofErr w:type="gramStart"/>
            <w:r w:rsidRPr="00357695">
              <w:rPr>
                <w:rFonts w:ascii="Arial" w:eastAsia="Times New Roman" w:hAnsi="Arial" w:cs="Arial"/>
                <w:b/>
                <w:bCs/>
                <w:color w:val="000000"/>
                <w:sz w:val="20"/>
                <w:szCs w:val="20"/>
              </w:rPr>
              <w:t>2</w:t>
            </w:r>
            <w:proofErr w:type="gramEnd"/>
          </w:p>
        </w:tc>
        <w:tc>
          <w:tcPr>
            <w:tcW w:w="2146" w:type="dxa"/>
            <w:vMerge w:val="restart"/>
            <w:tcBorders>
              <w:top w:val="nil"/>
              <w:left w:val="single" w:sz="8" w:space="0" w:color="auto"/>
              <w:bottom w:val="single" w:sz="8" w:space="0" w:color="000000"/>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L200 TRITON GLS 2.4D 4X4 AT 2023 PLACA: SSF7G80</w:t>
            </w: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SERVIÇOS ELETRICOS</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20</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90,27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1.805,33 </w:t>
            </w:r>
          </w:p>
        </w:tc>
      </w:tr>
      <w:tr w:rsidR="00357695" w:rsidRPr="00357695" w:rsidTr="00F31656">
        <w:trPr>
          <w:trHeight w:val="402"/>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SERVIÇOS DE DIAGNOSTICO COMPUTADORIZADO</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20</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260,44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5.208,80 </w:t>
            </w:r>
          </w:p>
        </w:tc>
      </w:tr>
      <w:tr w:rsidR="00357695" w:rsidRPr="00357695" w:rsidTr="00F31656">
        <w:trPr>
          <w:trHeight w:val="780"/>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 xml:space="preserve">SERVIÇO UNIDADE INJETORA E BOMBA DE ALTA PRESSÃO, SERVIÇO DE BICO INJETOR E BOMBA </w:t>
            </w:r>
            <w:proofErr w:type="gramStart"/>
            <w:r w:rsidRPr="00357695">
              <w:rPr>
                <w:rFonts w:ascii="Arial" w:eastAsia="Times New Roman" w:hAnsi="Arial" w:cs="Arial"/>
                <w:b/>
                <w:bCs/>
                <w:color w:val="000000"/>
                <w:sz w:val="20"/>
                <w:szCs w:val="20"/>
              </w:rPr>
              <w:t>INJETORA</w:t>
            </w:r>
            <w:proofErr w:type="gramEnd"/>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10</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177,88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1.778,80 </w:t>
            </w:r>
          </w:p>
        </w:tc>
      </w:tr>
      <w:tr w:rsidR="00357695" w:rsidRPr="00357695" w:rsidTr="00F31656">
        <w:trPr>
          <w:trHeight w:val="525"/>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 xml:space="preserve">SERVIÇO DE ALINHAMENTO, BALANCEAMENTO E </w:t>
            </w:r>
            <w:proofErr w:type="gramStart"/>
            <w:r w:rsidRPr="00357695">
              <w:rPr>
                <w:rFonts w:ascii="Arial" w:eastAsia="Times New Roman" w:hAnsi="Arial" w:cs="Arial"/>
                <w:b/>
                <w:bCs/>
                <w:color w:val="000000"/>
                <w:sz w:val="20"/>
                <w:szCs w:val="20"/>
              </w:rPr>
              <w:t>CAMPAGEM</w:t>
            </w:r>
            <w:proofErr w:type="gramEnd"/>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10</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68,42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684,20 </w:t>
            </w:r>
          </w:p>
        </w:tc>
      </w:tr>
      <w:tr w:rsidR="00357695" w:rsidRPr="00357695" w:rsidTr="00F31656">
        <w:trPr>
          <w:trHeight w:val="402"/>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 DE AR-CONDICIONADO</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15</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82,21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1.233,15 </w:t>
            </w:r>
          </w:p>
        </w:tc>
      </w:tr>
      <w:tr w:rsidR="00357695" w:rsidRPr="00357695" w:rsidTr="00F31656">
        <w:trPr>
          <w:trHeight w:val="402"/>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SERVIÇOS DE FUNILARIA E PINTURA</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15</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109,21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1.638,15 </w:t>
            </w:r>
          </w:p>
        </w:tc>
      </w:tr>
      <w:tr w:rsidR="00357695" w:rsidRPr="00357695" w:rsidTr="00F31656">
        <w:trPr>
          <w:trHeight w:val="402"/>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 RETIFICA E USINAGEM DE MOTOR</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20</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161,37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3.227,40 </w:t>
            </w:r>
          </w:p>
        </w:tc>
      </w:tr>
      <w:tr w:rsidR="00357695" w:rsidRPr="00357695" w:rsidTr="00F31656">
        <w:trPr>
          <w:trHeight w:val="402"/>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 DE TORNO</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10</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81,71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817,10 </w:t>
            </w:r>
          </w:p>
        </w:tc>
      </w:tr>
      <w:tr w:rsidR="00357695" w:rsidRPr="00357695" w:rsidTr="00F31656">
        <w:trPr>
          <w:trHeight w:val="402"/>
        </w:trPr>
        <w:tc>
          <w:tcPr>
            <w:tcW w:w="95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 xml:space="preserve">SERVIÇO DE GUINCHO </w:t>
            </w:r>
            <w:r w:rsidRPr="00357695">
              <w:rPr>
                <w:rFonts w:ascii="Arial" w:eastAsia="Times New Roman" w:hAnsi="Arial" w:cs="Arial"/>
                <w:b/>
                <w:bCs/>
                <w:color w:val="000000"/>
                <w:sz w:val="20"/>
                <w:szCs w:val="20"/>
              </w:rPr>
              <w:lastRenderedPageBreak/>
              <w:t xml:space="preserve">KM RODADO </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lastRenderedPageBreak/>
              <w:t>288</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9,73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2.802,24 </w:t>
            </w:r>
          </w:p>
        </w:tc>
      </w:tr>
      <w:tr w:rsidR="00357695" w:rsidRPr="00357695" w:rsidTr="00F31656">
        <w:trPr>
          <w:trHeight w:val="402"/>
        </w:trPr>
        <w:tc>
          <w:tcPr>
            <w:tcW w:w="6923"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lastRenderedPageBreak/>
              <w:t> </w:t>
            </w:r>
          </w:p>
        </w:tc>
        <w:tc>
          <w:tcPr>
            <w:tcW w:w="1652" w:type="dxa"/>
            <w:tcBorders>
              <w:top w:val="nil"/>
              <w:left w:val="nil"/>
              <w:bottom w:val="single" w:sz="8" w:space="0" w:color="auto"/>
              <w:right w:val="single" w:sz="8" w:space="0" w:color="auto"/>
            </w:tcBorders>
            <w:shd w:val="clear" w:color="000000" w:fill="BFBFBF"/>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color w:val="000000"/>
                <w:sz w:val="20"/>
                <w:szCs w:val="20"/>
              </w:rPr>
            </w:pPr>
            <w:r w:rsidRPr="00357695">
              <w:rPr>
                <w:rFonts w:ascii="Arial" w:eastAsia="Times New Roman" w:hAnsi="Arial" w:cs="Arial"/>
                <w:color w:val="000000"/>
                <w:sz w:val="20"/>
                <w:szCs w:val="20"/>
              </w:rPr>
              <w:t> </w:t>
            </w:r>
          </w:p>
        </w:tc>
      </w:tr>
      <w:tr w:rsidR="00357695" w:rsidRPr="00357695" w:rsidTr="00F31656">
        <w:trPr>
          <w:trHeight w:val="402"/>
        </w:trPr>
        <w:tc>
          <w:tcPr>
            <w:tcW w:w="956" w:type="dxa"/>
            <w:tcBorders>
              <w:top w:val="nil"/>
              <w:left w:val="single" w:sz="8" w:space="0" w:color="auto"/>
              <w:bottom w:val="nil"/>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 </w:t>
            </w:r>
          </w:p>
        </w:tc>
        <w:tc>
          <w:tcPr>
            <w:tcW w:w="2146" w:type="dxa"/>
            <w:vMerge w:val="restart"/>
            <w:tcBorders>
              <w:top w:val="nil"/>
              <w:left w:val="single" w:sz="8" w:space="0" w:color="auto"/>
              <w:bottom w:val="single" w:sz="8" w:space="0" w:color="000000"/>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MOTO HONDA BIZ</w:t>
            </w:r>
            <w:proofErr w:type="gramStart"/>
            <w:r w:rsidRPr="00357695">
              <w:rPr>
                <w:rFonts w:ascii="Arial" w:eastAsia="Times New Roman" w:hAnsi="Arial" w:cs="Arial"/>
                <w:b/>
                <w:bCs/>
                <w:color w:val="000000"/>
                <w:sz w:val="20"/>
                <w:szCs w:val="20"/>
              </w:rPr>
              <w:t xml:space="preserve">  </w:t>
            </w:r>
            <w:proofErr w:type="gramEnd"/>
            <w:r w:rsidRPr="00357695">
              <w:rPr>
                <w:rFonts w:ascii="Arial" w:eastAsia="Times New Roman" w:hAnsi="Arial" w:cs="Arial"/>
                <w:b/>
                <w:bCs/>
                <w:color w:val="000000"/>
                <w:sz w:val="20"/>
                <w:szCs w:val="20"/>
              </w:rPr>
              <w:t>125 2011 PLACA: MXA8911</w:t>
            </w: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 xml:space="preserve">SERVIÇO DE FUNELARIA E PINTURA </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10</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92,08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920,80 </w:t>
            </w:r>
          </w:p>
        </w:tc>
      </w:tr>
      <w:tr w:rsidR="00357695" w:rsidRPr="00357695" w:rsidTr="00F31656">
        <w:trPr>
          <w:trHeight w:val="402"/>
        </w:trPr>
        <w:tc>
          <w:tcPr>
            <w:tcW w:w="956" w:type="dxa"/>
            <w:tcBorders>
              <w:top w:val="nil"/>
              <w:left w:val="single" w:sz="8" w:space="0" w:color="auto"/>
              <w:bottom w:val="nil"/>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proofErr w:type="gramStart"/>
            <w:r w:rsidRPr="00357695">
              <w:rPr>
                <w:rFonts w:ascii="Arial" w:eastAsia="Times New Roman" w:hAnsi="Arial" w:cs="Arial"/>
                <w:b/>
                <w:bCs/>
                <w:color w:val="000000"/>
                <w:sz w:val="20"/>
                <w:szCs w:val="20"/>
              </w:rPr>
              <w:t>3</w:t>
            </w:r>
            <w:proofErr w:type="gramEnd"/>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 DE TORNO</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proofErr w:type="gramStart"/>
            <w:r w:rsidRPr="00357695">
              <w:rPr>
                <w:rFonts w:ascii="Arial" w:eastAsia="Times New Roman" w:hAnsi="Arial" w:cs="Arial"/>
                <w:b/>
                <w:bCs/>
                <w:color w:val="000000"/>
                <w:sz w:val="20"/>
                <w:szCs w:val="20"/>
              </w:rPr>
              <w:t>5</w:t>
            </w:r>
            <w:proofErr w:type="gramEnd"/>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103,59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        517,95 </w:t>
            </w:r>
          </w:p>
        </w:tc>
      </w:tr>
      <w:tr w:rsidR="00357695" w:rsidRPr="00357695" w:rsidTr="00F31656">
        <w:trPr>
          <w:trHeight w:val="402"/>
        </w:trPr>
        <w:tc>
          <w:tcPr>
            <w:tcW w:w="956" w:type="dxa"/>
            <w:tcBorders>
              <w:top w:val="nil"/>
              <w:left w:val="single" w:sz="8" w:space="0" w:color="auto"/>
              <w:bottom w:val="single" w:sz="8" w:space="0" w:color="auto"/>
              <w:right w:val="single" w:sz="8" w:space="0" w:color="auto"/>
            </w:tcBorders>
            <w:shd w:val="clear" w:color="auto" w:fill="auto"/>
            <w:hideMark/>
          </w:tcPr>
          <w:p w:rsidR="00357695" w:rsidRPr="00357695" w:rsidRDefault="00357695" w:rsidP="00357695">
            <w:pPr>
              <w:rPr>
                <w:rFonts w:ascii="Arial" w:eastAsia="Times New Roman" w:hAnsi="Arial" w:cs="Arial"/>
                <w:color w:val="000000"/>
                <w:sz w:val="20"/>
                <w:szCs w:val="20"/>
              </w:rPr>
            </w:pPr>
            <w:r w:rsidRPr="00357695">
              <w:rPr>
                <w:rFonts w:ascii="Arial" w:eastAsia="Times New Roman" w:hAnsi="Arial" w:cs="Arial"/>
                <w:color w:val="000000"/>
                <w:sz w:val="20"/>
                <w:szCs w:val="20"/>
              </w:rPr>
              <w:t> </w:t>
            </w:r>
          </w:p>
        </w:tc>
        <w:tc>
          <w:tcPr>
            <w:tcW w:w="2146" w:type="dxa"/>
            <w:vMerge/>
            <w:tcBorders>
              <w:top w:val="nil"/>
              <w:left w:val="single" w:sz="8" w:space="0" w:color="auto"/>
              <w:bottom w:val="single" w:sz="8" w:space="0" w:color="000000"/>
              <w:right w:val="single" w:sz="8" w:space="0" w:color="auto"/>
            </w:tcBorders>
            <w:vAlign w:val="center"/>
            <w:hideMark/>
          </w:tcPr>
          <w:p w:rsidR="00357695" w:rsidRPr="00357695" w:rsidRDefault="00357695" w:rsidP="00357695">
            <w:pPr>
              <w:rPr>
                <w:rFonts w:ascii="Arial" w:eastAsia="Times New Roman" w:hAnsi="Arial" w:cs="Arial"/>
                <w:b/>
                <w:bCs/>
                <w:color w:val="000000"/>
                <w:sz w:val="20"/>
                <w:szCs w:val="20"/>
              </w:rPr>
            </w:pPr>
          </w:p>
        </w:tc>
        <w:tc>
          <w:tcPr>
            <w:tcW w:w="2689"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SERVIÇO ELETRICOS</w:t>
            </w:r>
          </w:p>
        </w:tc>
        <w:tc>
          <w:tcPr>
            <w:tcW w:w="113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12</w:t>
            </w:r>
          </w:p>
        </w:tc>
        <w:tc>
          <w:tcPr>
            <w:tcW w:w="1652"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w:t>
            </w:r>
            <w:r w:rsidR="00F31656">
              <w:rPr>
                <w:rFonts w:ascii="Arial" w:eastAsia="Times New Roman" w:hAnsi="Arial" w:cs="Arial"/>
                <w:color w:val="000000"/>
                <w:sz w:val="20"/>
                <w:szCs w:val="20"/>
              </w:rPr>
              <w:t xml:space="preserve">          </w:t>
            </w:r>
            <w:r w:rsidRPr="00357695">
              <w:rPr>
                <w:rFonts w:ascii="Arial" w:eastAsia="Times New Roman" w:hAnsi="Arial" w:cs="Arial"/>
                <w:color w:val="000000"/>
                <w:sz w:val="20"/>
                <w:szCs w:val="20"/>
              </w:rPr>
              <w:t xml:space="preserve">100,29 </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F31656">
            <w:pPr>
              <w:rPr>
                <w:rFonts w:ascii="Arial" w:eastAsia="Times New Roman" w:hAnsi="Arial" w:cs="Arial"/>
                <w:color w:val="000000"/>
                <w:sz w:val="20"/>
                <w:szCs w:val="20"/>
              </w:rPr>
            </w:pPr>
            <w:r w:rsidRPr="00357695">
              <w:rPr>
                <w:rFonts w:ascii="Arial" w:eastAsia="Times New Roman" w:hAnsi="Arial" w:cs="Arial"/>
                <w:color w:val="000000"/>
                <w:sz w:val="20"/>
                <w:szCs w:val="20"/>
              </w:rPr>
              <w:t xml:space="preserve"> R$1.203,48 </w:t>
            </w:r>
          </w:p>
        </w:tc>
      </w:tr>
      <w:tr w:rsidR="00357695" w:rsidRPr="00357695" w:rsidTr="00F31656">
        <w:trPr>
          <w:trHeight w:val="402"/>
        </w:trPr>
        <w:tc>
          <w:tcPr>
            <w:tcW w:w="8575"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VALOR TOTAL DO ANEXO IV</w:t>
            </w:r>
          </w:p>
        </w:tc>
        <w:tc>
          <w:tcPr>
            <w:tcW w:w="1701" w:type="dxa"/>
            <w:tcBorders>
              <w:top w:val="nil"/>
              <w:left w:val="nil"/>
              <w:bottom w:val="single" w:sz="8" w:space="0" w:color="auto"/>
              <w:right w:val="single" w:sz="8" w:space="0" w:color="auto"/>
            </w:tcBorders>
            <w:shd w:val="clear" w:color="auto" w:fill="auto"/>
            <w:vAlign w:val="center"/>
            <w:hideMark/>
          </w:tcPr>
          <w:p w:rsidR="00357695" w:rsidRPr="00357695" w:rsidRDefault="00357695" w:rsidP="00357695">
            <w:pPr>
              <w:jc w:val="center"/>
              <w:rPr>
                <w:rFonts w:ascii="Arial" w:eastAsia="Times New Roman" w:hAnsi="Arial" w:cs="Arial"/>
                <w:b/>
                <w:bCs/>
                <w:color w:val="000000"/>
                <w:sz w:val="20"/>
                <w:szCs w:val="20"/>
              </w:rPr>
            </w:pPr>
            <w:r w:rsidRPr="00357695">
              <w:rPr>
                <w:rFonts w:ascii="Arial" w:eastAsia="Times New Roman" w:hAnsi="Arial" w:cs="Arial"/>
                <w:b/>
                <w:bCs/>
                <w:color w:val="000000"/>
                <w:sz w:val="20"/>
                <w:szCs w:val="20"/>
              </w:rPr>
              <w:t xml:space="preserve"> R$</w:t>
            </w:r>
            <w:proofErr w:type="gramStart"/>
            <w:r w:rsidRPr="00357695">
              <w:rPr>
                <w:rFonts w:ascii="Arial" w:eastAsia="Times New Roman" w:hAnsi="Arial" w:cs="Arial"/>
                <w:b/>
                <w:bCs/>
                <w:color w:val="000000"/>
                <w:sz w:val="20"/>
                <w:szCs w:val="20"/>
              </w:rPr>
              <w:t xml:space="preserve">   </w:t>
            </w:r>
            <w:proofErr w:type="gramEnd"/>
            <w:r w:rsidRPr="00357695">
              <w:rPr>
                <w:rFonts w:ascii="Arial" w:eastAsia="Times New Roman" w:hAnsi="Arial" w:cs="Arial"/>
                <w:b/>
                <w:bCs/>
                <w:color w:val="000000"/>
                <w:sz w:val="20"/>
                <w:szCs w:val="20"/>
              </w:rPr>
              <w:t xml:space="preserve">31.150,08 </w:t>
            </w:r>
          </w:p>
        </w:tc>
      </w:tr>
    </w:tbl>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p>
    <w:tbl>
      <w:tblPr>
        <w:tblW w:w="10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930"/>
        <w:gridCol w:w="2346"/>
      </w:tblGrid>
      <w:tr w:rsidR="00357695" w:rsidRPr="00357695" w:rsidTr="00380512">
        <w:trPr>
          <w:trHeight w:val="402"/>
        </w:trPr>
        <w:tc>
          <w:tcPr>
            <w:tcW w:w="7930" w:type="dxa"/>
            <w:shd w:val="clear" w:color="auto" w:fill="auto"/>
            <w:vAlign w:val="center"/>
            <w:hideMark/>
          </w:tcPr>
          <w:p w:rsidR="00357695" w:rsidRPr="00357695" w:rsidRDefault="00357695" w:rsidP="00357695">
            <w:pPr>
              <w:jc w:val="center"/>
              <w:rPr>
                <w:rFonts w:ascii="Arial" w:eastAsia="Times New Roman" w:hAnsi="Arial" w:cs="Arial"/>
                <w:b/>
                <w:bCs/>
                <w:color w:val="000000"/>
                <w:sz w:val="21"/>
                <w:szCs w:val="21"/>
              </w:rPr>
            </w:pPr>
            <w:r w:rsidRPr="00357695">
              <w:rPr>
                <w:rFonts w:ascii="Arial" w:eastAsia="Times New Roman" w:hAnsi="Arial" w:cs="Arial"/>
                <w:b/>
                <w:bCs/>
                <w:color w:val="000000"/>
                <w:sz w:val="21"/>
                <w:szCs w:val="21"/>
              </w:rPr>
              <w:t>VALOR TOTAL DOS ANEXOS</w:t>
            </w:r>
          </w:p>
        </w:tc>
        <w:tc>
          <w:tcPr>
            <w:tcW w:w="2346" w:type="dxa"/>
            <w:shd w:val="clear" w:color="auto" w:fill="auto"/>
            <w:vAlign w:val="center"/>
            <w:hideMark/>
          </w:tcPr>
          <w:p w:rsidR="00357695" w:rsidRPr="00357695" w:rsidRDefault="00357695" w:rsidP="00357695">
            <w:pPr>
              <w:jc w:val="center"/>
              <w:rPr>
                <w:rFonts w:ascii="Arial" w:eastAsia="Times New Roman" w:hAnsi="Arial" w:cs="Arial"/>
                <w:b/>
                <w:bCs/>
                <w:color w:val="000000"/>
                <w:sz w:val="21"/>
                <w:szCs w:val="21"/>
              </w:rPr>
            </w:pPr>
            <w:r w:rsidRPr="00357695">
              <w:rPr>
                <w:rFonts w:ascii="Arial" w:eastAsia="Times New Roman" w:hAnsi="Arial" w:cs="Arial"/>
                <w:b/>
                <w:bCs/>
                <w:color w:val="000000"/>
                <w:sz w:val="21"/>
                <w:szCs w:val="21"/>
              </w:rPr>
              <w:t xml:space="preserve"> R$ 944.781,76</w:t>
            </w:r>
          </w:p>
        </w:tc>
      </w:tr>
    </w:tbl>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O custo estimado total da contratação é de </w:t>
      </w:r>
      <w:r w:rsidRPr="00357695">
        <w:rPr>
          <w:rFonts w:ascii="Arial" w:eastAsia="Calibri" w:hAnsi="Arial" w:cs="Arial"/>
          <w:b/>
          <w:bCs/>
          <w:kern w:val="2"/>
          <w:sz w:val="21"/>
          <w:szCs w:val="21"/>
          <w:lang w:eastAsia="en-US"/>
          <w14:ligatures w14:val="standardContextual"/>
        </w:rPr>
        <w:t>R$ 944.781,76 (</w:t>
      </w:r>
      <w:r w:rsidRPr="00357695">
        <w:rPr>
          <w:rFonts w:ascii="Arial" w:eastAsia="Calibri" w:hAnsi="Arial" w:cs="Arial"/>
          <w:kern w:val="2"/>
          <w:sz w:val="21"/>
          <w:szCs w:val="21"/>
          <w:lang w:eastAsia="en-US"/>
          <w14:ligatures w14:val="standardContextual"/>
        </w:rPr>
        <w:t>novecentos e quarenta e quatro mil e setecentos e oitenta e um reais e setenta e seis centavos</w:t>
      </w:r>
      <w:r w:rsidRPr="00357695">
        <w:rPr>
          <w:rFonts w:ascii="Arial" w:eastAsia="Calibri" w:hAnsi="Arial" w:cs="Arial"/>
          <w:b/>
          <w:bCs/>
          <w:kern w:val="2"/>
          <w:sz w:val="21"/>
          <w:szCs w:val="21"/>
          <w:lang w:eastAsia="en-US"/>
          <w14:ligatures w14:val="standardContextual"/>
        </w:rPr>
        <w:t xml:space="preserve">) </w:t>
      </w:r>
      <w:r w:rsidRPr="00357695">
        <w:rPr>
          <w:rFonts w:ascii="Arial" w:eastAsia="Calibri" w:hAnsi="Arial" w:cs="Arial"/>
          <w:kern w:val="2"/>
          <w:sz w:val="21"/>
          <w:szCs w:val="21"/>
          <w:lang w:eastAsia="en-US"/>
          <w14:ligatures w14:val="standardContextual"/>
        </w:rPr>
        <w:t>conforme custos unitários apostos na tabela acima.</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5 – DO LOCAL DA ENTREGA DOS SERVIÇOS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5.1</w:t>
      </w:r>
      <w:r w:rsidRPr="00357695">
        <w:rPr>
          <w:rFonts w:ascii="Arial" w:eastAsia="Calibri" w:hAnsi="Arial" w:cs="Arial"/>
          <w:b/>
          <w:bCs/>
          <w:kern w:val="2"/>
          <w:sz w:val="21"/>
          <w:szCs w:val="21"/>
          <w:lang w:eastAsia="en-US"/>
          <w14:ligatures w14:val="standardContextual"/>
        </w:rPr>
        <w:t xml:space="preserve"> </w:t>
      </w:r>
      <w:r w:rsidRPr="00357695">
        <w:rPr>
          <w:rFonts w:ascii="Arial" w:eastAsia="Calibri" w:hAnsi="Arial" w:cs="Arial"/>
          <w:kern w:val="2"/>
          <w:sz w:val="21"/>
          <w:szCs w:val="21"/>
          <w:lang w:eastAsia="en-US"/>
          <w14:ligatures w14:val="standardContextual"/>
        </w:rPr>
        <w:t>As entregas dos serviços deverão ser realizadas na sede da prefeitura municipal de Bernardo Sayão, sob a supervisão de servidor designado pela administração municipal, o qual realizará o atesto nas notas fiscais.</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6 – DAS OBRIGAÇÕES DA CONTRATADA</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6.1 Prestar os serviços conforme especificações deste termo de referência e de sua proposta. </w:t>
      </w:r>
      <w:proofErr w:type="gramStart"/>
      <w:r w:rsidRPr="00357695">
        <w:rPr>
          <w:rFonts w:ascii="Arial" w:eastAsia="Calibri" w:hAnsi="Arial" w:cs="Arial"/>
          <w:kern w:val="2"/>
          <w:sz w:val="21"/>
          <w:szCs w:val="21"/>
          <w:lang w:eastAsia="en-US"/>
          <w14:ligatures w14:val="standardContextual"/>
        </w:rPr>
        <w:t>com</w:t>
      </w:r>
      <w:proofErr w:type="gramEnd"/>
      <w:r w:rsidRPr="00357695">
        <w:rPr>
          <w:rFonts w:ascii="Arial" w:eastAsia="Calibri" w:hAnsi="Arial" w:cs="Arial"/>
          <w:kern w:val="2"/>
          <w:sz w:val="21"/>
          <w:szCs w:val="21"/>
          <w:lang w:eastAsia="en-US"/>
          <w14:ligatures w14:val="standardContextual"/>
        </w:rPr>
        <w:t xml:space="preserve"> a alocação dos empregados necessários ao perfeito cumprimento das obrigações assumidas;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6.2 Empregar profissionais habilitados e com conhecimentos básicos dos serviços a serem executados, em conformidade com as normas e determinações em vigor;</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6.3 Apresentar à Contratante, quando for o caso, a relação nominal dos empregados que adentrarão no órgão para a execução do serviço;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6.4 Responsabilizar-se por todas as obrigações trabalhistas, sociais, previdenciárias, tributárias e as demais previstas na legislação específica, cuja inadimplência não transfere responsabilidade à Contratante;</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6.5 </w:t>
      </w:r>
      <w:proofErr w:type="gramStart"/>
      <w:r w:rsidRPr="00357695">
        <w:rPr>
          <w:rFonts w:ascii="Arial" w:eastAsia="Calibri" w:hAnsi="Arial" w:cs="Arial"/>
          <w:kern w:val="2"/>
          <w:sz w:val="21"/>
          <w:szCs w:val="21"/>
          <w:lang w:eastAsia="en-US"/>
          <w14:ligatures w14:val="standardContextual"/>
        </w:rPr>
        <w:t>Atenderás</w:t>
      </w:r>
      <w:proofErr w:type="gramEnd"/>
      <w:r w:rsidRPr="00357695">
        <w:rPr>
          <w:rFonts w:ascii="Arial" w:eastAsia="Calibri" w:hAnsi="Arial" w:cs="Arial"/>
          <w:kern w:val="2"/>
          <w:sz w:val="21"/>
          <w:szCs w:val="21"/>
          <w:lang w:eastAsia="en-US"/>
          <w14:ligatures w14:val="standardContextual"/>
        </w:rPr>
        <w:t xml:space="preserve"> solicitações da Contratante quanto à substituição dos empregados alocados, no prazo fixado pela fiscalização do contrato, nos casos em que ficar constatado descumprimento das obrigações relativas à execução do serviço, conforme descrito neste termo de referência;</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6.6 Instruir seus empregados quanto à necessidade de acatar as Normas Internas da Contratante.</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6.7 Relatar à Contratante toda e qualquer irregularidade verificada no decorrer da prestação dos serviços.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6.8 Não permitir a utilização de qualquer trabalho de menor de dezesseis anos, exceto na condição de aprendiz para os maiores de quatorze anos; nem permitir a utilização do trabalho do menor de dezoito anos em trabalho noturno, perigoso ou insalubre.</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6.9 Manter durante toda a vigência do futuro contrato, em compatibilidade com as obrigações assumidas, todas as condições de habilitação e qualificação exigidas;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6.10 Guardar sigilo sobre todas as informações obtidas em decorrência do cumprimento do contrato;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lastRenderedPageBreak/>
        <w:t>6.11 Arcar com todas as despesas, diretas e indiretas, decorrentes do fornecimento de mão de obra, transportes, locomoção, alimentação, hospedagem e estadia de pessoal, pagamentos de seguros, tributos, encargos, impostos, taxas e demais obrigações vinculadas á legislação tributária, trabalhista e previdenciária.</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7 - DAS OBRIGAÇÕES DA CONTRATANTE</w:t>
      </w:r>
    </w:p>
    <w:p w:rsidR="00357695" w:rsidRPr="00357695" w:rsidRDefault="00357695" w:rsidP="00357695">
      <w:pPr>
        <w:tabs>
          <w:tab w:val="left" w:pos="5161"/>
        </w:tabs>
        <w:spacing w:after="160" w:line="259" w:lineRule="auto"/>
        <w:jc w:val="both"/>
        <w:rPr>
          <w:rFonts w:ascii="Arial" w:eastAsia="Calibri" w:hAnsi="Arial" w:cs="Arial"/>
          <w:b/>
          <w:bCs/>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As obrigações da</w:t>
      </w:r>
      <w:r w:rsidRPr="00357695">
        <w:rPr>
          <w:rFonts w:ascii="Arial" w:eastAsia="Calibri" w:hAnsi="Arial" w:cs="Arial"/>
          <w:b/>
          <w:bCs/>
          <w:kern w:val="2"/>
          <w:sz w:val="21"/>
          <w:szCs w:val="21"/>
          <w:lang w:eastAsia="en-US"/>
          <w14:ligatures w14:val="standardContextual"/>
        </w:rPr>
        <w:t xml:space="preserve"> CONTRATANTE</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7.1 Providenciar os pagamentos devidos </w:t>
      </w:r>
      <w:proofErr w:type="gramStart"/>
      <w:r w:rsidRPr="00357695">
        <w:rPr>
          <w:rFonts w:ascii="Arial" w:eastAsia="Calibri" w:hAnsi="Arial" w:cs="Arial"/>
          <w:kern w:val="2"/>
          <w:sz w:val="21"/>
          <w:szCs w:val="21"/>
          <w:lang w:eastAsia="en-US"/>
          <w14:ligatures w14:val="standardContextual"/>
        </w:rPr>
        <w:t>ao CONTRATADA</w:t>
      </w:r>
      <w:proofErr w:type="gramEnd"/>
      <w:r w:rsidRPr="00357695">
        <w:rPr>
          <w:rFonts w:ascii="Arial" w:eastAsia="Calibri" w:hAnsi="Arial" w:cs="Arial"/>
          <w:kern w:val="2"/>
          <w:sz w:val="21"/>
          <w:szCs w:val="21"/>
          <w:lang w:eastAsia="en-US"/>
          <w14:ligatures w14:val="standardContextual"/>
        </w:rPr>
        <w:t>, nos prazos estipulados, e de acordo com as Notas Fiscais/Faturas emitidas e atestados a prestação dos serviços pelo responsável pela fiscalização.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7.2 Fiscalizar e acompanhar a prestação dos serviços, por intermédio de servidor designado especialmente para este fim.</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7.3 Comunicar </w:t>
      </w:r>
      <w:proofErr w:type="gramStart"/>
      <w:r w:rsidRPr="00357695">
        <w:rPr>
          <w:rFonts w:ascii="Arial" w:eastAsia="Calibri" w:hAnsi="Arial" w:cs="Arial"/>
          <w:kern w:val="2"/>
          <w:sz w:val="21"/>
          <w:szCs w:val="21"/>
          <w:lang w:eastAsia="en-US"/>
          <w14:ligatures w14:val="standardContextual"/>
        </w:rPr>
        <w:t>ao CONTRATADA</w:t>
      </w:r>
      <w:proofErr w:type="gramEnd"/>
      <w:r w:rsidRPr="00357695">
        <w:rPr>
          <w:rFonts w:ascii="Arial" w:eastAsia="Calibri" w:hAnsi="Arial" w:cs="Arial"/>
          <w:kern w:val="2"/>
          <w:sz w:val="21"/>
          <w:szCs w:val="21"/>
          <w:lang w:eastAsia="en-US"/>
          <w14:ligatures w14:val="standardContextual"/>
        </w:rPr>
        <w:t>, através do executor designado, toda e quaisquer irregularidades ocorridas na prestação dos serviços e exigir as devidas providências que demandem do CONTRATADA.</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7.4 Designar o responsável pelo acompanhamento e fiscalização da prestação dos serviços.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7.5 Atestar a execução da prestação dos serviços efetivamente realizada e conforme as especificações técnicas dos serviços.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7.6 Fornecer a contratada os elementos necessários à defesa de seus direitos, sejam documentos, procurações, certidões etc., sempre que se fizer necessário e assim que lhes for solicitado.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7.7 Arcar com todas as despesas e custas necessárias ao fiel desempenho do contrato e dele decorrentes.</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8- DA FORMA DE PAGAMENTO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8.1 Os pagamentos serão efetuados em até 30 (trinta dias) após o recebimento da nota fiscal pelos os serviços prestados conforme proposta de preço apresentado pela preponente;</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8.2 Para a execução do pagamento de que trata o item anterior a CONTRATADA deverá fazer constar na nota fiscal, o número do contrato ou do documento hábil com a descrição do objeto, sem rasura, em nome da CONTRATANTE, o número de sua conta bancária, o nome do Banco e a respectiva Agência em que deverá ser creditado o valor devido pela remuneração apurada.</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8.3 Havendo erro na nota fiscal ou circunstância que impeça a liquidação da despesa, aquela será devolvida à licitante vencedora, pelo responsável da solicitação e o pagamento ficará pendente até que aquela providencie as devidas correções. Nesta hipótese, o prazo para pagamento iniciar-se-á após a regularização da situação ou representação do documento fiscal, não acarretando qualquer ônus para a CONTRATANTE;</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8.4 E obrigação da CONTRATADA de manter, durante toda a execução do contrato, em compatibilidade com as obrigações por ele assumidas, todas as condições exigidas para a habilitação na licitação, conforme lei Nº 14.133/2021.</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8.5 O pagamento será efetuado por meio de transferência bancária em nome </w:t>
      </w:r>
      <w:proofErr w:type="gramStart"/>
      <w:r w:rsidRPr="00357695">
        <w:rPr>
          <w:rFonts w:ascii="Arial" w:eastAsia="Calibri" w:hAnsi="Arial" w:cs="Arial"/>
          <w:kern w:val="2"/>
          <w:sz w:val="21"/>
          <w:szCs w:val="21"/>
          <w:lang w:eastAsia="en-US"/>
          <w14:ligatures w14:val="standardContextual"/>
        </w:rPr>
        <w:t>do CONTRATADA</w:t>
      </w:r>
      <w:proofErr w:type="gramEnd"/>
      <w:r w:rsidRPr="00357695">
        <w:rPr>
          <w:rFonts w:ascii="Arial" w:eastAsia="Calibri" w:hAnsi="Arial" w:cs="Arial"/>
          <w:kern w:val="2"/>
          <w:sz w:val="21"/>
          <w:szCs w:val="21"/>
          <w:lang w:eastAsia="en-US"/>
          <w14:ligatures w14:val="standardContextual"/>
        </w:rPr>
        <w:t>.</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9 - DA VIGÊNCIA DA CONTRATAÇÃO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9.1 O prazo de vigência desta contratação dar-se-á a partir da data de sua assinatura até 31 de dezembro de 2025. Os contratos regidos pela lei no 14.133/2021 poderão ser prorrogados se for o caso, conforme o disposto no art. 105 a 107 da Lei nº 14.133/2021.</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lastRenderedPageBreak/>
        <w:t xml:space="preserve">10 - DAS ALTERAÇOES CONTRATUAIS, ACRÉSCIMOS E </w:t>
      </w:r>
      <w:proofErr w:type="gramStart"/>
      <w:r w:rsidRPr="00357695">
        <w:rPr>
          <w:rFonts w:ascii="Arial" w:eastAsia="Calibri" w:hAnsi="Arial" w:cs="Arial"/>
          <w:b/>
          <w:bCs/>
          <w:kern w:val="2"/>
          <w:sz w:val="21"/>
          <w:szCs w:val="21"/>
          <w:lang w:eastAsia="en-US"/>
          <w14:ligatures w14:val="standardContextual"/>
        </w:rPr>
        <w:t>SUPRESSÕES</w:t>
      </w:r>
      <w:proofErr w:type="gramEnd"/>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10.1 Os contratos regidos por esta Lei poderão ser alterados, com as devidas justificativas conforme o Art. 124 da lei nº 14.133/2021;</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10.2 Nas alterações unilaterais a que se refere o inciso I do caput do ar1. 124 da Lei 14.133/2021, o contratado será obrigado a aceitar, nas mesmas condições contratuais, acréscimos ou supressões de até 25% (vinte e cinco por cento) do valor inicial atualizado do contrato que se fizerem nas obras. </w:t>
      </w:r>
      <w:proofErr w:type="gramStart"/>
      <w:r w:rsidRPr="00357695">
        <w:rPr>
          <w:rFonts w:ascii="Arial" w:eastAsia="Calibri" w:hAnsi="Arial" w:cs="Arial"/>
          <w:kern w:val="2"/>
          <w:sz w:val="21"/>
          <w:szCs w:val="21"/>
          <w:lang w:eastAsia="en-US"/>
          <w14:ligatures w14:val="standardContextual"/>
        </w:rPr>
        <w:t>nos</w:t>
      </w:r>
      <w:proofErr w:type="gramEnd"/>
      <w:r w:rsidRPr="00357695">
        <w:rPr>
          <w:rFonts w:ascii="Arial" w:eastAsia="Calibri" w:hAnsi="Arial" w:cs="Arial"/>
          <w:kern w:val="2"/>
          <w:sz w:val="21"/>
          <w:szCs w:val="21"/>
          <w:lang w:eastAsia="en-US"/>
          <w14:ligatures w14:val="standardContextual"/>
        </w:rPr>
        <w:t xml:space="preserve"> serviços ou nas compras, e, no caso de reforma de edifício ou de equipamento, o limite para os acréscimos será de 50% (cinquenta por cento) conforme art. 125 da lei 14.133/2021;</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10.3 A formalização do termo aditivo é condição para a execução, pelo contratado, das prestações determinadas pela Administração no curso da execução do contrato, salvo nos casos de justificada necessidade de antecipação de seus efeitos, hipótese em que a formalização deverá ocorrer no prazo máximo de </w:t>
      </w:r>
      <w:proofErr w:type="gramStart"/>
      <w:r w:rsidRPr="00357695">
        <w:rPr>
          <w:rFonts w:ascii="Arial" w:eastAsia="Calibri" w:hAnsi="Arial" w:cs="Arial"/>
          <w:kern w:val="2"/>
          <w:sz w:val="21"/>
          <w:szCs w:val="21"/>
          <w:lang w:eastAsia="en-US"/>
          <w14:ligatures w14:val="standardContextual"/>
        </w:rPr>
        <w:t>1</w:t>
      </w:r>
      <w:proofErr w:type="gramEnd"/>
      <w:r w:rsidRPr="00357695">
        <w:rPr>
          <w:rFonts w:ascii="Arial" w:eastAsia="Calibri" w:hAnsi="Arial" w:cs="Arial"/>
          <w:kern w:val="2"/>
          <w:sz w:val="21"/>
          <w:szCs w:val="21"/>
          <w:lang w:eastAsia="en-US"/>
          <w14:ligatures w14:val="standardContextual"/>
        </w:rPr>
        <w:t xml:space="preserve"> (um) mês conforme art. 132 da lei 14.133/2021.</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11. DAS DOTAÇÕES ORÇAMENTÁRIAS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11.1 As despesas decorrentes desta contratação ocorrerão por conta das seguintes dotações orçamentarias: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Dotação orçamentária:</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Elemento de despesa:</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Fonte:</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Ficha: </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12 – DAS INFRAÇÕES E SANÇÕES ADMINISTRATIVAS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12.1 As infrações e sanções </w:t>
      </w:r>
      <w:proofErr w:type="gramStart"/>
      <w:r w:rsidRPr="00357695">
        <w:rPr>
          <w:rFonts w:ascii="Arial" w:eastAsia="Calibri" w:hAnsi="Arial" w:cs="Arial"/>
          <w:kern w:val="2"/>
          <w:sz w:val="21"/>
          <w:szCs w:val="21"/>
          <w:lang w:eastAsia="en-US"/>
          <w14:ligatures w14:val="standardContextual"/>
        </w:rPr>
        <w:t>administrativa</w:t>
      </w:r>
      <w:proofErr w:type="gramEnd"/>
      <w:r w:rsidRPr="00357695">
        <w:rPr>
          <w:rFonts w:ascii="Arial" w:eastAsia="Calibri" w:hAnsi="Arial" w:cs="Arial"/>
          <w:kern w:val="2"/>
          <w:sz w:val="21"/>
          <w:szCs w:val="21"/>
          <w:lang w:eastAsia="en-US"/>
          <w14:ligatures w14:val="standardContextual"/>
        </w:rPr>
        <w:t xml:space="preserve"> será aplicada ao contratado conforme o previsto nos artigos 155 e 156 da lei no 14.133/2021;</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12.2 A aplicação das sanções previstas nos incisos III e IV do art. 156 Lei n' 14.133/2021, requererá a instauração de processo de responsabilização, a ser conduzido por comissão composta de </w:t>
      </w:r>
      <w:proofErr w:type="gramStart"/>
      <w:r w:rsidRPr="00357695">
        <w:rPr>
          <w:rFonts w:ascii="Arial" w:eastAsia="Calibri" w:hAnsi="Arial" w:cs="Arial"/>
          <w:kern w:val="2"/>
          <w:sz w:val="21"/>
          <w:szCs w:val="21"/>
          <w:lang w:eastAsia="en-US"/>
          <w14:ligatures w14:val="standardContextual"/>
        </w:rPr>
        <w:t>2</w:t>
      </w:r>
      <w:proofErr w:type="gramEnd"/>
      <w:r w:rsidRPr="00357695">
        <w:rPr>
          <w:rFonts w:ascii="Arial" w:eastAsia="Calibri" w:hAnsi="Arial" w:cs="Arial"/>
          <w:kern w:val="2"/>
          <w:sz w:val="21"/>
          <w:szCs w:val="21"/>
          <w:lang w:eastAsia="en-US"/>
          <w14:ligatures w14:val="standardContextual"/>
        </w:rPr>
        <w:t xml:space="preserve"> (dois) ou mais servidores estáveis, que avaliará fatos e circunstâncias conhecidos e intimará o licitante ou o contratado para, no prazo de 15 (quinze) dias úteis, contado da data de intimação, apresentar defesa escrita e especificar as provas que pretenda produzir;</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12.3 Em órgão ou entidade da Administração Pública cujo quadro funcional não seja formado de servidores estatutários, a comissão a que se refere ao item anterior será composta de </w:t>
      </w:r>
      <w:proofErr w:type="gramStart"/>
      <w:r w:rsidRPr="00357695">
        <w:rPr>
          <w:rFonts w:ascii="Arial" w:eastAsia="Calibri" w:hAnsi="Arial" w:cs="Arial"/>
          <w:kern w:val="2"/>
          <w:sz w:val="21"/>
          <w:szCs w:val="21"/>
          <w:lang w:eastAsia="en-US"/>
          <w14:ligatures w14:val="standardContextual"/>
        </w:rPr>
        <w:t>2</w:t>
      </w:r>
      <w:proofErr w:type="gramEnd"/>
      <w:r w:rsidRPr="00357695">
        <w:rPr>
          <w:rFonts w:ascii="Arial" w:eastAsia="Calibri" w:hAnsi="Arial" w:cs="Arial"/>
          <w:kern w:val="2"/>
          <w:sz w:val="21"/>
          <w:szCs w:val="21"/>
          <w:lang w:eastAsia="en-US"/>
          <w14:ligatures w14:val="standardContextual"/>
        </w:rPr>
        <w:t xml:space="preserve"> (dois) ou mais empregados públicos pertencentes aos seus quadros permanentes, preferencialmente com, no mínimo, 3 (três) anos de tempo de serviço no órgão ou entidade.</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p>
    <w:p w:rsidR="00357695" w:rsidRPr="00357695" w:rsidRDefault="00357695" w:rsidP="00357695">
      <w:pPr>
        <w:tabs>
          <w:tab w:val="left" w:pos="5161"/>
        </w:tabs>
        <w:spacing w:after="160" w:line="259" w:lineRule="auto"/>
        <w:jc w:val="center"/>
        <w:rPr>
          <w:rFonts w:ascii="Arial" w:eastAsia="Calibri" w:hAnsi="Arial" w:cs="Arial"/>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13 – DOS RECURSOS ADMINISTRATIVOS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13.1 Da aplicação das sanções previstas nos incisos I, II e III do art. 156 da Lei 14.133/2021 </w:t>
      </w:r>
      <w:proofErr w:type="gramStart"/>
      <w:r w:rsidRPr="00357695">
        <w:rPr>
          <w:rFonts w:ascii="Arial" w:eastAsia="Calibri" w:hAnsi="Arial" w:cs="Arial"/>
          <w:kern w:val="2"/>
          <w:sz w:val="21"/>
          <w:szCs w:val="21"/>
          <w:lang w:eastAsia="en-US"/>
          <w14:ligatures w14:val="standardContextual"/>
        </w:rPr>
        <w:t>caberá</w:t>
      </w:r>
      <w:proofErr w:type="gramEnd"/>
      <w:r w:rsidRPr="00357695">
        <w:rPr>
          <w:rFonts w:ascii="Arial" w:eastAsia="Calibri" w:hAnsi="Arial" w:cs="Arial"/>
          <w:kern w:val="2"/>
          <w:sz w:val="21"/>
          <w:szCs w:val="21"/>
          <w:lang w:eastAsia="en-US"/>
          <w14:ligatures w14:val="standardContextual"/>
        </w:rPr>
        <w:t xml:space="preserve"> recurso no prazo de 15 (quinze) dias úteis, contado da data da intimação conforme art. 166 da lei 14.133/2021;</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13.2 O recurso de que trata o item anterior será dirigido à autoridade que tiver proferido a decisão recorrida, que, se não a reconsiderar no prazo de </w:t>
      </w:r>
      <w:proofErr w:type="gramStart"/>
      <w:r w:rsidRPr="00357695">
        <w:rPr>
          <w:rFonts w:ascii="Arial" w:eastAsia="Calibri" w:hAnsi="Arial" w:cs="Arial"/>
          <w:kern w:val="2"/>
          <w:sz w:val="21"/>
          <w:szCs w:val="21"/>
          <w:lang w:eastAsia="en-US"/>
          <w14:ligatures w14:val="standardContextual"/>
        </w:rPr>
        <w:t>5</w:t>
      </w:r>
      <w:proofErr w:type="gramEnd"/>
      <w:r w:rsidRPr="00357695">
        <w:rPr>
          <w:rFonts w:ascii="Arial" w:eastAsia="Calibri" w:hAnsi="Arial" w:cs="Arial"/>
          <w:kern w:val="2"/>
          <w:sz w:val="21"/>
          <w:szCs w:val="21"/>
          <w:lang w:eastAsia="en-US"/>
          <w14:ligatures w14:val="standardContextual"/>
        </w:rPr>
        <w:t xml:space="preserve"> (cinco) dias úteis, encaminhará o recurso com sua motivação à autoridade superior, a qual deverá proferir sua decisão no prazo máximo de 20 (vinte) dias úteis, contado do recebimento dos autos;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lastRenderedPageBreak/>
        <w:t xml:space="preserve">13.3 Da aplicação da sanção prevista no inciso IV do art. 156 da lei 14.133/2021 </w:t>
      </w:r>
      <w:proofErr w:type="gramStart"/>
      <w:r w:rsidRPr="00357695">
        <w:rPr>
          <w:rFonts w:ascii="Arial" w:eastAsia="Calibri" w:hAnsi="Arial" w:cs="Arial"/>
          <w:kern w:val="2"/>
          <w:sz w:val="21"/>
          <w:szCs w:val="21"/>
          <w:lang w:eastAsia="en-US"/>
          <w14:ligatures w14:val="standardContextual"/>
        </w:rPr>
        <w:t>caberá</w:t>
      </w:r>
      <w:proofErr w:type="gramEnd"/>
      <w:r w:rsidRPr="00357695">
        <w:rPr>
          <w:rFonts w:ascii="Arial" w:eastAsia="Calibri" w:hAnsi="Arial" w:cs="Arial"/>
          <w:kern w:val="2"/>
          <w:sz w:val="21"/>
          <w:szCs w:val="21"/>
          <w:lang w:eastAsia="en-US"/>
          <w14:ligatures w14:val="standardContextual"/>
        </w:rPr>
        <w:t xml:space="preserve"> apenas pedido de reconsideração, que deverá ser apresentado no prazo de 15 (quinze) dias úteis, contado da data da intimação, e decidido no prazo máximo de 20 (vinte) dias úteis, contado do seu recebimento conforme art. 167 da lei 14.133/2021;</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13.4 O recurso e o pedido de reconsideração terão efeito suspensivo do ato ou da decisão recorrida até que sobrevenha decisão final da autoridade competente conforme art. 1 68 da lei 14.133/2021;</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13.5 Na elaboração de suas decisões, a autoridade competente será auxiliada pelo órgão de assessoramento jurídico, que deverá </w:t>
      </w:r>
      <w:proofErr w:type="gramStart"/>
      <w:r w:rsidRPr="00357695">
        <w:rPr>
          <w:rFonts w:ascii="Arial" w:eastAsia="Calibri" w:hAnsi="Arial" w:cs="Arial"/>
          <w:kern w:val="2"/>
          <w:sz w:val="21"/>
          <w:szCs w:val="21"/>
          <w:lang w:eastAsia="en-US"/>
          <w14:ligatures w14:val="standardContextual"/>
        </w:rPr>
        <w:t>dirimir dúvidas</w:t>
      </w:r>
      <w:proofErr w:type="gramEnd"/>
      <w:r w:rsidRPr="00357695">
        <w:rPr>
          <w:rFonts w:ascii="Arial" w:eastAsia="Calibri" w:hAnsi="Arial" w:cs="Arial"/>
          <w:kern w:val="2"/>
          <w:sz w:val="21"/>
          <w:szCs w:val="21"/>
          <w:lang w:eastAsia="en-US"/>
          <w14:ligatures w14:val="standardContextual"/>
        </w:rPr>
        <w:t xml:space="preserve"> e subsidiá-la com as informações necessárias.</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14 – DAS HIPÓTESES DE EXTINÇÃO DOS CONTRATOS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14.1 A inexecução total ou parcial do Contrato ensejará sua rescisão, com as consequências contratuais, de acordo com o disposto nos </w:t>
      </w:r>
      <w:proofErr w:type="spellStart"/>
      <w:r w:rsidRPr="00357695">
        <w:rPr>
          <w:rFonts w:ascii="Arial" w:eastAsia="Calibri" w:hAnsi="Arial" w:cs="Arial"/>
          <w:kern w:val="2"/>
          <w:sz w:val="21"/>
          <w:szCs w:val="21"/>
          <w:lang w:eastAsia="en-US"/>
          <w14:ligatures w14:val="standardContextual"/>
        </w:rPr>
        <w:t>Arts</w:t>
      </w:r>
      <w:proofErr w:type="spellEnd"/>
      <w:r w:rsidRPr="00357695">
        <w:rPr>
          <w:rFonts w:ascii="Arial" w:eastAsia="Calibri" w:hAnsi="Arial" w:cs="Arial"/>
          <w:kern w:val="2"/>
          <w:sz w:val="21"/>
          <w:szCs w:val="21"/>
          <w:lang w:eastAsia="en-US"/>
          <w14:ligatures w14:val="standardContextual"/>
        </w:rPr>
        <w:t xml:space="preserve">. </w:t>
      </w:r>
      <w:proofErr w:type="gramStart"/>
      <w:r w:rsidRPr="00357695">
        <w:rPr>
          <w:rFonts w:ascii="Arial" w:eastAsia="Calibri" w:hAnsi="Arial" w:cs="Arial"/>
          <w:kern w:val="2"/>
          <w:sz w:val="21"/>
          <w:szCs w:val="21"/>
          <w:lang w:eastAsia="en-US"/>
          <w14:ligatures w14:val="standardContextual"/>
        </w:rPr>
        <w:t>137 a 139 da Lei nº</w:t>
      </w:r>
      <w:proofErr w:type="gramEnd"/>
      <w:r w:rsidRPr="00357695">
        <w:rPr>
          <w:rFonts w:ascii="Arial" w:eastAsia="Calibri" w:hAnsi="Arial" w:cs="Arial"/>
          <w:kern w:val="2"/>
          <w:sz w:val="21"/>
          <w:szCs w:val="21"/>
          <w:lang w:eastAsia="en-US"/>
          <w14:ligatures w14:val="standardContextual"/>
        </w:rPr>
        <w:t xml:space="preserve"> 14.133/2021. Os casos de rescisão serão formalmente motivados nos autos do processo, assegurado o contraditório e a ampla defesa.</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15 - DO ACOMPANHAMENTO E DA FISCALIZAÇÃO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15.1 A execução do contrato deverá ser acompanhada e fiscalizada por </w:t>
      </w:r>
      <w:proofErr w:type="gramStart"/>
      <w:r w:rsidRPr="00357695">
        <w:rPr>
          <w:rFonts w:ascii="Arial" w:eastAsia="Calibri" w:hAnsi="Arial" w:cs="Arial"/>
          <w:kern w:val="2"/>
          <w:sz w:val="21"/>
          <w:szCs w:val="21"/>
          <w:lang w:eastAsia="en-US"/>
          <w14:ligatures w14:val="standardContextual"/>
        </w:rPr>
        <w:t>1</w:t>
      </w:r>
      <w:proofErr w:type="gramEnd"/>
      <w:r w:rsidRPr="00357695">
        <w:rPr>
          <w:rFonts w:ascii="Arial" w:eastAsia="Calibri" w:hAnsi="Arial" w:cs="Arial"/>
          <w:kern w:val="2"/>
          <w:sz w:val="21"/>
          <w:szCs w:val="21"/>
          <w:lang w:eastAsia="en-US"/>
          <w14:ligatures w14:val="standardContextual"/>
        </w:rPr>
        <w:t xml:space="preserve"> (um) ou mais fiscais do contrato, representantes da Administração especialmente designados conforme requisitos estabelecidos no art. 70 da 14J3312021, ou pelos respectivos substitutos, permitida a contratação de terceiros para assisti {os e subsidiá-los com informações pertinentes a essa atribuição, conforme o disposto no art. 117 da lei 14.133/2021.</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16 - DA PUBLICAÇÃO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16.1 Para a eficácia da contratação a mesma deverá ser publicada conforme a lei federal nº 14.133/2021.</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16.2 Quando a divulgação obrigatória dos atos exigidos pela citada Lei nº 14.133/2021 no PNCP se referir a aviso, autorização ou extrato, a publicidade dar-se-á através de sua publicação no Diário Oficial do Município e no Diário Oficial da União, sem prejuízo de sua tempestiva disponibilização no sistema de acompanhamento de contratações do Tribunal de Contas local, se houver.</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16.3 Quando a divulgação obrigatória dos atos exigidos pela citada Lei nº 14.133/2021 no PNCP se referir a inteiro teor de documento, edital, contrato ou processo, a publicidade dar-se-á através de sua disponibilização integral e tempestiva no Portal da Transparência do Município, sem prejuízo de eventual publicação no sistema de acompanhamento de contratações do Tribunal de Contas local, se houver.</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17 – DAS DISPOSIÇÕES FINAIS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O presente termo de referência elaborado pela equipe técnica de contratação segue aprovado e assinado pelo responsável da unidade administrativa solicitante da demanda.</w:t>
      </w:r>
    </w:p>
    <w:p w:rsidR="00357695" w:rsidRDefault="00357695" w:rsidP="00357695">
      <w:pPr>
        <w:jc w:val="center"/>
        <w:rPr>
          <w:rFonts w:ascii="Arial" w:eastAsia="Times New Roman" w:hAnsi="Arial" w:cs="Times New Roman"/>
          <w:bCs/>
          <w:szCs w:val="20"/>
        </w:rPr>
      </w:pPr>
    </w:p>
    <w:p w:rsidR="00357695" w:rsidRDefault="00357695" w:rsidP="00357695">
      <w:pPr>
        <w:jc w:val="center"/>
        <w:rPr>
          <w:rFonts w:ascii="Arial" w:eastAsia="Times New Roman" w:hAnsi="Arial" w:cs="Times New Roman"/>
          <w:bCs/>
          <w:szCs w:val="20"/>
        </w:rPr>
      </w:pPr>
    </w:p>
    <w:p w:rsidR="00357695" w:rsidRDefault="00357695" w:rsidP="00357695">
      <w:pPr>
        <w:jc w:val="center"/>
        <w:rPr>
          <w:rFonts w:ascii="Arial" w:eastAsia="Times New Roman" w:hAnsi="Arial" w:cs="Times New Roman"/>
          <w:bCs/>
          <w:szCs w:val="20"/>
        </w:rPr>
      </w:pPr>
    </w:p>
    <w:p w:rsidR="00357695" w:rsidRDefault="00357695" w:rsidP="00357695">
      <w:pPr>
        <w:jc w:val="center"/>
        <w:rPr>
          <w:rFonts w:ascii="Arial" w:eastAsia="Times New Roman" w:hAnsi="Arial" w:cs="Times New Roman"/>
          <w:bCs/>
          <w:szCs w:val="20"/>
        </w:rPr>
      </w:pPr>
    </w:p>
    <w:p w:rsidR="00357695" w:rsidRPr="00357695" w:rsidRDefault="00357695" w:rsidP="00357695">
      <w:pPr>
        <w:jc w:val="center"/>
        <w:rPr>
          <w:rFonts w:ascii="Arial" w:eastAsia="Times New Roman" w:hAnsi="Arial" w:cs="Times New Roman"/>
          <w:bCs/>
          <w:sz w:val="20"/>
          <w:szCs w:val="20"/>
        </w:rPr>
      </w:pPr>
    </w:p>
    <w:p w:rsidR="00357695" w:rsidRPr="00357695" w:rsidRDefault="00357695" w:rsidP="00357695">
      <w:pPr>
        <w:jc w:val="center"/>
        <w:rPr>
          <w:rFonts w:ascii="Arial" w:eastAsia="Times New Roman" w:hAnsi="Arial" w:cs="Times New Roman"/>
          <w:bCs/>
          <w:sz w:val="20"/>
          <w:szCs w:val="20"/>
        </w:rPr>
      </w:pPr>
      <w:r w:rsidRPr="00357695">
        <w:rPr>
          <w:rFonts w:ascii="Arial" w:eastAsia="Times New Roman" w:hAnsi="Arial" w:cs="Times New Roman"/>
          <w:bCs/>
          <w:sz w:val="20"/>
          <w:szCs w:val="20"/>
        </w:rPr>
        <w:t>____________________________________________</w:t>
      </w:r>
    </w:p>
    <w:p w:rsidR="00357695" w:rsidRPr="00357695" w:rsidRDefault="00357695" w:rsidP="00357695">
      <w:pPr>
        <w:jc w:val="center"/>
        <w:rPr>
          <w:rFonts w:ascii="Arial" w:eastAsia="Times New Roman" w:hAnsi="Arial" w:cs="Times New Roman"/>
          <w:bCs/>
          <w:sz w:val="20"/>
          <w:szCs w:val="20"/>
        </w:rPr>
      </w:pPr>
      <w:r w:rsidRPr="00357695">
        <w:rPr>
          <w:rFonts w:ascii="Arial" w:eastAsia="Times New Roman" w:hAnsi="Arial" w:cs="Times New Roman"/>
          <w:bCs/>
          <w:sz w:val="20"/>
          <w:szCs w:val="20"/>
        </w:rPr>
        <w:t>Gerson da Silva Barbosa</w:t>
      </w:r>
    </w:p>
    <w:p w:rsidR="00357695" w:rsidRPr="00357695" w:rsidRDefault="00357695" w:rsidP="00357695">
      <w:pPr>
        <w:jc w:val="center"/>
        <w:rPr>
          <w:rFonts w:ascii="Arial" w:eastAsia="Times New Roman" w:hAnsi="Arial" w:cs="Times New Roman"/>
          <w:bCs/>
          <w:sz w:val="20"/>
          <w:szCs w:val="20"/>
        </w:rPr>
      </w:pPr>
      <w:r w:rsidRPr="00357695">
        <w:rPr>
          <w:rFonts w:ascii="Arial" w:eastAsia="Times New Roman" w:hAnsi="Arial" w:cs="Times New Roman"/>
          <w:bCs/>
          <w:sz w:val="20"/>
          <w:szCs w:val="20"/>
        </w:rPr>
        <w:t>Secretário Municipal de Administração</w:t>
      </w:r>
    </w:p>
    <w:p w:rsidR="00357695" w:rsidRPr="00357695" w:rsidRDefault="00357695" w:rsidP="00357695">
      <w:pPr>
        <w:tabs>
          <w:tab w:val="left" w:pos="4959"/>
        </w:tabs>
        <w:jc w:val="center"/>
        <w:rPr>
          <w:rFonts w:ascii="Arial" w:eastAsia="Calibri" w:hAnsi="Arial" w:cs="Arial"/>
          <w:kern w:val="2"/>
          <w:sz w:val="18"/>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18"/>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lastRenderedPageBreak/>
        <w:t>______________________________________________</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Peter Douglas Maciel de Melo</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Secretário Municipal de Educação</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________________________________________________</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roofErr w:type="spellStart"/>
      <w:r w:rsidRPr="00357695">
        <w:rPr>
          <w:rFonts w:ascii="Arial" w:eastAsia="Calibri" w:hAnsi="Arial" w:cs="Arial"/>
          <w:kern w:val="2"/>
          <w:sz w:val="21"/>
          <w:szCs w:val="21"/>
          <w:lang w:eastAsia="en-US"/>
          <w14:ligatures w14:val="standardContextual"/>
        </w:rPr>
        <w:t>Whastre</w:t>
      </w:r>
      <w:proofErr w:type="spellEnd"/>
      <w:r w:rsidRPr="00357695">
        <w:rPr>
          <w:rFonts w:ascii="Arial" w:eastAsia="Calibri" w:hAnsi="Arial" w:cs="Arial"/>
          <w:kern w:val="2"/>
          <w:sz w:val="21"/>
          <w:szCs w:val="21"/>
          <w:lang w:eastAsia="en-US"/>
          <w14:ligatures w14:val="standardContextual"/>
        </w:rPr>
        <w:t xml:space="preserve"> </w:t>
      </w:r>
      <w:proofErr w:type="spellStart"/>
      <w:r w:rsidRPr="00357695">
        <w:rPr>
          <w:rFonts w:ascii="Arial" w:eastAsia="Calibri" w:hAnsi="Arial" w:cs="Arial"/>
          <w:kern w:val="2"/>
          <w:sz w:val="21"/>
          <w:szCs w:val="21"/>
          <w:lang w:eastAsia="en-US"/>
          <w14:ligatures w14:val="standardContextual"/>
        </w:rPr>
        <w:t>Jhonathan</w:t>
      </w:r>
      <w:proofErr w:type="spellEnd"/>
      <w:r w:rsidRPr="00357695">
        <w:rPr>
          <w:rFonts w:ascii="Arial" w:eastAsia="Calibri" w:hAnsi="Arial" w:cs="Arial"/>
          <w:kern w:val="2"/>
          <w:sz w:val="21"/>
          <w:szCs w:val="21"/>
          <w:lang w:eastAsia="en-US"/>
          <w14:ligatures w14:val="standardContextual"/>
        </w:rPr>
        <w:t xml:space="preserve"> Ferreira de Santana</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Secretário Municipal de Saúde</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__________________________________________________</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Eliszangela Alvino da Silva Antunes</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Secretária Municipal de Assistência Social</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5161"/>
        </w:tabs>
        <w:spacing w:after="160" w:line="259" w:lineRule="auto"/>
        <w:jc w:val="both"/>
        <w:rPr>
          <w:rFonts w:ascii="Arial" w:eastAsia="Calibri" w:hAnsi="Arial" w:cs="Arial"/>
          <w:b/>
          <w:bCs/>
          <w:kern w:val="2"/>
          <w:sz w:val="21"/>
          <w:szCs w:val="21"/>
          <w:lang w:eastAsia="en-US"/>
          <w14:ligatures w14:val="standardContextual"/>
        </w:rPr>
      </w:pPr>
    </w:p>
    <w:p w:rsidR="00357695" w:rsidRPr="00357695" w:rsidRDefault="00357695" w:rsidP="00357695">
      <w:pPr>
        <w:spacing w:after="160" w:line="259" w:lineRule="auto"/>
        <w:jc w:val="center"/>
        <w:rPr>
          <w:rFonts w:ascii="Arial" w:eastAsia="Calibri" w:hAnsi="Arial" w:cs="Arial"/>
          <w:kern w:val="2"/>
          <w:sz w:val="21"/>
          <w:szCs w:val="21"/>
          <w:lang w:eastAsia="en-US"/>
          <w14:ligatures w14:val="standardContextual"/>
        </w:rPr>
      </w:pPr>
    </w:p>
    <w:p w:rsidR="008A2220" w:rsidRDefault="008A2220" w:rsidP="00357695">
      <w:pPr>
        <w:jc w:val="center"/>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5B283D" w:rsidRDefault="005B283D">
      <w:pPr>
        <w:pBdr>
          <w:top w:val="nil"/>
          <w:left w:val="nil"/>
          <w:bottom w:val="nil"/>
          <w:right w:val="nil"/>
          <w:between w:val="nil"/>
        </w:pBdr>
        <w:tabs>
          <w:tab w:val="left" w:pos="851"/>
        </w:tabs>
        <w:ind w:left="999" w:hanging="432"/>
        <w:jc w:val="both"/>
        <w:rPr>
          <w:rFonts w:ascii="Calibri" w:eastAsia="Calibri" w:hAnsi="Calibri" w:cs="Calibri"/>
          <w:color w:val="000000"/>
        </w:rPr>
      </w:pPr>
    </w:p>
    <w:p w:rsidR="005B283D" w:rsidRDefault="005B283D">
      <w:pPr>
        <w:pBdr>
          <w:top w:val="nil"/>
          <w:left w:val="nil"/>
          <w:bottom w:val="nil"/>
          <w:right w:val="nil"/>
          <w:between w:val="nil"/>
        </w:pBdr>
        <w:tabs>
          <w:tab w:val="left" w:pos="851"/>
        </w:tabs>
        <w:ind w:left="999" w:hanging="432"/>
        <w:jc w:val="both"/>
        <w:rPr>
          <w:rFonts w:ascii="Calibri" w:eastAsia="Calibri" w:hAnsi="Calibri" w:cs="Calibri"/>
          <w:color w:val="000000"/>
        </w:rPr>
      </w:pPr>
    </w:p>
    <w:p w:rsidR="005B283D" w:rsidRDefault="005B283D">
      <w:pPr>
        <w:pBdr>
          <w:top w:val="nil"/>
          <w:left w:val="nil"/>
          <w:bottom w:val="nil"/>
          <w:right w:val="nil"/>
          <w:between w:val="nil"/>
        </w:pBdr>
        <w:tabs>
          <w:tab w:val="left" w:pos="851"/>
        </w:tabs>
        <w:ind w:left="999" w:hanging="432"/>
        <w:jc w:val="both"/>
        <w:rPr>
          <w:rFonts w:ascii="Calibri" w:eastAsia="Calibri" w:hAnsi="Calibri" w:cs="Calibri"/>
          <w:color w:val="000000"/>
        </w:rPr>
      </w:pPr>
    </w:p>
    <w:p w:rsidR="00A137F7" w:rsidRDefault="00A137F7">
      <w:pPr>
        <w:pBdr>
          <w:top w:val="nil"/>
          <w:left w:val="nil"/>
          <w:bottom w:val="nil"/>
          <w:right w:val="nil"/>
          <w:between w:val="nil"/>
        </w:pBdr>
        <w:tabs>
          <w:tab w:val="left" w:pos="851"/>
        </w:tabs>
        <w:ind w:left="999" w:hanging="432"/>
        <w:jc w:val="both"/>
        <w:rPr>
          <w:rFonts w:ascii="Calibri" w:eastAsia="Calibri" w:hAnsi="Calibri" w:cs="Calibri"/>
          <w:color w:val="000000"/>
        </w:rPr>
      </w:pPr>
    </w:p>
    <w:p w:rsidR="00A137F7" w:rsidRDefault="00A137F7">
      <w:pPr>
        <w:pBdr>
          <w:top w:val="nil"/>
          <w:left w:val="nil"/>
          <w:bottom w:val="nil"/>
          <w:right w:val="nil"/>
          <w:between w:val="nil"/>
        </w:pBdr>
        <w:tabs>
          <w:tab w:val="left" w:pos="851"/>
        </w:tabs>
        <w:ind w:left="999" w:hanging="432"/>
        <w:jc w:val="both"/>
        <w:rPr>
          <w:rFonts w:ascii="Calibri" w:eastAsia="Calibri" w:hAnsi="Calibri" w:cs="Calibri"/>
          <w:color w:val="000000"/>
        </w:rPr>
      </w:pPr>
    </w:p>
    <w:p w:rsidR="00A137F7" w:rsidRDefault="00A137F7">
      <w:pPr>
        <w:pBdr>
          <w:top w:val="nil"/>
          <w:left w:val="nil"/>
          <w:bottom w:val="nil"/>
          <w:right w:val="nil"/>
          <w:between w:val="nil"/>
        </w:pBdr>
        <w:tabs>
          <w:tab w:val="left" w:pos="851"/>
        </w:tabs>
        <w:ind w:left="999" w:hanging="432"/>
        <w:jc w:val="both"/>
        <w:rPr>
          <w:rFonts w:ascii="Calibri" w:eastAsia="Calibri" w:hAnsi="Calibri" w:cs="Calibri"/>
          <w:color w:val="000000"/>
        </w:rPr>
      </w:pPr>
    </w:p>
    <w:p w:rsidR="00A137F7" w:rsidRDefault="00A137F7">
      <w:pPr>
        <w:pBdr>
          <w:top w:val="nil"/>
          <w:left w:val="nil"/>
          <w:bottom w:val="nil"/>
          <w:right w:val="nil"/>
          <w:between w:val="nil"/>
        </w:pBdr>
        <w:tabs>
          <w:tab w:val="left" w:pos="851"/>
        </w:tabs>
        <w:ind w:left="999" w:hanging="432"/>
        <w:jc w:val="both"/>
        <w:rPr>
          <w:rFonts w:ascii="Calibri" w:eastAsia="Calibri" w:hAnsi="Calibri" w:cs="Calibri"/>
          <w:color w:val="000000"/>
        </w:rPr>
      </w:pPr>
    </w:p>
    <w:p w:rsidR="00A137F7" w:rsidRDefault="00A137F7">
      <w:pPr>
        <w:pBdr>
          <w:top w:val="nil"/>
          <w:left w:val="nil"/>
          <w:bottom w:val="nil"/>
          <w:right w:val="nil"/>
          <w:between w:val="nil"/>
        </w:pBdr>
        <w:tabs>
          <w:tab w:val="left" w:pos="851"/>
        </w:tabs>
        <w:ind w:left="999" w:hanging="432"/>
        <w:jc w:val="both"/>
        <w:rPr>
          <w:rFonts w:ascii="Calibri" w:eastAsia="Calibri" w:hAnsi="Calibri" w:cs="Calibri"/>
          <w:color w:val="000000"/>
        </w:rPr>
      </w:pPr>
    </w:p>
    <w:p w:rsidR="00A137F7" w:rsidRDefault="00A137F7">
      <w:pPr>
        <w:pBdr>
          <w:top w:val="nil"/>
          <w:left w:val="nil"/>
          <w:bottom w:val="nil"/>
          <w:right w:val="nil"/>
          <w:between w:val="nil"/>
        </w:pBdr>
        <w:tabs>
          <w:tab w:val="left" w:pos="851"/>
        </w:tabs>
        <w:ind w:left="999" w:hanging="432"/>
        <w:jc w:val="both"/>
        <w:rPr>
          <w:rFonts w:ascii="Calibri" w:eastAsia="Calibri" w:hAnsi="Calibri" w:cs="Calibri"/>
          <w:color w:val="000000"/>
        </w:rPr>
      </w:pPr>
    </w:p>
    <w:p w:rsidR="00A137F7" w:rsidRDefault="00A137F7">
      <w:pPr>
        <w:pBdr>
          <w:top w:val="nil"/>
          <w:left w:val="nil"/>
          <w:bottom w:val="nil"/>
          <w:right w:val="nil"/>
          <w:between w:val="nil"/>
        </w:pBdr>
        <w:tabs>
          <w:tab w:val="left" w:pos="851"/>
        </w:tabs>
        <w:ind w:left="999" w:hanging="432"/>
        <w:jc w:val="both"/>
        <w:rPr>
          <w:rFonts w:ascii="Calibri" w:eastAsia="Calibri" w:hAnsi="Calibri" w:cs="Calibri"/>
          <w:color w:val="000000"/>
        </w:rPr>
      </w:pPr>
    </w:p>
    <w:p w:rsidR="00E06451" w:rsidRPr="00E06451" w:rsidRDefault="00E06451" w:rsidP="00E06451">
      <w:pPr>
        <w:tabs>
          <w:tab w:val="left" w:pos="4996"/>
        </w:tabs>
        <w:spacing w:after="200" w:line="276" w:lineRule="auto"/>
        <w:jc w:val="center"/>
        <w:rPr>
          <w:rFonts w:ascii="Arial" w:eastAsia="Times New Roman" w:hAnsi="Arial" w:cs="Arial"/>
          <w:b/>
          <w:bCs/>
          <w:sz w:val="22"/>
          <w:szCs w:val="22"/>
        </w:rPr>
      </w:pPr>
      <w:r w:rsidRPr="00E06451">
        <w:rPr>
          <w:rFonts w:ascii="Arial" w:eastAsia="Times New Roman" w:hAnsi="Arial" w:cs="Arial"/>
          <w:b/>
          <w:bCs/>
          <w:sz w:val="22"/>
          <w:szCs w:val="22"/>
        </w:rPr>
        <w:t xml:space="preserve">ESTUDO TÉCNICO PRELIMINAR PM - BS Nº </w:t>
      </w:r>
      <w:r>
        <w:rPr>
          <w:rFonts w:ascii="Arial" w:eastAsia="Times New Roman" w:hAnsi="Arial" w:cs="Arial"/>
          <w:b/>
          <w:bCs/>
          <w:sz w:val="22"/>
          <w:szCs w:val="22"/>
        </w:rPr>
        <w:t>004</w:t>
      </w:r>
      <w:r w:rsidRPr="00E06451">
        <w:rPr>
          <w:rFonts w:ascii="Arial" w:eastAsia="Times New Roman" w:hAnsi="Arial" w:cs="Arial"/>
          <w:b/>
          <w:bCs/>
          <w:sz w:val="22"/>
          <w:szCs w:val="22"/>
        </w:rPr>
        <w:t>/2025</w:t>
      </w:r>
    </w:p>
    <w:p w:rsidR="00D51CD5" w:rsidRDefault="00D51CD5">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t>I – INFORMAÇÕES BÁSICAS</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1.1 Este documento apresenta o estudo preliminar que servirá para assegurar a viabilidade técnica e embasar o Termo de Referência, cujo objeto é a para </w:t>
      </w:r>
      <w:r w:rsidRPr="00E06451">
        <w:rPr>
          <w:rFonts w:ascii="Arial" w:eastAsia="Calibri" w:hAnsi="Arial" w:cs="Arial"/>
          <w:b/>
          <w:bCs/>
          <w:sz w:val="22"/>
          <w:szCs w:val="22"/>
        </w:rPr>
        <w:t>contratação de empresa para prestação de serviços de manutenção de ar condicionado, reboque/guincho, diagnóstico computadorizado, funilaria e pintura dos veículos e máquinas que compõe toda a frota das unidades administrativas deste Município de Bernardo Sayão – TO</w:t>
      </w:r>
      <w:r w:rsidRPr="00E06451">
        <w:rPr>
          <w:rFonts w:ascii="Arial" w:eastAsia="Times New Roman" w:hAnsi="Arial" w:cs="Arial"/>
          <w:sz w:val="22"/>
          <w:szCs w:val="22"/>
        </w:rPr>
        <w:t>, tomando como base na previsão de consumo e utilização provável, obtida por meio de técnicas adequadas de estimação, em atendimento ao Princípio do Planejamento.</w:t>
      </w: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proofErr w:type="gramStart"/>
      <w:r w:rsidRPr="00E06451">
        <w:rPr>
          <w:rFonts w:ascii="Arial" w:eastAsia="Times New Roman" w:hAnsi="Arial" w:cs="Arial"/>
          <w:b/>
          <w:bCs/>
          <w:sz w:val="22"/>
          <w:szCs w:val="22"/>
        </w:rPr>
        <w:t>1.2 Área</w:t>
      </w:r>
      <w:proofErr w:type="gramEnd"/>
      <w:r w:rsidRPr="00E06451">
        <w:rPr>
          <w:rFonts w:ascii="Arial" w:eastAsia="Times New Roman" w:hAnsi="Arial" w:cs="Arial"/>
          <w:b/>
          <w:bCs/>
          <w:sz w:val="22"/>
          <w:szCs w:val="22"/>
        </w:rPr>
        <w:t xml:space="preserve"> requisitante</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b/>
          <w:bCs/>
          <w:sz w:val="22"/>
          <w:szCs w:val="22"/>
        </w:rPr>
        <w:t>1.2.1 Secretaria Municipal de Administração</w:t>
      </w:r>
      <w:r w:rsidRPr="00E06451">
        <w:rPr>
          <w:rFonts w:ascii="Arial" w:eastAsia="Times New Roman" w:hAnsi="Arial" w:cs="Arial"/>
          <w:sz w:val="22"/>
          <w:szCs w:val="22"/>
        </w:rPr>
        <w:t xml:space="preserve"> – Gerson da Silva Barbosa – Secretário Municipal de Administração.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b/>
          <w:bCs/>
          <w:sz w:val="22"/>
          <w:szCs w:val="22"/>
        </w:rPr>
        <w:t>1.2.2</w:t>
      </w:r>
      <w:r w:rsidRPr="00E06451">
        <w:rPr>
          <w:rFonts w:ascii="Arial" w:eastAsia="Times New Roman" w:hAnsi="Arial" w:cs="Arial"/>
          <w:sz w:val="22"/>
          <w:szCs w:val="22"/>
        </w:rPr>
        <w:t xml:space="preserve"> </w:t>
      </w:r>
      <w:r w:rsidRPr="00E06451">
        <w:rPr>
          <w:rFonts w:ascii="Arial" w:eastAsia="Times New Roman" w:hAnsi="Arial" w:cs="Arial"/>
          <w:b/>
          <w:bCs/>
          <w:sz w:val="22"/>
          <w:szCs w:val="22"/>
        </w:rPr>
        <w:t>Secretaria Municipal de Educação</w:t>
      </w:r>
      <w:r w:rsidRPr="00E06451">
        <w:rPr>
          <w:rFonts w:ascii="Arial" w:eastAsia="Times New Roman" w:hAnsi="Arial" w:cs="Arial"/>
          <w:sz w:val="22"/>
          <w:szCs w:val="22"/>
        </w:rPr>
        <w:t xml:space="preserve"> – Peter Douglas Maciel de Mello – Secretário Municipal de Educação.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b/>
          <w:bCs/>
          <w:sz w:val="22"/>
          <w:szCs w:val="22"/>
        </w:rPr>
        <w:t xml:space="preserve">12.2.3 Secretaria Municipal de Saúde – </w:t>
      </w:r>
      <w:r w:rsidRPr="00E06451">
        <w:rPr>
          <w:rFonts w:ascii="Arial" w:eastAsia="Times New Roman" w:hAnsi="Arial" w:cs="Arial"/>
          <w:sz w:val="22"/>
          <w:szCs w:val="22"/>
        </w:rPr>
        <w:t>Wastre Jhonnathan Ferreira de Santana – Secretário Municipal de Saúde.</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b/>
          <w:bCs/>
          <w:sz w:val="22"/>
          <w:szCs w:val="22"/>
        </w:rPr>
        <w:t xml:space="preserve">12.2.4 Secretaria municipal de Assistência Social </w:t>
      </w:r>
      <w:r w:rsidRPr="00E06451">
        <w:rPr>
          <w:rFonts w:ascii="Arial" w:eastAsia="Times New Roman" w:hAnsi="Arial" w:cs="Arial"/>
          <w:sz w:val="22"/>
          <w:szCs w:val="22"/>
        </w:rPr>
        <w:t>– Eliszangela Alvino da Silva Antunes – Secretária de Assistência Social.</w:t>
      </w: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t>1.3 Responsáveis pela elaboração deste Estudo Técnico Preliminar</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1.3.1 Secretarias Municipais.</w:t>
      </w: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proofErr w:type="gramStart"/>
      <w:r w:rsidRPr="00E06451">
        <w:rPr>
          <w:rFonts w:ascii="Arial" w:eastAsia="Times New Roman" w:hAnsi="Arial" w:cs="Arial"/>
          <w:b/>
          <w:bCs/>
          <w:sz w:val="22"/>
          <w:szCs w:val="22"/>
        </w:rPr>
        <w:t>1.4 Categoria</w:t>
      </w:r>
      <w:proofErr w:type="gramEnd"/>
      <w:r w:rsidRPr="00E06451">
        <w:rPr>
          <w:rFonts w:ascii="Arial" w:eastAsia="Times New Roman" w:hAnsi="Arial" w:cs="Arial"/>
          <w:b/>
          <w:bCs/>
          <w:sz w:val="22"/>
          <w:szCs w:val="22"/>
        </w:rPr>
        <w:t xml:space="preserve"> do objeto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b/>
          <w:bCs/>
          <w:sz w:val="22"/>
          <w:szCs w:val="22"/>
        </w:rPr>
        <w:t xml:space="preserve">1.4.1 </w:t>
      </w:r>
      <w:r w:rsidRPr="00E06451">
        <w:rPr>
          <w:rFonts w:ascii="Arial" w:eastAsia="Times New Roman" w:hAnsi="Arial" w:cs="Arial"/>
          <w:sz w:val="22"/>
          <w:szCs w:val="22"/>
        </w:rPr>
        <w:t>O objeto a ser contratado enquadra-se como serviços comuns de que trata a Lei N° 14.133/2021, por possuir padrão de desempenho e qualidade objetivamente definidos, mediante especificações usuais de mercado.</w:t>
      </w: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t>II. DESCRIÇÃO DA NECESSIDADE DE CONTRATAÇÃO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2.1 </w:t>
      </w:r>
      <w:r w:rsidRPr="00E06451">
        <w:rPr>
          <w:rFonts w:ascii="Arial" w:eastAsia="Calibri" w:hAnsi="Arial" w:cs="Arial"/>
          <w:bCs/>
          <w:kern w:val="2"/>
          <w:sz w:val="22"/>
          <w:szCs w:val="22"/>
          <w14:ligatures w14:val="standardContextual"/>
        </w:rPr>
        <w:t>Os serviços são necessários para manutenção da frota de veículos, máquinas e equipamentos do Município que, devido ao uso, apresentam grande desgaste, sendo indispensável sua conservação em perfeitas condições para segurança dos motoristas e passageiros e cumprimento das atividades atribuídas às Secretarias Municipais e entes participantes.</w:t>
      </w:r>
    </w:p>
    <w:p w:rsidR="00E06451" w:rsidRPr="00E06451" w:rsidRDefault="00E06451" w:rsidP="00E06451">
      <w:pPr>
        <w:tabs>
          <w:tab w:val="left" w:pos="4996"/>
        </w:tabs>
        <w:spacing w:after="200" w:line="276" w:lineRule="auto"/>
        <w:jc w:val="both"/>
        <w:rPr>
          <w:rFonts w:ascii="Arial" w:eastAsia="Calibri" w:hAnsi="Arial" w:cs="Arial"/>
          <w:bCs/>
          <w:kern w:val="2"/>
          <w:sz w:val="22"/>
          <w:szCs w:val="22"/>
          <w14:ligatures w14:val="standardContextual"/>
        </w:rPr>
      </w:pPr>
      <w:r w:rsidRPr="00E06451">
        <w:rPr>
          <w:rFonts w:ascii="Arial" w:eastAsia="Times New Roman" w:hAnsi="Arial" w:cs="Arial"/>
          <w:sz w:val="22"/>
          <w:szCs w:val="22"/>
        </w:rPr>
        <w:t xml:space="preserve">2.2 </w:t>
      </w:r>
      <w:proofErr w:type="gramStart"/>
      <w:r w:rsidRPr="00E06451">
        <w:rPr>
          <w:rFonts w:ascii="Arial" w:eastAsia="Calibri" w:hAnsi="Arial" w:cs="Arial"/>
          <w:bCs/>
          <w:kern w:val="2"/>
          <w:sz w:val="22"/>
          <w:szCs w:val="22"/>
          <w14:ligatures w14:val="standardContextual"/>
        </w:rPr>
        <w:t>Cabe</w:t>
      </w:r>
      <w:proofErr w:type="gramEnd"/>
      <w:r w:rsidRPr="00E06451">
        <w:rPr>
          <w:rFonts w:ascii="Arial" w:eastAsia="Calibri" w:hAnsi="Arial" w:cs="Arial"/>
          <w:bCs/>
          <w:kern w:val="2"/>
          <w:sz w:val="22"/>
          <w:szCs w:val="22"/>
          <w14:ligatures w14:val="standardContextual"/>
        </w:rPr>
        <w:t xml:space="preserve"> ressaltar, que a Administração Municipal não dispõe de servidor para desenvolver os trabalhos de manutenção mecânica (preventiva e corretiva), motivo este que enseja realizar a licitação do presente objeto, agrupando-se os itens em lotes para gerar economicidade e padronização dos serviços.</w:t>
      </w:r>
    </w:p>
    <w:p w:rsidR="00E06451" w:rsidRPr="00E06451" w:rsidRDefault="00E06451" w:rsidP="00E06451">
      <w:pPr>
        <w:tabs>
          <w:tab w:val="left" w:pos="4996"/>
        </w:tabs>
        <w:spacing w:after="200" w:line="276" w:lineRule="auto"/>
        <w:jc w:val="both"/>
        <w:rPr>
          <w:rFonts w:ascii="Arial" w:eastAsia="Calibri" w:hAnsi="Arial" w:cs="Arial"/>
          <w:bCs/>
          <w:sz w:val="22"/>
          <w:szCs w:val="22"/>
        </w:rPr>
      </w:pPr>
      <w:r w:rsidRPr="00E06451">
        <w:rPr>
          <w:rFonts w:ascii="Arial" w:eastAsia="Calibri" w:hAnsi="Arial" w:cs="Arial"/>
          <w:bCs/>
          <w:kern w:val="2"/>
          <w:sz w:val="22"/>
          <w:szCs w:val="22"/>
          <w14:ligatures w14:val="standardContextual"/>
        </w:rPr>
        <w:lastRenderedPageBreak/>
        <w:t>2.3</w:t>
      </w:r>
      <w:r w:rsidRPr="00E06451">
        <w:rPr>
          <w:rFonts w:ascii="Arial" w:eastAsia="Times New Roman" w:hAnsi="Arial" w:cs="Arial"/>
          <w:sz w:val="22"/>
          <w:szCs w:val="22"/>
        </w:rPr>
        <w:t xml:space="preserve"> </w:t>
      </w:r>
      <w:r w:rsidRPr="00E06451">
        <w:rPr>
          <w:rFonts w:ascii="Arial" w:eastAsia="Calibri" w:hAnsi="Arial" w:cs="Arial"/>
          <w:bCs/>
          <w:sz w:val="22"/>
          <w:szCs w:val="22"/>
        </w:rPr>
        <w:t>Desta feita</w:t>
      </w:r>
      <w:proofErr w:type="gramStart"/>
      <w:r w:rsidRPr="00E06451">
        <w:rPr>
          <w:rFonts w:ascii="Arial" w:eastAsia="Calibri" w:hAnsi="Arial" w:cs="Arial"/>
          <w:bCs/>
          <w:sz w:val="22"/>
          <w:szCs w:val="22"/>
        </w:rPr>
        <w:t>, faz-se</w:t>
      </w:r>
      <w:proofErr w:type="gramEnd"/>
      <w:r w:rsidRPr="00E06451">
        <w:rPr>
          <w:rFonts w:ascii="Arial" w:eastAsia="Calibri" w:hAnsi="Arial" w:cs="Arial"/>
          <w:bCs/>
          <w:sz w:val="22"/>
          <w:szCs w:val="22"/>
        </w:rPr>
        <w:t xml:space="preserve"> necessário a realização de procedimento Administrativo de licitação, observando sempre a busca da administração pública pela melhor qualidade e o menor desembolso, através de um procedimento formal de disputa e registro de preços.</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Calibri" w:hAnsi="Arial" w:cs="Arial"/>
          <w:bCs/>
          <w:sz w:val="22"/>
          <w:szCs w:val="22"/>
        </w:rPr>
        <w:t>3.4 Por fim, na forma proposta de prestação de serviços mais vantajosa para a Administra0o Pública de BERNARDO SAYÃO - TO, bem como garantir a prestação de serviços públicos nas diversas áreas de atuação do município, (Assistência Social, saúde, Educação e Administração).</w:t>
      </w: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t>III. REQUISITOS DA CONTRATAÇÃO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3.1 Para atender à demanda de contratação de serviços de manutenção de ar condicionado, reboque/guincho, diagnóstico computadorizado, funilaria e pintura da frota de veículos e maquinas das diversas Secretarias do Município de Bernardo Sayão, é fundamental definir com clareza os requisitos necessários e suficientes que nortearão a escolha da solução mais adequada. Essa definição deve estar alicerçada em critérios que priorizem não só a qualidade e o desempenho, mas também práticas de sustentabilidade, atendendo às legislações e regulamentações específicas aplicáveis. A escolha da solução deve assegurar eficiência e eficácia, observando a melhor relação custo-benefício, sem desconsiderar a essencialidade da responsabilidade ambiental e social na execução dos </w:t>
      </w:r>
      <w:proofErr w:type="gramStart"/>
      <w:r w:rsidRPr="00E06451">
        <w:rPr>
          <w:rFonts w:ascii="Arial" w:eastAsia="Times New Roman" w:hAnsi="Arial" w:cs="Arial"/>
          <w:sz w:val="22"/>
          <w:szCs w:val="22"/>
        </w:rPr>
        <w:t>serviços</w:t>
      </w:r>
      <w:proofErr w:type="gramEnd"/>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b/>
          <w:bCs/>
          <w:sz w:val="22"/>
          <w:szCs w:val="22"/>
        </w:rPr>
        <w:t>3.1.2 Requisitos gerais:</w:t>
      </w:r>
      <w:r w:rsidRPr="00E06451">
        <w:rPr>
          <w:rFonts w:ascii="Arial" w:eastAsia="Times New Roman" w:hAnsi="Arial" w:cs="Arial"/>
          <w:sz w:val="22"/>
          <w:szCs w:val="22"/>
        </w:rPr>
        <w:t xml:space="preserve"> Os serviços devem ser realizados por empresa especializada, com comprovada experiência em manutenção de veículos leves e pesados, incluindo especialidades mecânicas, elétricas, e de pintura e funilaria. A empresa contratada deve dispor de equipamentos modernos e adequados para a execução de cada tipo de serviço, além de equipe técnica qualificada e certificada nas respectivas áreas de atuação.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b/>
          <w:bCs/>
          <w:sz w:val="22"/>
          <w:szCs w:val="22"/>
        </w:rPr>
        <w:t xml:space="preserve">3.1.3 Requisitos legais: </w:t>
      </w:r>
      <w:r w:rsidRPr="00E06451">
        <w:rPr>
          <w:rFonts w:ascii="Arial" w:eastAsia="Times New Roman" w:hAnsi="Arial" w:cs="Arial"/>
          <w:sz w:val="22"/>
          <w:szCs w:val="22"/>
        </w:rPr>
        <w:t>A contratada deverá estar em dia com todas as obrigações legais, incluindo registros em órgãos competentes específicos da sua área de atuação, e possuir todas as licenças e alvarás necessários para a prestação dos serviços. Deve também cumprir integralmente a legislação trabalhista, assegurando condições dignas de trabalho para seus empregados.</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b/>
          <w:bCs/>
          <w:sz w:val="22"/>
          <w:szCs w:val="22"/>
        </w:rPr>
        <w:t xml:space="preserve">3.1.4 Requisitos de sustentabilidade: </w:t>
      </w:r>
      <w:r w:rsidRPr="00E06451">
        <w:rPr>
          <w:rFonts w:ascii="Arial" w:eastAsia="Times New Roman" w:hAnsi="Arial" w:cs="Arial"/>
          <w:sz w:val="22"/>
          <w:szCs w:val="22"/>
        </w:rPr>
        <w:t>A empresa contratada deverá adotar práticas sustentáveis em suas operações, incluindo o uso de produtos e processos que minimizem o impacto ambiental e promovam a redução do consumo de recursos. Será valorizada a utilização de materiais reciclados ou recicláveis e técnicas que diminuam a produção de resíduos. Ações que comprovem a redução da emissão de poluentes e a gestão ambiental responsável serão consideradas diferencial competitivo.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3.2 Para atendimento adequado à necessidade especificada, os requisitos essenciais à contratação enfatizam a importância de uma prestação de serviços que assegure não apenas a manutenção eficaz da frota, mas também o compromisso com a sustentabilidade ambiental, a aderência a práticas trabalhistas justas e o respeito às normativas legais vigentes. A definição desses requisitos visa promover um processo de licitação competitivo, que estimule a participação de empresas qualificadas e comprometidas com a qualidade, e-ciência, responsabilidade social e ambiental, abstendo-se de relacionar especificações e exigências desnecessárias que poderiam limitar a competitividade ou a inovação, assegurando a melhor solução para a Administração Pública.</w:t>
      </w: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lastRenderedPageBreak/>
        <w:t>IV. ESTIMATIVA DAS QUANTIDADES</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proofErr w:type="gramStart"/>
      <w:r w:rsidRPr="00E06451">
        <w:rPr>
          <w:rFonts w:ascii="Arial" w:eastAsia="Times New Roman" w:hAnsi="Arial" w:cs="Arial"/>
          <w:sz w:val="22"/>
          <w:szCs w:val="22"/>
        </w:rPr>
        <w:t xml:space="preserve">4.1 </w:t>
      </w:r>
      <w:r w:rsidRPr="00E06451">
        <w:rPr>
          <w:rFonts w:ascii="Arial" w:eastAsia="Calibri" w:hAnsi="Arial" w:cs="Arial"/>
          <w:sz w:val="22"/>
          <w:szCs w:val="22"/>
        </w:rPr>
        <w:t>Contratação</w:t>
      </w:r>
      <w:proofErr w:type="gramEnd"/>
      <w:r w:rsidRPr="00E06451">
        <w:rPr>
          <w:rFonts w:ascii="Arial" w:eastAsia="Calibri" w:hAnsi="Arial" w:cs="Arial"/>
          <w:sz w:val="22"/>
          <w:szCs w:val="22"/>
        </w:rPr>
        <w:t xml:space="preserve"> de empresa para prestação de serviços de manutenção de ar condicionado, reboque/guincho, diagnóstico computadorizado, funilaria e pintura dos veículos e máquinas que compõe toda a frota das unidades administrativas deste Município de Bernardo Sayão – TO</w:t>
      </w:r>
      <w:r w:rsidRPr="00E06451">
        <w:rPr>
          <w:rFonts w:ascii="Arial" w:eastAsia="Times New Roman" w:hAnsi="Arial" w:cs="Arial"/>
          <w:sz w:val="22"/>
          <w:szCs w:val="22"/>
        </w:rPr>
        <w:t>, é para o período estimado de 12 (doze) meses, conforme solicitação anexa, constante nos autos do processo administrativo.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4.2 O período estimado justifica em função dos serviços serem de </w:t>
      </w:r>
      <w:proofErr w:type="gramStart"/>
      <w:r w:rsidRPr="00E06451">
        <w:rPr>
          <w:rFonts w:ascii="Arial" w:eastAsia="Times New Roman" w:hAnsi="Arial" w:cs="Arial"/>
          <w:sz w:val="22"/>
          <w:szCs w:val="22"/>
        </w:rPr>
        <w:t>natureza continuada e necessários, tendo como finalidade estabelecer condições para melhorar o desempenho da Secretaria Municipal de Administração e Fundos Municipais</w:t>
      </w:r>
      <w:proofErr w:type="gramEnd"/>
      <w:r w:rsidRPr="00E06451">
        <w:rPr>
          <w:rFonts w:ascii="Arial" w:eastAsia="Times New Roman" w:hAnsi="Arial" w:cs="Arial"/>
          <w:sz w:val="22"/>
          <w:szCs w:val="22"/>
        </w:rPr>
        <w:t>, a fim de que a mesma, não tenha seus trabalhos interrompidos.</w:t>
      </w:r>
    </w:p>
    <w:p w:rsidR="00E06451" w:rsidRPr="00E06451" w:rsidRDefault="00E06451" w:rsidP="00E06451">
      <w:pPr>
        <w:tabs>
          <w:tab w:val="left" w:pos="5161"/>
        </w:tabs>
        <w:spacing w:after="200" w:line="276" w:lineRule="auto"/>
        <w:jc w:val="center"/>
        <w:rPr>
          <w:rFonts w:ascii="Arial" w:eastAsia="Times New Roman" w:hAnsi="Arial" w:cs="Arial"/>
          <w:b/>
          <w:bCs/>
          <w:sz w:val="22"/>
          <w:szCs w:val="22"/>
        </w:rPr>
      </w:pPr>
      <w:r w:rsidRPr="00E06451">
        <w:rPr>
          <w:rFonts w:ascii="Arial" w:eastAsia="Times New Roman" w:hAnsi="Arial" w:cs="Arial"/>
          <w:b/>
          <w:bCs/>
          <w:sz w:val="22"/>
          <w:szCs w:val="22"/>
        </w:rPr>
        <w:t>ANEXO I – SECRETARIA MUNICIPAL DE ADMINISTRAÇÃO</w:t>
      </w:r>
    </w:p>
    <w:tbl>
      <w:tblPr>
        <w:tblW w:w="9126" w:type="dxa"/>
        <w:tblInd w:w="80" w:type="dxa"/>
        <w:tblCellMar>
          <w:left w:w="70" w:type="dxa"/>
          <w:right w:w="70" w:type="dxa"/>
        </w:tblCellMar>
        <w:tblLook w:val="04A0" w:firstRow="1" w:lastRow="0" w:firstColumn="1" w:lastColumn="0" w:noHBand="0" w:noVBand="1"/>
      </w:tblPr>
      <w:tblGrid>
        <w:gridCol w:w="938"/>
        <w:gridCol w:w="2298"/>
        <w:gridCol w:w="2630"/>
        <w:gridCol w:w="1134"/>
        <w:gridCol w:w="992"/>
        <w:gridCol w:w="1134"/>
      </w:tblGrid>
      <w:tr w:rsidR="00E06451" w:rsidRPr="00E06451" w:rsidTr="009871D8">
        <w:trPr>
          <w:trHeight w:val="402"/>
        </w:trPr>
        <w:tc>
          <w:tcPr>
            <w:tcW w:w="938" w:type="dxa"/>
            <w:tcBorders>
              <w:top w:val="single" w:sz="8" w:space="0" w:color="auto"/>
              <w:left w:val="single" w:sz="8" w:space="0" w:color="auto"/>
              <w:bottom w:val="single" w:sz="8" w:space="0" w:color="auto"/>
              <w:right w:val="single" w:sz="8" w:space="0" w:color="auto"/>
            </w:tcBorders>
            <w:shd w:val="pct12"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bookmarkStart w:id="45" w:name="_Hlk191369992"/>
            <w:r w:rsidRPr="00E06451">
              <w:rPr>
                <w:rFonts w:ascii="Arial" w:eastAsia="Times New Roman" w:hAnsi="Arial" w:cs="Arial"/>
                <w:b/>
                <w:bCs/>
                <w:color w:val="000000"/>
                <w:sz w:val="20"/>
                <w:szCs w:val="20"/>
              </w:rPr>
              <w:t>ITEM</w:t>
            </w:r>
          </w:p>
        </w:tc>
        <w:tc>
          <w:tcPr>
            <w:tcW w:w="2298" w:type="dxa"/>
            <w:tcBorders>
              <w:top w:val="single" w:sz="8" w:space="0" w:color="auto"/>
              <w:left w:val="nil"/>
              <w:bottom w:val="single" w:sz="8" w:space="0" w:color="auto"/>
              <w:right w:val="single" w:sz="8" w:space="0" w:color="auto"/>
            </w:tcBorders>
            <w:shd w:val="pct12"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DESCRIÇÃO </w:t>
            </w:r>
          </w:p>
        </w:tc>
        <w:tc>
          <w:tcPr>
            <w:tcW w:w="2630" w:type="dxa"/>
            <w:tcBorders>
              <w:top w:val="single" w:sz="8" w:space="0" w:color="auto"/>
              <w:left w:val="nil"/>
              <w:bottom w:val="single" w:sz="8" w:space="0" w:color="auto"/>
              <w:right w:val="single" w:sz="8" w:space="0" w:color="auto"/>
            </w:tcBorders>
            <w:shd w:val="pct12"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SERVIÇO</w:t>
            </w:r>
          </w:p>
        </w:tc>
        <w:tc>
          <w:tcPr>
            <w:tcW w:w="1134" w:type="dxa"/>
            <w:tcBorders>
              <w:top w:val="single" w:sz="8" w:space="0" w:color="auto"/>
              <w:left w:val="nil"/>
              <w:bottom w:val="single" w:sz="8" w:space="0" w:color="auto"/>
              <w:right w:val="single" w:sz="8" w:space="0" w:color="auto"/>
            </w:tcBorders>
            <w:shd w:val="pct12"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QUANT.</w:t>
            </w:r>
          </w:p>
        </w:tc>
        <w:tc>
          <w:tcPr>
            <w:tcW w:w="992" w:type="dxa"/>
            <w:tcBorders>
              <w:top w:val="single" w:sz="8" w:space="0" w:color="auto"/>
              <w:left w:val="nil"/>
              <w:bottom w:val="single" w:sz="8" w:space="0" w:color="auto"/>
              <w:right w:val="single" w:sz="8" w:space="0" w:color="auto"/>
            </w:tcBorders>
            <w:shd w:val="pct12"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 V. UNIT. </w:t>
            </w:r>
          </w:p>
        </w:tc>
        <w:tc>
          <w:tcPr>
            <w:tcW w:w="1134" w:type="dxa"/>
            <w:tcBorders>
              <w:top w:val="single" w:sz="8" w:space="0" w:color="auto"/>
              <w:left w:val="nil"/>
              <w:bottom w:val="single" w:sz="8" w:space="0" w:color="auto"/>
              <w:right w:val="single" w:sz="8" w:space="0" w:color="auto"/>
            </w:tcBorders>
            <w:shd w:val="pct12"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V. TOTAL</w:t>
            </w:r>
          </w:p>
        </w:tc>
      </w:tr>
      <w:tr w:rsidR="00E06451" w:rsidRPr="00E06451" w:rsidTr="009871D8">
        <w:trPr>
          <w:trHeight w:val="60"/>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FORD RANGER</w:t>
            </w:r>
            <w:proofErr w:type="gramStart"/>
            <w:r w:rsidRPr="00E06451">
              <w:rPr>
                <w:rFonts w:ascii="Arial" w:eastAsia="Times New Roman" w:hAnsi="Arial" w:cs="Arial"/>
                <w:b/>
                <w:bCs/>
                <w:color w:val="000000"/>
                <w:sz w:val="20"/>
                <w:szCs w:val="20"/>
              </w:rPr>
              <w:t xml:space="preserve">  </w:t>
            </w:r>
            <w:proofErr w:type="gramEnd"/>
            <w:r w:rsidRPr="00E06451">
              <w:rPr>
                <w:rFonts w:ascii="Arial" w:eastAsia="Times New Roman" w:hAnsi="Arial" w:cs="Arial"/>
                <w:b/>
                <w:bCs/>
                <w:color w:val="000000"/>
                <w:sz w:val="20"/>
                <w:szCs w:val="20"/>
              </w:rPr>
              <w:t xml:space="preserve">2020 PLACA: QWE-0J57 </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elétrico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Serviço diagnostico</w:t>
            </w:r>
            <w:proofErr w:type="gramEnd"/>
            <w:r w:rsidRPr="00E06451">
              <w:rPr>
                <w:rFonts w:ascii="Arial" w:eastAsia="Times New Roman" w:hAnsi="Arial" w:cs="Arial"/>
                <w:color w:val="000000"/>
                <w:sz w:val="20"/>
                <w:szCs w:val="20"/>
              </w:rPr>
              <w:t xml:space="preserve">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1</w:t>
            </w:r>
            <w:proofErr w:type="gramEnd"/>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ar-condicionado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120"/>
        </w:trPr>
        <w:tc>
          <w:tcPr>
            <w:tcW w:w="938" w:type="dxa"/>
            <w:tcBorders>
              <w:top w:val="nil"/>
              <w:left w:val="single" w:sz="8" w:space="0" w:color="auto"/>
              <w:bottom w:val="nil"/>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tcBorders>
              <w:top w:val="nil"/>
              <w:left w:val="single" w:sz="8" w:space="0" w:color="auto"/>
              <w:bottom w:val="nil"/>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tcBorders>
              <w:top w:val="nil"/>
              <w:left w:val="single" w:sz="8" w:space="0" w:color="auto"/>
              <w:bottom w:val="single" w:sz="8" w:space="0" w:color="auto"/>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guincho km rodado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288</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88"/>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FORD KA</w:t>
            </w:r>
            <w:proofErr w:type="gramStart"/>
            <w:r w:rsidRPr="00E06451">
              <w:rPr>
                <w:rFonts w:ascii="Arial" w:eastAsia="Times New Roman" w:hAnsi="Arial" w:cs="Arial"/>
                <w:b/>
                <w:bCs/>
                <w:color w:val="000000"/>
                <w:sz w:val="20"/>
                <w:szCs w:val="20"/>
              </w:rPr>
              <w:t xml:space="preserve">  </w:t>
            </w:r>
            <w:proofErr w:type="gramEnd"/>
            <w:r w:rsidRPr="00E06451">
              <w:rPr>
                <w:rFonts w:ascii="Arial" w:eastAsia="Times New Roman" w:hAnsi="Arial" w:cs="Arial"/>
                <w:b/>
                <w:bCs/>
                <w:color w:val="000000"/>
                <w:sz w:val="20"/>
                <w:szCs w:val="20"/>
              </w:rPr>
              <w:t>2020 PLACA: QWE-9G40</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ar-condicionado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315"/>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2</w:t>
            </w:r>
            <w:proofErr w:type="gramEnd"/>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9"/>
        </w:trPr>
        <w:tc>
          <w:tcPr>
            <w:tcW w:w="938" w:type="dxa"/>
            <w:tcBorders>
              <w:top w:val="nil"/>
              <w:left w:val="single" w:sz="8" w:space="0" w:color="auto"/>
              <w:bottom w:val="nil"/>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single" w:sz="8" w:space="0" w:color="auto"/>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guincho km rodado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288</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ONIBUS MARCOPOLO </w:t>
            </w:r>
            <w:r w:rsidRPr="00E06451">
              <w:rPr>
                <w:rFonts w:ascii="Arial" w:eastAsia="Times New Roman" w:hAnsi="Arial" w:cs="Arial"/>
                <w:b/>
                <w:bCs/>
                <w:color w:val="000000"/>
                <w:sz w:val="20"/>
                <w:szCs w:val="20"/>
              </w:rPr>
              <w:lastRenderedPageBreak/>
              <w:t>2005 PLACA HUV-7966</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lastRenderedPageBreak/>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lastRenderedPageBreak/>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lastRenderedPageBreak/>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ar-condicionado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3</w:t>
            </w:r>
            <w:proofErr w:type="gramEnd"/>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tcBorders>
              <w:top w:val="nil"/>
              <w:left w:val="single" w:sz="8" w:space="0" w:color="auto"/>
              <w:bottom w:val="single" w:sz="8" w:space="0" w:color="auto"/>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Serviço torno</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60"/>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MOTO HONDA CARGO 2011 PLACA MXA-4472 </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12</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4</w:t>
            </w:r>
            <w:proofErr w:type="gramEnd"/>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mecânico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12</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tcBorders>
              <w:top w:val="nil"/>
              <w:left w:val="single" w:sz="8" w:space="0" w:color="auto"/>
              <w:bottom w:val="nil"/>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tcBorders>
              <w:top w:val="nil"/>
              <w:left w:val="single" w:sz="8" w:space="0" w:color="auto"/>
              <w:bottom w:val="single" w:sz="8" w:space="0" w:color="auto"/>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5</w:t>
            </w:r>
            <w:proofErr w:type="gramEnd"/>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MOTO HONDA BROSS 2005 PLACA MWR-416,</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12</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mecânico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12</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6</w:t>
            </w:r>
            <w:proofErr w:type="gramEnd"/>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RETROESCAVADEIRA XCMGXT 2020</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ar-condicionado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50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7</w:t>
            </w:r>
            <w:proofErr w:type="gramEnd"/>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MOTONIVELADORA CAT 120K</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50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8</w:t>
            </w:r>
            <w:proofErr w:type="gramEnd"/>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CAMINHÃO CAÇAMBA VW PLACA MVW-2664</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2"/>
                <w:szCs w:val="22"/>
              </w:rPr>
            </w:pPr>
            <w:r w:rsidRPr="00E06451">
              <w:rPr>
                <w:rFonts w:ascii="Arial" w:eastAsia="Times New Roman" w:hAnsi="Arial" w:cs="Arial"/>
                <w:b/>
                <w:bCs/>
                <w:color w:val="000000"/>
                <w:sz w:val="22"/>
                <w:szCs w:val="22"/>
              </w:rPr>
              <w:t> </w:t>
            </w:r>
          </w:p>
        </w:tc>
        <w:tc>
          <w:tcPr>
            <w:tcW w:w="992" w:type="dxa"/>
            <w:tcBorders>
              <w:top w:val="nil"/>
              <w:left w:val="nil"/>
              <w:bottom w:val="single" w:sz="8" w:space="0" w:color="auto"/>
              <w:right w:val="single" w:sz="8" w:space="0" w:color="auto"/>
            </w:tcBorders>
            <w:shd w:val="clear" w:color="000000" w:fill="D9D9D9"/>
            <w:vAlign w:val="center"/>
          </w:tcPr>
          <w:p w:rsidR="00E06451" w:rsidRPr="00E06451" w:rsidRDefault="00E06451" w:rsidP="00E06451">
            <w:pPr>
              <w:jc w:val="center"/>
              <w:rPr>
                <w:rFonts w:ascii="Arial" w:eastAsia="Times New Roman" w:hAnsi="Arial" w:cs="Arial"/>
                <w:b/>
                <w:bCs/>
                <w:color w:val="000000"/>
                <w:sz w:val="22"/>
                <w:szCs w:val="22"/>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2"/>
                <w:szCs w:val="22"/>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2"/>
                <w:szCs w:val="22"/>
              </w:rPr>
            </w:pPr>
            <w:r w:rsidRPr="00E06451">
              <w:rPr>
                <w:rFonts w:ascii="Arial" w:eastAsia="Times New Roman" w:hAnsi="Arial" w:cs="Arial"/>
                <w:b/>
                <w:bCs/>
                <w:color w:val="000000"/>
                <w:sz w:val="22"/>
                <w:szCs w:val="22"/>
              </w:rPr>
              <w:t> </w:t>
            </w:r>
          </w:p>
        </w:tc>
        <w:tc>
          <w:tcPr>
            <w:tcW w:w="2298" w:type="dxa"/>
            <w:vMerge w:val="restart"/>
            <w:tcBorders>
              <w:top w:val="nil"/>
              <w:left w:val="single" w:sz="8" w:space="0" w:color="auto"/>
              <w:bottom w:val="single" w:sz="8" w:space="0" w:color="000000"/>
              <w:right w:val="single" w:sz="4"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CAMINHÃO CAÇAMBA VW PLACA MVW-2674 </w:t>
            </w:r>
          </w:p>
        </w:tc>
        <w:tc>
          <w:tcPr>
            <w:tcW w:w="26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single" w:sz="4" w:space="0" w:color="auto"/>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2"/>
                <w:szCs w:val="22"/>
              </w:rPr>
            </w:pPr>
            <w:r w:rsidRPr="00E06451">
              <w:rPr>
                <w:rFonts w:ascii="Arial" w:eastAsia="Times New Roman" w:hAnsi="Arial" w:cs="Arial"/>
                <w:b/>
                <w:bCs/>
                <w:color w:val="000000"/>
                <w:sz w:val="22"/>
                <w:szCs w:val="22"/>
              </w:rPr>
              <w:t> </w:t>
            </w:r>
          </w:p>
        </w:tc>
        <w:tc>
          <w:tcPr>
            <w:tcW w:w="2298" w:type="dxa"/>
            <w:vMerge/>
            <w:tcBorders>
              <w:top w:val="nil"/>
              <w:left w:val="single" w:sz="8" w:space="0" w:color="auto"/>
              <w:bottom w:val="single" w:sz="8" w:space="0" w:color="000000"/>
              <w:right w:val="single" w:sz="4"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single" w:sz="4" w:space="0" w:color="auto"/>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single" w:sz="4" w:space="0" w:color="auto"/>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single" w:sz="4" w:space="0" w:color="auto"/>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9</w:t>
            </w:r>
            <w:proofErr w:type="gramEnd"/>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10</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S-10 GM 2011 PRATA PLACA: MXB-4461</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guincho km rodado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288</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11</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GM - D20 1989 PLACA: PLACA: KBU-0351</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lastRenderedPageBreak/>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lastRenderedPageBreak/>
              <w:t>5</w:t>
            </w:r>
            <w:proofErr w:type="gramEnd"/>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guincho km rodado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288</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TRATOR MASSEY FERGUSON 2005 MODELO MF275</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12</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13</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TRATOR NEW HOLLAND TS110</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14</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MOTONIVELADORA FIAT FG 70</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80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single" w:sz="8" w:space="0" w:color="auto"/>
              <w:right w:val="single" w:sz="8" w:space="0" w:color="auto"/>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tcBorders>
              <w:top w:val="nil"/>
              <w:left w:val="nil"/>
              <w:bottom w:val="single" w:sz="8" w:space="0" w:color="auto"/>
              <w:right w:val="single" w:sz="8" w:space="0" w:color="auto"/>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630" w:type="dxa"/>
            <w:tcBorders>
              <w:top w:val="nil"/>
              <w:left w:val="nil"/>
              <w:bottom w:val="single" w:sz="8" w:space="0" w:color="auto"/>
              <w:right w:val="single" w:sz="8" w:space="0" w:color="auto"/>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lastRenderedPageBreak/>
              <w:t>15</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PA CARREGADEIRA FIAT FR-10B</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80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16</w:t>
            </w:r>
          </w:p>
        </w:tc>
        <w:tc>
          <w:tcPr>
            <w:tcW w:w="2298" w:type="dxa"/>
            <w:vMerge w:val="restart"/>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CAMINHÃO DO LIXO MERCEDES 2021 PLACA: REL6F28 </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nil"/>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nil"/>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nil"/>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nil"/>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nil"/>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nil"/>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nil"/>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nil"/>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17</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CAMINHÃO BASCULANTE IVECO 24.280 2021 PLACA: REN-0C97</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18</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FORD RANGER </w:t>
            </w:r>
            <w:proofErr w:type="gramStart"/>
            <w:r w:rsidRPr="00E06451">
              <w:rPr>
                <w:rFonts w:ascii="Arial" w:eastAsia="Times New Roman" w:hAnsi="Arial" w:cs="Arial"/>
                <w:b/>
                <w:bCs/>
                <w:color w:val="000000"/>
                <w:sz w:val="20"/>
                <w:szCs w:val="20"/>
              </w:rPr>
              <w:t>2011 PLACA</w:t>
            </w:r>
            <w:proofErr w:type="gramEnd"/>
            <w:r w:rsidRPr="00E06451">
              <w:rPr>
                <w:rFonts w:ascii="Arial" w:eastAsia="Times New Roman" w:hAnsi="Arial" w:cs="Arial"/>
                <w:b/>
                <w:bCs/>
                <w:color w:val="000000"/>
                <w:sz w:val="20"/>
                <w:szCs w:val="20"/>
              </w:rPr>
              <w:t>: MWI-8461</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guincho km rodado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288</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19</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CAMINHÃO CAÇAMBA FORD CARGO 14.19 2019 PLACA: QKM 1337 </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D9D9D9"/>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TRATOR 4X4 MAHINDRA 9500S 2021 </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20</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50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single" w:sz="8" w:space="0" w:color="auto"/>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TRATOR NEW HOLLAND TT 4030 I 2013</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21</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50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single" w:sz="8" w:space="0" w:color="auto"/>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lastRenderedPageBreak/>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630"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992"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TRATOR JOHN DEERE 5075E 2017</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22</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nil"/>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50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single" w:sz="8" w:space="0" w:color="auto"/>
              <w:right w:val="single" w:sz="8" w:space="0" w:color="auto"/>
            </w:tcBorders>
            <w:shd w:val="clear" w:color="auto" w:fill="auto"/>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single" w:sz="8" w:space="0" w:color="auto"/>
              <w:right w:val="single" w:sz="8" w:space="0" w:color="auto"/>
            </w:tcBorders>
            <w:shd w:val="clear" w:color="000000" w:fill="A6A6A6"/>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tcBorders>
              <w:top w:val="nil"/>
              <w:left w:val="nil"/>
              <w:bottom w:val="single" w:sz="8" w:space="0" w:color="auto"/>
              <w:right w:val="single" w:sz="8" w:space="0" w:color="auto"/>
            </w:tcBorders>
            <w:shd w:val="clear" w:color="000000" w:fill="A6A6A6"/>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630" w:type="dxa"/>
            <w:tcBorders>
              <w:top w:val="nil"/>
              <w:left w:val="nil"/>
              <w:bottom w:val="single" w:sz="8" w:space="0" w:color="auto"/>
              <w:right w:val="single" w:sz="8" w:space="0" w:color="auto"/>
            </w:tcBorders>
            <w:shd w:val="clear" w:color="000000" w:fill="A6A6A6"/>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1134" w:type="dxa"/>
            <w:tcBorders>
              <w:top w:val="nil"/>
              <w:left w:val="nil"/>
              <w:bottom w:val="single" w:sz="8" w:space="0" w:color="auto"/>
              <w:right w:val="single" w:sz="8" w:space="0" w:color="auto"/>
            </w:tcBorders>
            <w:shd w:val="clear" w:color="000000" w:fill="A6A6A6"/>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992" w:type="dxa"/>
            <w:tcBorders>
              <w:top w:val="nil"/>
              <w:left w:val="nil"/>
              <w:bottom w:val="single" w:sz="8" w:space="0" w:color="auto"/>
              <w:right w:val="single" w:sz="8" w:space="0" w:color="auto"/>
            </w:tcBorders>
            <w:shd w:val="clear" w:color="000000" w:fill="A6A6A6"/>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23</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TRATOR NEW HOLLAND TT 4030 I 2013</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50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24</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TRATOR NEW HOLLAND TT 4030 I </w:t>
            </w:r>
            <w:proofErr w:type="spellStart"/>
            <w:r w:rsidRPr="00E06451">
              <w:rPr>
                <w:rFonts w:ascii="Arial" w:eastAsia="Times New Roman" w:hAnsi="Arial" w:cs="Arial"/>
                <w:b/>
                <w:bCs/>
                <w:color w:val="000000"/>
                <w:sz w:val="20"/>
                <w:szCs w:val="20"/>
              </w:rPr>
              <w:t>I</w:t>
            </w:r>
            <w:proofErr w:type="spellEnd"/>
            <w:r w:rsidRPr="00E06451">
              <w:rPr>
                <w:rFonts w:ascii="Arial" w:eastAsia="Times New Roman" w:hAnsi="Arial" w:cs="Arial"/>
                <w:b/>
                <w:bCs/>
                <w:color w:val="000000"/>
                <w:sz w:val="20"/>
                <w:szCs w:val="20"/>
              </w:rPr>
              <w:t xml:space="preserve"> 2013 </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50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315"/>
        </w:trPr>
        <w:tc>
          <w:tcPr>
            <w:tcW w:w="7000"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nil"/>
              <w:right w:val="single" w:sz="8" w:space="0" w:color="auto"/>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25</w:t>
            </w:r>
          </w:p>
        </w:tc>
        <w:tc>
          <w:tcPr>
            <w:tcW w:w="2298"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CAMINHÃO CAÇAMBA VW 23,230 2018 PLACA: QKL-3301 </w:t>
            </w:r>
          </w:p>
        </w:tc>
        <w:tc>
          <w:tcPr>
            <w:tcW w:w="26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06451" w:rsidRPr="00E06451" w:rsidRDefault="00E06451" w:rsidP="00ED3DBD">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single" w:sz="4" w:space="0" w:color="auto"/>
              <w:left w:val="nil"/>
              <w:bottom w:val="single" w:sz="4" w:space="0" w:color="auto"/>
              <w:right w:val="single" w:sz="4"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single" w:sz="8" w:space="0" w:color="auto"/>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single" w:sz="8" w:space="0" w:color="auto"/>
              <w:left w:val="single" w:sz="8" w:space="0" w:color="auto"/>
              <w:bottom w:val="single" w:sz="8" w:space="0" w:color="000000"/>
              <w:right w:val="single" w:sz="8" w:space="0" w:color="000000"/>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single" w:sz="4" w:space="0" w:color="auto"/>
              <w:bottom w:val="single" w:sz="4" w:space="0" w:color="auto"/>
              <w:right w:val="single" w:sz="4"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4" w:space="0" w:color="auto"/>
              <w:right w:val="single" w:sz="4" w:space="0" w:color="auto"/>
            </w:tcBorders>
            <w:shd w:val="clear" w:color="auto" w:fill="auto"/>
            <w:vAlign w:val="center"/>
            <w:hideMark/>
          </w:tcPr>
          <w:p w:rsidR="00E06451" w:rsidRPr="00E06451" w:rsidRDefault="00E06451" w:rsidP="00ED3DBD">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4" w:space="0" w:color="auto"/>
              <w:right w:val="single" w:sz="4"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single" w:sz="8" w:space="0" w:color="auto"/>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single" w:sz="8" w:space="0" w:color="auto"/>
              <w:left w:val="single" w:sz="8" w:space="0" w:color="auto"/>
              <w:bottom w:val="single" w:sz="8" w:space="0" w:color="000000"/>
              <w:right w:val="single" w:sz="8" w:space="0" w:color="000000"/>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D3DBD">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single" w:sz="8" w:space="0" w:color="auto"/>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single" w:sz="8" w:space="0" w:color="auto"/>
              <w:left w:val="single" w:sz="8" w:space="0" w:color="auto"/>
              <w:bottom w:val="single" w:sz="8" w:space="0" w:color="000000"/>
              <w:right w:val="single" w:sz="8" w:space="0" w:color="000000"/>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single" w:sz="8" w:space="0" w:color="auto"/>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single" w:sz="8" w:space="0" w:color="auto"/>
              <w:left w:val="single" w:sz="8" w:space="0" w:color="auto"/>
              <w:bottom w:val="single" w:sz="8" w:space="0" w:color="000000"/>
              <w:right w:val="single" w:sz="8" w:space="0" w:color="000000"/>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single" w:sz="8" w:space="0" w:color="auto"/>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single" w:sz="8" w:space="0" w:color="auto"/>
              <w:left w:val="single" w:sz="8" w:space="0" w:color="auto"/>
              <w:bottom w:val="single" w:sz="8" w:space="0" w:color="000000"/>
              <w:right w:val="single" w:sz="8" w:space="0" w:color="000000"/>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single" w:sz="8" w:space="0" w:color="auto"/>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single" w:sz="8" w:space="0" w:color="auto"/>
              <w:left w:val="single" w:sz="8" w:space="0" w:color="auto"/>
              <w:bottom w:val="single" w:sz="8" w:space="0" w:color="000000"/>
              <w:right w:val="single" w:sz="8" w:space="0" w:color="000000"/>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single" w:sz="8" w:space="0" w:color="auto"/>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single" w:sz="8" w:space="0" w:color="auto"/>
              <w:left w:val="single" w:sz="8" w:space="0" w:color="auto"/>
              <w:bottom w:val="single" w:sz="8" w:space="0" w:color="000000"/>
              <w:right w:val="single" w:sz="8" w:space="0" w:color="000000"/>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630"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26</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RETROESCAVADEIRA JCB 2011</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Serviços elétrico</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tcBorders>
              <w:top w:val="nil"/>
              <w:left w:val="single" w:sz="8" w:space="0" w:color="auto"/>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298"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630"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27</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PICKUP FIAT ESTRADA ADVENTURE ANO 2016</w:t>
            </w:r>
            <w:proofErr w:type="gramStart"/>
            <w:r w:rsidRPr="00E06451">
              <w:rPr>
                <w:rFonts w:ascii="Arial" w:eastAsia="Times New Roman" w:hAnsi="Arial" w:cs="Arial"/>
                <w:b/>
                <w:bCs/>
                <w:color w:val="000000"/>
                <w:sz w:val="20"/>
                <w:szCs w:val="20"/>
              </w:rPr>
              <w:t xml:space="preserve">  </w:t>
            </w:r>
            <w:proofErr w:type="gramEnd"/>
            <w:r w:rsidRPr="00E06451">
              <w:rPr>
                <w:rFonts w:ascii="Arial" w:eastAsia="Times New Roman" w:hAnsi="Arial" w:cs="Arial"/>
                <w:b/>
                <w:bCs/>
                <w:color w:val="000000"/>
                <w:sz w:val="20"/>
                <w:szCs w:val="20"/>
              </w:rPr>
              <w:t>PLACA: PYE9856</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de ar condicionado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de guincho km rodado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288</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28</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ONIBUS MERCEDES 1991 PLACA: ADH-8820</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29</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ONIBUS MERCEDES 1991 PLACA: ABZ-4382</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30</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TRATOR NEW HOLLAND </w:t>
            </w:r>
            <w:proofErr w:type="gramStart"/>
            <w:r w:rsidRPr="00E06451">
              <w:rPr>
                <w:rFonts w:ascii="Arial" w:eastAsia="Times New Roman" w:hAnsi="Arial" w:cs="Arial"/>
                <w:b/>
                <w:bCs/>
                <w:color w:val="000000"/>
                <w:sz w:val="20"/>
                <w:szCs w:val="20"/>
              </w:rPr>
              <w:t>TL5.</w:t>
            </w:r>
            <w:proofErr w:type="gramEnd"/>
            <w:r w:rsidRPr="00E06451">
              <w:rPr>
                <w:rFonts w:ascii="Arial" w:eastAsia="Times New Roman" w:hAnsi="Arial" w:cs="Arial"/>
                <w:b/>
                <w:bCs/>
                <w:color w:val="000000"/>
                <w:sz w:val="20"/>
                <w:szCs w:val="20"/>
              </w:rPr>
              <w:t>80 AZUL 2023</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31</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PA CARREGADEIRA LOKING CDM833</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40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diagnostico computadorizado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80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lastRenderedPageBreak/>
              <w:t> </w:t>
            </w:r>
          </w:p>
        </w:tc>
        <w:tc>
          <w:tcPr>
            <w:tcW w:w="992"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32</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PA CARREGADEIRA XCMG LW300KV</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elétricos </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diagnostico computadorizado</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retifica e usinagem de motor </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992"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33</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MOTONIVELADORA XCMG GR1803BR</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34</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MOTONIVELADORA SANY STG190C-8 </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elétricos </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ar condicionado</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retifica e usinagem de motor </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992"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60"/>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35</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ESCAVADEIRA HIDRAULICA XCMG XE150BRII</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w:t>
            </w:r>
            <w:r w:rsidRPr="00E06451">
              <w:rPr>
                <w:rFonts w:ascii="Arial" w:eastAsia="Times New Roman" w:hAnsi="Arial" w:cs="Arial"/>
                <w:color w:val="000000"/>
                <w:sz w:val="20"/>
                <w:szCs w:val="20"/>
              </w:rPr>
              <w:lastRenderedPageBreak/>
              <w:t xml:space="preserve">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000" w:type="dxa"/>
            <w:gridSpan w:val="4"/>
            <w:tcBorders>
              <w:top w:val="single" w:sz="8" w:space="0" w:color="auto"/>
              <w:left w:val="single" w:sz="8" w:space="0" w:color="auto"/>
              <w:bottom w:val="single" w:sz="8" w:space="0" w:color="auto"/>
              <w:right w:val="single" w:sz="8" w:space="0" w:color="000000"/>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992"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37</w:t>
            </w:r>
          </w:p>
        </w:tc>
        <w:tc>
          <w:tcPr>
            <w:tcW w:w="229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CAMINHÃO COLETOR BASURA IVECO PLACA: SGN5E42</w:t>
            </w: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93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9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630"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992"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992"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VALOR TOTAL DO ANEXO I</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
        </w:tc>
      </w:tr>
      <w:bookmarkEnd w:id="45"/>
    </w:tbl>
    <w:p w:rsidR="00E06451" w:rsidRPr="00E06451" w:rsidRDefault="00E06451" w:rsidP="00E06451">
      <w:pPr>
        <w:tabs>
          <w:tab w:val="left" w:pos="5161"/>
        </w:tabs>
        <w:spacing w:after="200" w:line="276" w:lineRule="auto"/>
        <w:jc w:val="center"/>
        <w:rPr>
          <w:rFonts w:ascii="Arial" w:eastAsia="Times New Roman" w:hAnsi="Arial" w:cs="Arial"/>
          <w:b/>
          <w:bCs/>
          <w:sz w:val="22"/>
          <w:szCs w:val="22"/>
        </w:rPr>
      </w:pPr>
    </w:p>
    <w:p w:rsidR="00E06451" w:rsidRPr="00E06451" w:rsidRDefault="00E06451" w:rsidP="00E06451">
      <w:pPr>
        <w:tabs>
          <w:tab w:val="left" w:pos="4959"/>
        </w:tabs>
        <w:spacing w:after="200" w:line="276" w:lineRule="auto"/>
        <w:jc w:val="center"/>
        <w:rPr>
          <w:rFonts w:ascii="Arial" w:eastAsia="Times New Roman" w:hAnsi="Arial" w:cs="Arial"/>
          <w:b/>
          <w:bCs/>
          <w:sz w:val="22"/>
          <w:szCs w:val="22"/>
        </w:rPr>
      </w:pPr>
      <w:r w:rsidRPr="00E06451">
        <w:rPr>
          <w:rFonts w:ascii="Arial" w:eastAsia="Times New Roman" w:hAnsi="Arial" w:cs="Arial"/>
          <w:b/>
          <w:bCs/>
          <w:sz w:val="22"/>
          <w:szCs w:val="22"/>
        </w:rPr>
        <w:t>ANEXO II – FUNDO MUNICIPAL DE DESENVOLVIMENTO DA EDUCAÇÃO</w:t>
      </w:r>
    </w:p>
    <w:tbl>
      <w:tblPr>
        <w:tblW w:w="9126" w:type="dxa"/>
        <w:tblInd w:w="80" w:type="dxa"/>
        <w:tblCellMar>
          <w:left w:w="70" w:type="dxa"/>
          <w:right w:w="70" w:type="dxa"/>
        </w:tblCellMar>
        <w:tblLook w:val="04A0" w:firstRow="1" w:lastRow="0" w:firstColumn="1" w:lastColumn="0" w:noHBand="0" w:noVBand="1"/>
      </w:tblPr>
      <w:tblGrid>
        <w:gridCol w:w="763"/>
        <w:gridCol w:w="2268"/>
        <w:gridCol w:w="2835"/>
        <w:gridCol w:w="992"/>
        <w:gridCol w:w="1134"/>
        <w:gridCol w:w="1134"/>
      </w:tblGrid>
      <w:tr w:rsidR="00E06451" w:rsidRPr="00E06451" w:rsidTr="009871D8">
        <w:trPr>
          <w:trHeight w:val="402"/>
        </w:trPr>
        <w:tc>
          <w:tcPr>
            <w:tcW w:w="763"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bookmarkStart w:id="46" w:name="_Hlk191370141"/>
            <w:r w:rsidRPr="00E06451">
              <w:rPr>
                <w:rFonts w:ascii="Arial" w:eastAsia="Times New Roman" w:hAnsi="Arial" w:cs="Arial"/>
                <w:b/>
                <w:bCs/>
                <w:color w:val="000000"/>
                <w:sz w:val="20"/>
                <w:szCs w:val="20"/>
              </w:rPr>
              <w:t>ITEM</w:t>
            </w:r>
          </w:p>
        </w:tc>
        <w:tc>
          <w:tcPr>
            <w:tcW w:w="2268" w:type="dxa"/>
            <w:tcBorders>
              <w:top w:val="single" w:sz="8" w:space="0" w:color="auto"/>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DESCRIÇÃO</w:t>
            </w:r>
          </w:p>
        </w:tc>
        <w:tc>
          <w:tcPr>
            <w:tcW w:w="2835" w:type="dxa"/>
            <w:tcBorders>
              <w:top w:val="single" w:sz="8" w:space="0" w:color="auto"/>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SERVIÇO</w:t>
            </w:r>
          </w:p>
        </w:tc>
        <w:tc>
          <w:tcPr>
            <w:tcW w:w="992" w:type="dxa"/>
            <w:tcBorders>
              <w:top w:val="single" w:sz="8" w:space="0" w:color="auto"/>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QUANT.</w:t>
            </w:r>
          </w:p>
        </w:tc>
        <w:tc>
          <w:tcPr>
            <w:tcW w:w="1134" w:type="dxa"/>
            <w:tcBorders>
              <w:top w:val="single" w:sz="8" w:space="0" w:color="auto"/>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V. UNIT.</w:t>
            </w:r>
          </w:p>
        </w:tc>
        <w:tc>
          <w:tcPr>
            <w:tcW w:w="1134" w:type="dxa"/>
            <w:tcBorders>
              <w:top w:val="single" w:sz="8" w:space="0" w:color="auto"/>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V. TOTAL</w:t>
            </w:r>
          </w:p>
        </w:tc>
      </w:tr>
      <w:tr w:rsidR="00E06451" w:rsidRPr="00E06451" w:rsidTr="009871D8">
        <w:trPr>
          <w:trHeight w:val="402"/>
        </w:trPr>
        <w:tc>
          <w:tcPr>
            <w:tcW w:w="763"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1</w:t>
            </w:r>
            <w:proofErr w:type="gramEnd"/>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ONIBUS VW 2010 PLACA: MXA-4252</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tacógrafo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763"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2</w:t>
            </w:r>
            <w:proofErr w:type="gramEnd"/>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ONIBUS VW 2010 PLACA: MWN-8277</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30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tacógrafo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3</w:t>
            </w:r>
            <w:proofErr w:type="gramEnd"/>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ONIBUS VW 15.190 2009 PLACA: MWZ-2258</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tacógrafo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763"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4</w:t>
            </w:r>
            <w:proofErr w:type="gramEnd"/>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ONIBUS VOLARE 4X4 2013 PLACA: OLK-2551</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tacógrafo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5</w:t>
            </w:r>
            <w:proofErr w:type="gramEnd"/>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VW NEOBUS 8.160 2020/2021 PLACA: QW7F65</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6</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tacógrafo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6</w:t>
            </w:r>
            <w:proofErr w:type="gramEnd"/>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VW NEOBUS 8.160 2020/2021 PLACA: QW7F14</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6</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w:t>
            </w:r>
            <w:proofErr w:type="spellStart"/>
            <w:r w:rsidRPr="00E06451">
              <w:rPr>
                <w:rFonts w:ascii="Arial" w:eastAsia="Times New Roman" w:hAnsi="Arial" w:cs="Arial"/>
                <w:color w:val="000000"/>
                <w:sz w:val="20"/>
                <w:szCs w:val="20"/>
              </w:rPr>
              <w:t>tacografo</w:t>
            </w:r>
            <w:proofErr w:type="spell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7</w:t>
            </w:r>
            <w:proofErr w:type="gramEnd"/>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MICROONIBUS RIM8D68</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tacógrafo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8</w:t>
            </w:r>
            <w:proofErr w:type="gramEnd"/>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MICROONIBUS RIM8D67</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40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63"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268"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both"/>
              <w:rPr>
                <w:rFonts w:ascii="Arial" w:eastAsia="Times New Roman" w:hAnsi="Arial" w:cs="Arial"/>
                <w:color w:val="000000"/>
                <w:sz w:val="20"/>
                <w:szCs w:val="20"/>
              </w:rPr>
            </w:pPr>
            <w:r w:rsidRPr="00E06451">
              <w:rPr>
                <w:rFonts w:ascii="Arial" w:eastAsia="Times New Roman" w:hAnsi="Arial" w:cs="Arial"/>
                <w:color w:val="000000"/>
                <w:sz w:val="20"/>
                <w:szCs w:val="20"/>
              </w:rPr>
              <w:t>Serviços de tacógrafo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7992"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VALOR TOTAL DO ANEXO II</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b/>
                <w:bCs/>
                <w:color w:val="000000"/>
                <w:sz w:val="20"/>
                <w:szCs w:val="20"/>
              </w:rPr>
            </w:pPr>
          </w:p>
        </w:tc>
      </w:tr>
      <w:bookmarkEnd w:id="46"/>
    </w:tbl>
    <w:p w:rsidR="00E06451" w:rsidRPr="00E06451" w:rsidRDefault="00E06451" w:rsidP="00E06451">
      <w:pPr>
        <w:tabs>
          <w:tab w:val="left" w:pos="5161"/>
        </w:tabs>
        <w:spacing w:after="200" w:line="276" w:lineRule="auto"/>
        <w:jc w:val="center"/>
        <w:rPr>
          <w:rFonts w:ascii="Arial" w:eastAsia="Times New Roman" w:hAnsi="Arial" w:cs="Arial"/>
          <w:b/>
          <w:bCs/>
          <w:sz w:val="22"/>
          <w:szCs w:val="22"/>
        </w:rPr>
      </w:pPr>
    </w:p>
    <w:p w:rsidR="00E06451" w:rsidRPr="00E06451" w:rsidRDefault="00E06451" w:rsidP="00E06451">
      <w:pPr>
        <w:tabs>
          <w:tab w:val="left" w:pos="501"/>
          <w:tab w:val="left" w:pos="4959"/>
        </w:tabs>
        <w:spacing w:after="200" w:line="276" w:lineRule="auto"/>
        <w:jc w:val="center"/>
        <w:rPr>
          <w:rFonts w:ascii="Arial" w:eastAsia="Times New Roman" w:hAnsi="Arial" w:cs="Arial"/>
          <w:b/>
          <w:bCs/>
          <w:sz w:val="22"/>
          <w:szCs w:val="22"/>
        </w:rPr>
      </w:pPr>
      <w:r w:rsidRPr="00E06451">
        <w:rPr>
          <w:rFonts w:ascii="Arial" w:eastAsia="Times New Roman" w:hAnsi="Arial" w:cs="Arial"/>
          <w:b/>
          <w:bCs/>
          <w:sz w:val="22"/>
          <w:szCs w:val="22"/>
        </w:rPr>
        <w:t>ANEXO III – FUNDO MUNICIPAL DE SAÚDE</w:t>
      </w:r>
    </w:p>
    <w:tbl>
      <w:tblPr>
        <w:tblW w:w="9126" w:type="dxa"/>
        <w:tblInd w:w="80" w:type="dxa"/>
        <w:tblCellMar>
          <w:left w:w="70" w:type="dxa"/>
          <w:right w:w="70" w:type="dxa"/>
        </w:tblCellMar>
        <w:tblLook w:val="04A0" w:firstRow="1" w:lastRow="0" w:firstColumn="1" w:lastColumn="0" w:noHBand="0" w:noVBand="1"/>
      </w:tblPr>
      <w:tblGrid>
        <w:gridCol w:w="621"/>
        <w:gridCol w:w="2410"/>
        <w:gridCol w:w="2835"/>
        <w:gridCol w:w="992"/>
        <w:gridCol w:w="1134"/>
        <w:gridCol w:w="1134"/>
      </w:tblGrid>
      <w:tr w:rsidR="00E06451" w:rsidRPr="00E06451" w:rsidTr="009871D8">
        <w:trPr>
          <w:trHeight w:val="402"/>
        </w:trPr>
        <w:tc>
          <w:tcPr>
            <w:tcW w:w="621" w:type="dxa"/>
            <w:tcBorders>
              <w:top w:val="single" w:sz="8" w:space="0" w:color="auto"/>
              <w:left w:val="single" w:sz="8" w:space="0" w:color="auto"/>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bookmarkStart w:id="47" w:name="_Hlk191370371"/>
            <w:r w:rsidRPr="00E06451">
              <w:rPr>
                <w:rFonts w:ascii="Arial" w:eastAsia="Times New Roman" w:hAnsi="Arial" w:cs="Arial"/>
                <w:b/>
                <w:bCs/>
                <w:color w:val="000000"/>
                <w:sz w:val="20"/>
                <w:szCs w:val="20"/>
              </w:rPr>
              <w:t>ITEM</w:t>
            </w:r>
          </w:p>
        </w:tc>
        <w:tc>
          <w:tcPr>
            <w:tcW w:w="2410" w:type="dxa"/>
            <w:tcBorders>
              <w:top w:val="single" w:sz="8" w:space="0" w:color="auto"/>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DESCRIÇÃO</w:t>
            </w:r>
          </w:p>
        </w:tc>
        <w:tc>
          <w:tcPr>
            <w:tcW w:w="2835" w:type="dxa"/>
            <w:tcBorders>
              <w:top w:val="single" w:sz="8" w:space="0" w:color="auto"/>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SERVIÇO</w:t>
            </w:r>
          </w:p>
        </w:tc>
        <w:tc>
          <w:tcPr>
            <w:tcW w:w="992" w:type="dxa"/>
            <w:tcBorders>
              <w:top w:val="single" w:sz="8" w:space="0" w:color="auto"/>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QUANT.</w:t>
            </w:r>
          </w:p>
        </w:tc>
        <w:tc>
          <w:tcPr>
            <w:tcW w:w="1134" w:type="dxa"/>
            <w:tcBorders>
              <w:top w:val="single" w:sz="8" w:space="0" w:color="auto"/>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V. UNIT.</w:t>
            </w:r>
          </w:p>
        </w:tc>
        <w:tc>
          <w:tcPr>
            <w:tcW w:w="1134" w:type="dxa"/>
            <w:tcBorders>
              <w:top w:val="single" w:sz="8" w:space="0" w:color="auto"/>
              <w:left w:val="nil"/>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V. TOTAL</w:t>
            </w: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1</w:t>
            </w:r>
            <w:proofErr w:type="gramEnd"/>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CAMIONETE S-10, BRANCA 2006, PLACA MVT-</w:t>
            </w:r>
            <w:proofErr w:type="gramStart"/>
            <w:r w:rsidRPr="00E06451">
              <w:rPr>
                <w:rFonts w:ascii="Arial" w:eastAsia="Times New Roman" w:hAnsi="Arial" w:cs="Arial"/>
                <w:b/>
                <w:bCs/>
                <w:color w:val="000000"/>
                <w:sz w:val="20"/>
                <w:szCs w:val="20"/>
              </w:rPr>
              <w:t>7969</w:t>
            </w:r>
            <w:proofErr w:type="gramEnd"/>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2</w:t>
            </w:r>
            <w:proofErr w:type="gramEnd"/>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AMBULÂNCIA S-10, 2016, PLACA QKE </w:t>
            </w:r>
            <w:proofErr w:type="gramStart"/>
            <w:r w:rsidRPr="00E06451">
              <w:rPr>
                <w:rFonts w:ascii="Arial" w:eastAsia="Times New Roman" w:hAnsi="Arial" w:cs="Arial"/>
                <w:b/>
                <w:bCs/>
                <w:color w:val="000000"/>
                <w:sz w:val="20"/>
                <w:szCs w:val="20"/>
              </w:rPr>
              <w:t>3618</w:t>
            </w:r>
            <w:proofErr w:type="gramEnd"/>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3</w:t>
            </w:r>
            <w:proofErr w:type="gramEnd"/>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AMBULÂNCIA KANGOO, 2014, PLACA OLN - </w:t>
            </w:r>
            <w:proofErr w:type="gramStart"/>
            <w:r w:rsidRPr="00E06451">
              <w:rPr>
                <w:rFonts w:ascii="Arial" w:eastAsia="Times New Roman" w:hAnsi="Arial" w:cs="Arial"/>
                <w:b/>
                <w:bCs/>
                <w:color w:val="000000"/>
                <w:sz w:val="20"/>
                <w:szCs w:val="20"/>
              </w:rPr>
              <w:t>2769</w:t>
            </w:r>
            <w:proofErr w:type="gramEnd"/>
          </w:p>
        </w:tc>
        <w:tc>
          <w:tcPr>
            <w:tcW w:w="2835"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6</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6</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jc w:val="cente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4</w:t>
            </w:r>
            <w:proofErr w:type="gramEnd"/>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L-200 PRATA 2019, PLACA QKC </w:t>
            </w:r>
            <w:proofErr w:type="gramStart"/>
            <w:r w:rsidRPr="00E06451">
              <w:rPr>
                <w:rFonts w:ascii="Arial" w:eastAsia="Times New Roman" w:hAnsi="Arial" w:cs="Arial"/>
                <w:b/>
                <w:bCs/>
                <w:color w:val="000000"/>
                <w:sz w:val="20"/>
                <w:szCs w:val="20"/>
              </w:rPr>
              <w:t>7367</w:t>
            </w:r>
            <w:proofErr w:type="gramEnd"/>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tcBorders>
              <w:top w:val="nil"/>
              <w:left w:val="single" w:sz="8" w:space="0" w:color="auto"/>
              <w:bottom w:val="single" w:sz="8" w:space="0" w:color="auto"/>
              <w:right w:val="single" w:sz="8" w:space="0" w:color="auto"/>
            </w:tcBorders>
            <w:shd w:val="clear" w:color="000000" w:fill="BFBFBF"/>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410"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2835"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992"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5</w:t>
            </w:r>
            <w:proofErr w:type="gramEnd"/>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L-200 BRANCA 2018, PLACA QKM </w:t>
            </w:r>
            <w:proofErr w:type="gramStart"/>
            <w:r w:rsidRPr="00E06451">
              <w:rPr>
                <w:rFonts w:ascii="Arial" w:eastAsia="Times New Roman" w:hAnsi="Arial" w:cs="Arial"/>
                <w:b/>
                <w:bCs/>
                <w:color w:val="000000"/>
                <w:sz w:val="20"/>
                <w:szCs w:val="20"/>
              </w:rPr>
              <w:t>1934</w:t>
            </w:r>
            <w:proofErr w:type="gramEnd"/>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6</w:t>
            </w:r>
            <w:proofErr w:type="gramEnd"/>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AMBULÂNCIA FIAT STRADA 2020 PLACA: RBN-4F57</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7</w:t>
            </w:r>
            <w:proofErr w:type="gramEnd"/>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AMBULÂNCIA FIAT STRADA 2020 PLACA: RBN-4D87</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8</w:t>
            </w:r>
            <w:proofErr w:type="gramEnd"/>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VAM MERCEDES SPRINTER 2020 PLACA: QWD-6F39</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8</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proofErr w:type="gramStart"/>
            <w:r w:rsidRPr="00E06451">
              <w:rPr>
                <w:rFonts w:ascii="Arial" w:eastAsia="Times New Roman" w:hAnsi="Arial" w:cs="Arial"/>
                <w:b/>
                <w:bCs/>
                <w:color w:val="000000"/>
                <w:sz w:val="20"/>
                <w:szCs w:val="20"/>
              </w:rPr>
              <w:t>9</w:t>
            </w:r>
            <w:proofErr w:type="gramEnd"/>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SANDERO 2016, PLACA QKG </w:t>
            </w:r>
            <w:proofErr w:type="gramStart"/>
            <w:r w:rsidRPr="00E06451">
              <w:rPr>
                <w:rFonts w:ascii="Arial" w:eastAsia="Times New Roman" w:hAnsi="Arial" w:cs="Arial"/>
                <w:b/>
                <w:bCs/>
                <w:color w:val="000000"/>
                <w:sz w:val="20"/>
                <w:szCs w:val="20"/>
              </w:rPr>
              <w:t>5J21</w:t>
            </w:r>
            <w:proofErr w:type="gramEnd"/>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AMBULÂNCIA S-10 2021 PLACA: RSD 0I06</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11</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MOTO YAMAHA 2015 PLACA: QKH 4686</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12</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12</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MOTO HONDA BROSS 160 2018 PLACA QKL 7565</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12</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13</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MOTO FAN</w:t>
            </w:r>
            <w:proofErr w:type="gramStart"/>
            <w:r w:rsidRPr="00E06451">
              <w:rPr>
                <w:rFonts w:ascii="Arial" w:eastAsia="Times New Roman" w:hAnsi="Arial" w:cs="Arial"/>
                <w:b/>
                <w:bCs/>
                <w:color w:val="000000"/>
                <w:sz w:val="20"/>
                <w:szCs w:val="20"/>
              </w:rPr>
              <w:t xml:space="preserve">  </w:t>
            </w:r>
            <w:proofErr w:type="gramEnd"/>
            <w:r w:rsidRPr="00E06451">
              <w:rPr>
                <w:rFonts w:ascii="Arial" w:eastAsia="Times New Roman" w:hAnsi="Arial" w:cs="Arial"/>
                <w:b/>
                <w:bCs/>
                <w:color w:val="000000"/>
                <w:sz w:val="20"/>
                <w:szCs w:val="20"/>
              </w:rPr>
              <w:t>160 2011 PLACA MWJ 1084</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12</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rPr>
                <w:rFonts w:ascii="Arial" w:eastAsia="Times New Roman" w:hAnsi="Arial" w:cs="Arial"/>
                <w:b/>
                <w:bCs/>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14</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MOTO BROSS 160 2011 PLACA QVX 3019</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12</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15</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AMBULÂNCIA FIAT STRADA PLACA RIN 4E01</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elétricos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w:t>
            </w:r>
            <w:r w:rsidRPr="00E06451">
              <w:rPr>
                <w:rFonts w:ascii="Arial" w:eastAsia="Times New Roman" w:hAnsi="Arial" w:cs="Arial"/>
                <w:color w:val="000000"/>
                <w:sz w:val="20"/>
                <w:szCs w:val="20"/>
              </w:rPr>
              <w:lastRenderedPageBreak/>
              <w:t xml:space="preserve">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lastRenderedPageBreak/>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Serviços de alinhamento, balanceamento e </w:t>
            </w:r>
            <w:proofErr w:type="spellStart"/>
            <w:proofErr w:type="gramStart"/>
            <w:r w:rsidRPr="00E06451">
              <w:rPr>
                <w:rFonts w:ascii="Arial" w:eastAsia="Times New Roman" w:hAnsi="Arial" w:cs="Arial"/>
                <w:color w:val="000000"/>
                <w:sz w:val="20"/>
                <w:szCs w:val="20"/>
              </w:rPr>
              <w:t>cambagem</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6</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ar condicionado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6</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b/>
                <w:bCs/>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bookmarkEnd w:id="47"/>
      <w:tr w:rsidR="00E06451" w:rsidRPr="00E06451" w:rsidTr="009871D8">
        <w:trPr>
          <w:trHeight w:val="402"/>
        </w:trPr>
        <w:tc>
          <w:tcPr>
            <w:tcW w:w="7992"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VALOR TOTAL DO ANEXO III</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 xml:space="preserve"> </w:t>
            </w:r>
          </w:p>
        </w:tc>
      </w:tr>
    </w:tbl>
    <w:p w:rsidR="00E06451" w:rsidRPr="00E06451" w:rsidRDefault="00E06451" w:rsidP="00E06451">
      <w:pPr>
        <w:tabs>
          <w:tab w:val="left" w:pos="501"/>
          <w:tab w:val="left" w:pos="4959"/>
        </w:tabs>
        <w:spacing w:after="200" w:line="276" w:lineRule="auto"/>
        <w:jc w:val="center"/>
        <w:rPr>
          <w:rFonts w:ascii="Arial" w:eastAsia="Times New Roman" w:hAnsi="Arial" w:cs="Arial"/>
          <w:b/>
          <w:bCs/>
          <w:sz w:val="22"/>
          <w:szCs w:val="22"/>
        </w:rPr>
      </w:pPr>
    </w:p>
    <w:p w:rsidR="00E06451" w:rsidRPr="00E06451" w:rsidRDefault="00E06451" w:rsidP="00E06451">
      <w:pPr>
        <w:tabs>
          <w:tab w:val="left" w:pos="501"/>
          <w:tab w:val="left" w:pos="4959"/>
        </w:tabs>
        <w:spacing w:after="200" w:line="276" w:lineRule="auto"/>
        <w:jc w:val="center"/>
        <w:rPr>
          <w:rFonts w:ascii="Arial" w:eastAsia="Times New Roman" w:hAnsi="Arial" w:cs="Arial"/>
          <w:b/>
          <w:bCs/>
          <w:sz w:val="22"/>
          <w:szCs w:val="22"/>
        </w:rPr>
      </w:pPr>
      <w:bookmarkStart w:id="48" w:name="_Hlk191370429"/>
      <w:r w:rsidRPr="00E06451">
        <w:rPr>
          <w:rFonts w:ascii="Arial" w:eastAsia="Times New Roman" w:hAnsi="Arial" w:cs="Arial"/>
          <w:b/>
          <w:bCs/>
          <w:sz w:val="22"/>
          <w:szCs w:val="22"/>
        </w:rPr>
        <w:t xml:space="preserve">ANEXO IV - SECRETARIA MUNICIPAL DE ASSISTÊNCIA SOCIAL </w:t>
      </w:r>
    </w:p>
    <w:bookmarkEnd w:id="48"/>
    <w:p w:rsidR="00E06451" w:rsidRPr="00E06451" w:rsidRDefault="00E06451" w:rsidP="00E06451">
      <w:pPr>
        <w:tabs>
          <w:tab w:val="left" w:pos="501"/>
          <w:tab w:val="left" w:pos="4959"/>
        </w:tabs>
        <w:spacing w:after="200" w:line="276" w:lineRule="auto"/>
        <w:jc w:val="center"/>
        <w:rPr>
          <w:rFonts w:ascii="Arial" w:eastAsia="Times New Roman" w:hAnsi="Arial" w:cs="Arial"/>
          <w:b/>
          <w:bCs/>
          <w:sz w:val="22"/>
          <w:szCs w:val="22"/>
        </w:rPr>
      </w:pPr>
    </w:p>
    <w:tbl>
      <w:tblPr>
        <w:tblW w:w="9126" w:type="dxa"/>
        <w:tblInd w:w="80" w:type="dxa"/>
        <w:tblCellMar>
          <w:left w:w="70" w:type="dxa"/>
          <w:right w:w="70" w:type="dxa"/>
        </w:tblCellMar>
        <w:tblLook w:val="04A0" w:firstRow="1" w:lastRow="0" w:firstColumn="1" w:lastColumn="0" w:noHBand="0" w:noVBand="1"/>
      </w:tblPr>
      <w:tblGrid>
        <w:gridCol w:w="621"/>
        <w:gridCol w:w="2410"/>
        <w:gridCol w:w="2835"/>
        <w:gridCol w:w="992"/>
        <w:gridCol w:w="1134"/>
        <w:gridCol w:w="1134"/>
      </w:tblGrid>
      <w:tr w:rsidR="00E06451" w:rsidRPr="00E06451" w:rsidTr="009871D8">
        <w:trPr>
          <w:trHeight w:val="402"/>
        </w:trPr>
        <w:tc>
          <w:tcPr>
            <w:tcW w:w="621" w:type="dxa"/>
            <w:tcBorders>
              <w:top w:val="single" w:sz="8" w:space="0" w:color="auto"/>
              <w:left w:val="single" w:sz="8" w:space="0" w:color="auto"/>
              <w:bottom w:val="single" w:sz="8" w:space="0" w:color="auto"/>
              <w:right w:val="single" w:sz="8" w:space="0" w:color="auto"/>
            </w:tcBorders>
            <w:shd w:val="clear" w:color="000000" w:fill="A6A6A6"/>
            <w:vAlign w:val="center"/>
            <w:hideMark/>
          </w:tcPr>
          <w:p w:rsidR="00E06451" w:rsidRPr="00E06451" w:rsidRDefault="00E06451" w:rsidP="00E06451">
            <w:pPr>
              <w:jc w:val="center"/>
              <w:rPr>
                <w:rFonts w:ascii="Arial" w:eastAsia="Times New Roman" w:hAnsi="Arial" w:cs="Arial"/>
                <w:b/>
                <w:bCs/>
                <w:color w:val="000000"/>
                <w:sz w:val="20"/>
                <w:szCs w:val="20"/>
              </w:rPr>
            </w:pPr>
            <w:bookmarkStart w:id="49" w:name="_Hlk191370446"/>
            <w:r w:rsidRPr="00E06451">
              <w:rPr>
                <w:rFonts w:ascii="Arial" w:eastAsia="Times New Roman" w:hAnsi="Arial" w:cs="Arial"/>
                <w:b/>
                <w:bCs/>
                <w:color w:val="000000"/>
                <w:sz w:val="20"/>
                <w:szCs w:val="20"/>
              </w:rPr>
              <w:t>ITEM</w:t>
            </w:r>
          </w:p>
        </w:tc>
        <w:tc>
          <w:tcPr>
            <w:tcW w:w="2410" w:type="dxa"/>
            <w:tcBorders>
              <w:top w:val="single" w:sz="8" w:space="0" w:color="auto"/>
              <w:left w:val="nil"/>
              <w:bottom w:val="single" w:sz="8" w:space="0" w:color="auto"/>
              <w:right w:val="single" w:sz="8" w:space="0" w:color="auto"/>
            </w:tcBorders>
            <w:shd w:val="clear" w:color="000000" w:fill="A6A6A6"/>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DESCRIÇÃO</w:t>
            </w:r>
          </w:p>
        </w:tc>
        <w:tc>
          <w:tcPr>
            <w:tcW w:w="2835" w:type="dxa"/>
            <w:tcBorders>
              <w:top w:val="single" w:sz="8" w:space="0" w:color="auto"/>
              <w:left w:val="nil"/>
              <w:bottom w:val="single" w:sz="8" w:space="0" w:color="auto"/>
              <w:right w:val="single" w:sz="8" w:space="0" w:color="auto"/>
            </w:tcBorders>
            <w:shd w:val="clear" w:color="000000" w:fill="A6A6A6"/>
            <w:vAlign w:val="center"/>
            <w:hideMark/>
          </w:tcPr>
          <w:p w:rsidR="00E06451" w:rsidRPr="00E06451" w:rsidRDefault="00E06451" w:rsidP="00E06451">
            <w:pP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SERVIÇO</w:t>
            </w:r>
          </w:p>
        </w:tc>
        <w:tc>
          <w:tcPr>
            <w:tcW w:w="992" w:type="dxa"/>
            <w:tcBorders>
              <w:top w:val="single" w:sz="8" w:space="0" w:color="auto"/>
              <w:left w:val="nil"/>
              <w:bottom w:val="single" w:sz="8" w:space="0" w:color="auto"/>
              <w:right w:val="single" w:sz="8" w:space="0" w:color="auto"/>
            </w:tcBorders>
            <w:shd w:val="clear" w:color="000000" w:fill="A6A6A6"/>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QUANT.</w:t>
            </w:r>
          </w:p>
        </w:tc>
        <w:tc>
          <w:tcPr>
            <w:tcW w:w="1134" w:type="dxa"/>
            <w:tcBorders>
              <w:top w:val="single" w:sz="8" w:space="0" w:color="auto"/>
              <w:left w:val="nil"/>
              <w:bottom w:val="single" w:sz="8" w:space="0" w:color="auto"/>
              <w:right w:val="single" w:sz="8" w:space="0" w:color="auto"/>
            </w:tcBorders>
            <w:shd w:val="clear" w:color="000000" w:fill="A6A6A6"/>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V. UNIT.</w:t>
            </w:r>
          </w:p>
        </w:tc>
        <w:tc>
          <w:tcPr>
            <w:tcW w:w="1134" w:type="dxa"/>
            <w:tcBorders>
              <w:top w:val="single" w:sz="8" w:space="0" w:color="auto"/>
              <w:left w:val="nil"/>
              <w:bottom w:val="single" w:sz="8" w:space="0" w:color="auto"/>
              <w:right w:val="single" w:sz="8" w:space="0" w:color="auto"/>
            </w:tcBorders>
            <w:shd w:val="clear" w:color="000000" w:fill="A6A6A6"/>
            <w:vAlign w:val="center"/>
            <w:hideMark/>
          </w:tcPr>
          <w:p w:rsidR="00E06451" w:rsidRPr="00E06451" w:rsidRDefault="00E06451" w:rsidP="00E06451">
            <w:pPr>
              <w:jc w:val="center"/>
              <w:rPr>
                <w:rFonts w:ascii="Arial" w:eastAsia="Times New Roman" w:hAnsi="Arial" w:cs="Arial"/>
                <w:b/>
                <w:bCs/>
                <w:color w:val="000000"/>
                <w:sz w:val="20"/>
                <w:szCs w:val="20"/>
              </w:rPr>
            </w:pPr>
            <w:r w:rsidRPr="00E06451">
              <w:rPr>
                <w:rFonts w:ascii="Arial" w:eastAsia="Times New Roman" w:hAnsi="Arial" w:cs="Arial"/>
                <w:b/>
                <w:bCs/>
                <w:color w:val="000000"/>
                <w:sz w:val="20"/>
                <w:szCs w:val="20"/>
              </w:rPr>
              <w:t>V. TOTAL</w:t>
            </w: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1</w:t>
            </w:r>
            <w:proofErr w:type="gramEnd"/>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RENAULT KWID ZEN 10MT2020/2021 PLACA: QWF5E19</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ELETRICOS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315"/>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780"/>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gramStart"/>
            <w:r w:rsidRPr="00E06451">
              <w:rPr>
                <w:rFonts w:ascii="Arial" w:eastAsia="Times New Roman" w:hAnsi="Arial" w:cs="Arial"/>
                <w:color w:val="000000"/>
                <w:sz w:val="20"/>
                <w:szCs w:val="20"/>
              </w:rPr>
              <w:t>CAMPAGEM</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DE AR CONDICIONADO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GUINCHO KM RODADO </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288</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12</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L200 TRITON GLS 2.4D 4X4 AT 2023 PLACA: SSF7G80</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ELETRICOS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DIAGNOSTICO COMPUTADORIZADO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780"/>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UNIDADE INJETORA E BOMBA DE ALTA PRESSÃO, SERVIÇO DE BICO INJETOR E BOMBA </w:t>
            </w:r>
            <w:proofErr w:type="gramStart"/>
            <w:r w:rsidRPr="00E06451">
              <w:rPr>
                <w:rFonts w:ascii="Arial" w:eastAsia="Times New Roman" w:hAnsi="Arial" w:cs="Arial"/>
                <w:color w:val="000000"/>
                <w:sz w:val="20"/>
                <w:szCs w:val="20"/>
              </w:rPr>
              <w:t>INJETORA</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525"/>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ALINHAMENTO, BALANCEAMENTO E </w:t>
            </w:r>
            <w:proofErr w:type="gramStart"/>
            <w:r w:rsidRPr="00E06451">
              <w:rPr>
                <w:rFonts w:ascii="Arial" w:eastAsia="Times New Roman" w:hAnsi="Arial" w:cs="Arial"/>
                <w:color w:val="000000"/>
                <w:sz w:val="20"/>
                <w:szCs w:val="20"/>
              </w:rPr>
              <w:t>CAMPAGEM</w:t>
            </w:r>
            <w:proofErr w:type="gramEnd"/>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DE AR-CONDICIONADO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SERVIÇOS DE FUNILARIA E PINTURA</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15</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RETIFICA E USINAGEM DE MOTOR</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GUINCHO KM RODADO </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288</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858" w:type="dxa"/>
            <w:gridSpan w:val="4"/>
            <w:tcBorders>
              <w:top w:val="single" w:sz="8" w:space="0" w:color="auto"/>
              <w:left w:val="single" w:sz="8" w:space="0" w:color="auto"/>
              <w:bottom w:val="single" w:sz="8" w:space="0" w:color="auto"/>
              <w:right w:val="single" w:sz="8" w:space="0" w:color="000000"/>
            </w:tcBorders>
            <w:shd w:val="clear" w:color="000000" w:fill="BFBFBF"/>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w:t>
            </w:r>
          </w:p>
        </w:tc>
        <w:tc>
          <w:tcPr>
            <w:tcW w:w="1134" w:type="dxa"/>
            <w:tcBorders>
              <w:top w:val="nil"/>
              <w:left w:val="nil"/>
              <w:bottom w:val="single" w:sz="8" w:space="0" w:color="auto"/>
              <w:right w:val="single" w:sz="8" w:space="0" w:color="auto"/>
            </w:tcBorders>
            <w:shd w:val="clear" w:color="000000" w:fill="BFBFBF"/>
            <w:vAlign w:val="center"/>
          </w:tcPr>
          <w:p w:rsidR="00E06451" w:rsidRPr="00E06451" w:rsidRDefault="00E06451" w:rsidP="00E06451">
            <w:pP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3</w:t>
            </w:r>
            <w:proofErr w:type="gramEnd"/>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MOTO HONDA BIZ</w:t>
            </w:r>
            <w:proofErr w:type="gramStart"/>
            <w:r w:rsidRPr="00E06451">
              <w:rPr>
                <w:rFonts w:ascii="Arial" w:eastAsia="Times New Roman" w:hAnsi="Arial" w:cs="Arial"/>
                <w:color w:val="000000"/>
                <w:sz w:val="20"/>
                <w:szCs w:val="20"/>
              </w:rPr>
              <w:t xml:space="preserve">  </w:t>
            </w:r>
            <w:proofErr w:type="gramEnd"/>
            <w:r w:rsidRPr="00E06451">
              <w:rPr>
                <w:rFonts w:ascii="Arial" w:eastAsia="Times New Roman" w:hAnsi="Arial" w:cs="Arial"/>
                <w:color w:val="000000"/>
                <w:sz w:val="20"/>
                <w:szCs w:val="20"/>
              </w:rPr>
              <w:t>125 2011 PLACA: MXA8911</w:t>
            </w: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 xml:space="preserve">SERVIÇO DE FUNELARIA E PINTURA </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10</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DE TORNO</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roofErr w:type="gramStart"/>
            <w:r w:rsidRPr="00E06451">
              <w:rPr>
                <w:rFonts w:ascii="Arial" w:eastAsia="Times New Roman" w:hAnsi="Arial" w:cs="Arial"/>
                <w:color w:val="000000"/>
                <w:sz w:val="20"/>
                <w:szCs w:val="20"/>
              </w:rPr>
              <w:t>5</w:t>
            </w:r>
            <w:proofErr w:type="gramEnd"/>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tr w:rsidR="00E06451" w:rsidRPr="00E06451" w:rsidTr="009871D8">
        <w:trPr>
          <w:trHeight w:val="402"/>
        </w:trPr>
        <w:tc>
          <w:tcPr>
            <w:tcW w:w="621"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410" w:type="dxa"/>
            <w:vMerge/>
            <w:tcBorders>
              <w:top w:val="nil"/>
              <w:left w:val="single" w:sz="8" w:space="0" w:color="auto"/>
              <w:bottom w:val="single" w:sz="8" w:space="0" w:color="000000"/>
              <w:right w:val="single" w:sz="8" w:space="0" w:color="auto"/>
            </w:tcBorders>
            <w:vAlign w:val="center"/>
            <w:hideMark/>
          </w:tcPr>
          <w:p w:rsidR="00E06451" w:rsidRPr="00E06451" w:rsidRDefault="00E06451" w:rsidP="00E06451">
            <w:pPr>
              <w:rPr>
                <w:rFonts w:ascii="Arial" w:eastAsia="Times New Roman" w:hAnsi="Arial" w:cs="Arial"/>
                <w:color w:val="000000"/>
                <w:sz w:val="20"/>
                <w:szCs w:val="20"/>
              </w:rPr>
            </w:pPr>
          </w:p>
        </w:tc>
        <w:tc>
          <w:tcPr>
            <w:tcW w:w="2835"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rPr>
                <w:rFonts w:ascii="Arial" w:eastAsia="Times New Roman" w:hAnsi="Arial" w:cs="Arial"/>
                <w:color w:val="000000"/>
                <w:sz w:val="20"/>
                <w:szCs w:val="20"/>
              </w:rPr>
            </w:pPr>
            <w:r w:rsidRPr="00E06451">
              <w:rPr>
                <w:rFonts w:ascii="Arial" w:eastAsia="Times New Roman" w:hAnsi="Arial" w:cs="Arial"/>
                <w:color w:val="000000"/>
                <w:sz w:val="20"/>
                <w:szCs w:val="20"/>
              </w:rPr>
              <w:t>SERVIÇO ELETRICOS</w:t>
            </w:r>
          </w:p>
        </w:tc>
        <w:tc>
          <w:tcPr>
            <w:tcW w:w="992"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12</w:t>
            </w: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c>
          <w:tcPr>
            <w:tcW w:w="1134" w:type="dxa"/>
            <w:tcBorders>
              <w:top w:val="nil"/>
              <w:left w:val="nil"/>
              <w:bottom w:val="single" w:sz="8" w:space="0" w:color="auto"/>
              <w:right w:val="single" w:sz="8" w:space="0" w:color="auto"/>
            </w:tcBorders>
            <w:shd w:val="clear" w:color="auto" w:fill="auto"/>
            <w:vAlign w:val="center"/>
          </w:tcPr>
          <w:p w:rsidR="00E06451" w:rsidRPr="00E06451" w:rsidRDefault="00E06451" w:rsidP="00E06451">
            <w:pPr>
              <w:jc w:val="center"/>
              <w:rPr>
                <w:rFonts w:ascii="Arial" w:eastAsia="Times New Roman" w:hAnsi="Arial" w:cs="Arial"/>
                <w:color w:val="000000"/>
                <w:sz w:val="20"/>
                <w:szCs w:val="20"/>
              </w:rPr>
            </w:pPr>
          </w:p>
        </w:tc>
      </w:tr>
      <w:bookmarkEnd w:id="49"/>
      <w:tr w:rsidR="00E06451" w:rsidRPr="00E06451" w:rsidTr="009871D8">
        <w:trPr>
          <w:trHeight w:val="402"/>
        </w:trPr>
        <w:tc>
          <w:tcPr>
            <w:tcW w:w="7992"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r w:rsidRPr="00E06451">
              <w:rPr>
                <w:rFonts w:ascii="Arial" w:eastAsia="Times New Roman" w:hAnsi="Arial" w:cs="Arial"/>
                <w:color w:val="000000"/>
                <w:sz w:val="20"/>
                <w:szCs w:val="20"/>
              </w:rPr>
              <w:t>VALOR TOTAL DO ANEXO IV</w:t>
            </w:r>
          </w:p>
        </w:tc>
        <w:tc>
          <w:tcPr>
            <w:tcW w:w="1134" w:type="dxa"/>
            <w:tcBorders>
              <w:top w:val="nil"/>
              <w:left w:val="nil"/>
              <w:bottom w:val="single" w:sz="8" w:space="0" w:color="auto"/>
              <w:right w:val="single" w:sz="8" w:space="0" w:color="auto"/>
            </w:tcBorders>
            <w:shd w:val="clear" w:color="auto" w:fill="auto"/>
            <w:vAlign w:val="center"/>
            <w:hideMark/>
          </w:tcPr>
          <w:p w:rsidR="00E06451" w:rsidRPr="00E06451" w:rsidRDefault="00E06451" w:rsidP="00E06451">
            <w:pPr>
              <w:jc w:val="center"/>
              <w:rPr>
                <w:rFonts w:ascii="Arial" w:eastAsia="Times New Roman" w:hAnsi="Arial" w:cs="Arial"/>
                <w:color w:val="000000"/>
                <w:sz w:val="20"/>
                <w:szCs w:val="20"/>
              </w:rPr>
            </w:pPr>
          </w:p>
        </w:tc>
      </w:tr>
    </w:tbl>
    <w:p w:rsidR="00E06451" w:rsidRPr="00E06451" w:rsidRDefault="00E06451" w:rsidP="00E06451">
      <w:pPr>
        <w:tabs>
          <w:tab w:val="left" w:pos="501"/>
          <w:tab w:val="left" w:pos="4959"/>
        </w:tabs>
        <w:spacing w:after="200" w:line="276" w:lineRule="auto"/>
        <w:jc w:val="center"/>
        <w:rPr>
          <w:rFonts w:ascii="Arial" w:eastAsia="Times New Roman" w:hAnsi="Arial" w:cs="Arial"/>
          <w:b/>
          <w:bCs/>
          <w:sz w:val="22"/>
          <w:szCs w:val="22"/>
        </w:rPr>
      </w:pPr>
    </w:p>
    <w:p w:rsidR="00E06451" w:rsidRPr="00E06451" w:rsidRDefault="00E06451" w:rsidP="00E06451">
      <w:pPr>
        <w:tabs>
          <w:tab w:val="left" w:pos="4996"/>
        </w:tabs>
        <w:spacing w:after="200" w:line="276" w:lineRule="auto"/>
        <w:jc w:val="both"/>
        <w:rPr>
          <w:rFonts w:ascii="Arial" w:eastAsia="Times New Roman" w:hAnsi="Arial" w:cs="Arial"/>
          <w:sz w:val="22"/>
          <w:szCs w:val="22"/>
        </w:rPr>
      </w:pP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t xml:space="preserve">V. LEVANTAMENTO DE </w:t>
      </w:r>
      <w:proofErr w:type="gramStart"/>
      <w:r w:rsidRPr="00E06451">
        <w:rPr>
          <w:rFonts w:ascii="Arial" w:eastAsia="Times New Roman" w:hAnsi="Arial" w:cs="Arial"/>
          <w:b/>
          <w:bCs/>
          <w:sz w:val="22"/>
          <w:szCs w:val="22"/>
        </w:rPr>
        <w:t>MERCADO</w:t>
      </w:r>
      <w:proofErr w:type="gramEnd"/>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5.1 A realização do levantamento de mercado para a contratação de empresa especializada na prestação de serviços mecânicos, elétricos e de pintura e funilaria para manutenção preventiva e corretiva da frota de veículos das diversas Secretarias do Município de Bernardo Sayão, revelou diversas soluções possíveis para atender à necessidade da contratação, dentre as quais </w:t>
      </w:r>
      <w:proofErr w:type="gramStart"/>
      <w:r w:rsidRPr="00E06451">
        <w:rPr>
          <w:rFonts w:ascii="Arial" w:eastAsia="Times New Roman" w:hAnsi="Arial" w:cs="Arial"/>
          <w:sz w:val="22"/>
          <w:szCs w:val="22"/>
        </w:rPr>
        <w:t>destacam-se</w:t>
      </w:r>
      <w:proofErr w:type="gramEnd"/>
      <w:r w:rsidRPr="00E06451">
        <w:rPr>
          <w:rFonts w:ascii="Arial" w:eastAsia="Times New Roman" w:hAnsi="Arial" w:cs="Arial"/>
          <w:sz w:val="22"/>
          <w:szCs w:val="22"/>
        </w:rPr>
        <w:t>:</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a) Contratação direta com o fornecedor especializado na prestação dos serviços requeridos;</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b) Contratação através de empresa terceirizada que oferece gestão completa dos serviços de manutenção mecânica, elétrica e de funilaria e pintura de veículos;</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c) Formas alternativas de contratação, como consórcios de municípios para a obtenção de melhores preços e serviços mais eficientes, aproveitando a economia de escala.</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5.2 Após avaliação das soluções disponíveis, considerando os princípios estabelecidos pela Lei 14.133/2021, especialmente os de eficiência, economicidade, competitividade e busca pelo resultado mais vantajoso para a Administração Pública, a solução mais adequada para o caso Bernardo Sayão é a contratação por meio de licitação na modalidade de Pregão Presencial de acordo Lei 14.133/2021 também prevê, no parágrafo segundo do artigo 17 que as licitações serão realizadas preferencialmente sob a forma eletrônica, admitida a utilização da forma presencial, desde que motivada, devendo a sessão pública ser registrada em ata e gravada em áudio e vídeo.</w:t>
      </w: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t>VI – DA DESCRIÇÃO DA SOLUÇÃO COMO UM TODO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lastRenderedPageBreak/>
        <w:t>6.1 A solução proposta neste Estudo Técnico Preliminar (ETP), consistente na contratação de serviços especializados para manutenção preventiva e corretiva mecânica, elétrica, de pintura e funilaria da frota de veículos das diversas Secretarias do Município de Bernardo Sayão, fundamenta-se no princípio da e-ciência e da busca pelo atendimento do interesse público, conforme estabelecido pela Lei nº 14.133/2021. Esta lei preconiza, entre outros, os princípios da e-ciência, economicidade e busca pela solução mais vantajosa para a administração pública, conforme articulado em seu Art. 5º.</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6.2 A seleção desta modalidade de contratação como a solução mais adequada decorre da análise meticulosa das necessidades da frota veicular do município, que demanda não apenas reparos pontuais, mas uma abordagem integrada e contínua de manutenção que assegure a operacionalidade, segurança </w:t>
      </w:r>
      <w:proofErr w:type="gramStart"/>
      <w:r w:rsidRPr="00E06451">
        <w:rPr>
          <w:rFonts w:ascii="Arial" w:eastAsia="Times New Roman" w:hAnsi="Arial" w:cs="Arial"/>
          <w:sz w:val="22"/>
          <w:szCs w:val="22"/>
        </w:rPr>
        <w:t>e e</w:t>
      </w:r>
      <w:proofErr w:type="gramEnd"/>
      <w:r w:rsidRPr="00E06451">
        <w:rPr>
          <w:rFonts w:ascii="Arial" w:eastAsia="Times New Roman" w:hAnsi="Arial" w:cs="Arial"/>
          <w:sz w:val="22"/>
          <w:szCs w:val="22"/>
        </w:rPr>
        <w:t>-ciência dos veículos a serviço da população. O contexto de uso dos veículos, que inclui desde a realização de atividades administrativas até a prestação de serviços essenciais à comunidade, exige uma estratégia de manutenção que minimize os tempos de inatividade e, consequentemente, o impacto no atendimento às necessidades públicas.</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6.3 Além disso, a escolha por uma contratação que abarca diversos serviços de manutenção em um único processo licitatório alinha-se ao princípio da economicidade e ao objetivo de obter as condições mais vantajosas para a Administração, ao reduzir custos operacionais e administrativos e aumentar a e-ciência na gestão dos serviços. Essa abordagem é respaldada pelo Art. 23 da Lei nº 14.133/2021, que orienta a realização de estimativas de preço compatíveis com o mercado e a maximização da economia de escala.</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6.4 A solução proposta também contempla requisitos de sustentabilidade e responsabilidade ambiental, em linha com as diretrizes do desenvolvimento nacional sustentável, um dos princípios fundamentais da Lei nº 14.133/2021, especialmente considerando-se o impacto ambiental das atividades de manutenção veicular. O planejamento das contratações incorpora práticas que minimizam os impactos ambientais e promovem a utilização de técnicas e materiais menos prejudiciais ao meio ambiente.</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6.5 Portanto, após um minucioso estudo e levantamento de mercado, conforme previsto no Art. 18, §1º, incisos IV e V, da Lei nº 14.133/2021, conclui-se que a contratação integrada de serviços de manutenção para a frota veicular do município é a solução mais adequada e eficiente. Esta abordagem proporciona não apenas uma gestão de manutenção mais eficaz, mas também assegura a conformidade com os princípios de legalidade, impessoalidade, moralidade, publicidade e eficiência que regem as contratações públicas.</w:t>
      </w: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t>VII. JUSTIFICATIVA PARA O PARCELAMENTO OU NÃO DA CONTRATAÇÃO.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7.1 A decisão pelo parcelamento da contratação dos serviços mecânicos, elétricos e serviços de pintura e funilaria para a manutenção preventiva e corretiva da frota de veículos das diversas Secretarias do Município de Bernardo Sayão segue a orientação da Lei nº 14.133/2021, que preconiza o parcelamento do objeto nas licitações como regra geral. Esta abordagem visa obter uma série de benefícios alinhados com os princípios de e-ciência, economicidade e competitividade na administração pública, conforme avaliações detalhadas a seguir:</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a) </w:t>
      </w:r>
      <w:r w:rsidRPr="00E06451">
        <w:rPr>
          <w:rFonts w:ascii="Arial" w:eastAsia="Times New Roman" w:hAnsi="Arial" w:cs="Arial"/>
          <w:b/>
          <w:bCs/>
          <w:sz w:val="22"/>
          <w:szCs w:val="22"/>
        </w:rPr>
        <w:t>Avaliação da Divisibilidade do Objeto</w:t>
      </w:r>
      <w:r w:rsidRPr="00E06451">
        <w:rPr>
          <w:rFonts w:ascii="Arial" w:eastAsia="Times New Roman" w:hAnsi="Arial" w:cs="Arial"/>
          <w:sz w:val="22"/>
          <w:szCs w:val="22"/>
        </w:rPr>
        <w:t xml:space="preserve">: Análise técnica demonstrou que os serviços a serem contratados são divisíveis sem prejuízos para a funcionalidade ou resultados pretendidos. A manutenção da frota pode ser organizada em lotes de serviços mecânicos, elétricos, e de pintura </w:t>
      </w:r>
      <w:r w:rsidRPr="00E06451">
        <w:rPr>
          <w:rFonts w:ascii="Arial" w:eastAsia="Times New Roman" w:hAnsi="Arial" w:cs="Arial"/>
          <w:sz w:val="22"/>
          <w:szCs w:val="22"/>
        </w:rPr>
        <w:lastRenderedPageBreak/>
        <w:t>e funilaria, assegurando especialização e foco na prestação desses serviços sem comprometer a qualidade e eficácia dos resultados.</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b) </w:t>
      </w:r>
      <w:r w:rsidRPr="00E06451">
        <w:rPr>
          <w:rFonts w:ascii="Arial" w:eastAsia="Times New Roman" w:hAnsi="Arial" w:cs="Arial"/>
          <w:b/>
          <w:bCs/>
          <w:sz w:val="22"/>
          <w:szCs w:val="22"/>
        </w:rPr>
        <w:t>Viabilidade Técnica e Econômica</w:t>
      </w:r>
      <w:r w:rsidRPr="00E06451">
        <w:rPr>
          <w:rFonts w:ascii="Arial" w:eastAsia="Times New Roman" w:hAnsi="Arial" w:cs="Arial"/>
          <w:sz w:val="22"/>
          <w:szCs w:val="22"/>
        </w:rPr>
        <w:t xml:space="preserve">: A divisão dos serviços em categorias específicas mostrou-se técnica e economicamente viável. Permite não apenas a otimização dos </w:t>
      </w:r>
      <w:proofErr w:type="gramStart"/>
      <w:r w:rsidRPr="00E06451">
        <w:rPr>
          <w:rFonts w:ascii="Arial" w:eastAsia="Times New Roman" w:hAnsi="Arial" w:cs="Arial"/>
          <w:sz w:val="22"/>
          <w:szCs w:val="22"/>
        </w:rPr>
        <w:t>recursos -financeiros</w:t>
      </w:r>
      <w:proofErr w:type="gramEnd"/>
      <w:r w:rsidRPr="00E06451">
        <w:rPr>
          <w:rFonts w:ascii="Arial" w:eastAsia="Times New Roman" w:hAnsi="Arial" w:cs="Arial"/>
          <w:sz w:val="22"/>
          <w:szCs w:val="22"/>
        </w:rPr>
        <w:t xml:space="preserve"> através da competição especifica por cada lote de serviços, mas também assegura a qualidade ao possibilitar a seleção de empresas especializadas nos respectivos campos.</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b/>
          <w:bCs/>
          <w:sz w:val="22"/>
          <w:szCs w:val="22"/>
        </w:rPr>
        <w:t>c) Economia de Escala</w:t>
      </w:r>
      <w:r w:rsidRPr="00E06451">
        <w:rPr>
          <w:rFonts w:ascii="Arial" w:eastAsia="Times New Roman" w:hAnsi="Arial" w:cs="Arial"/>
          <w:sz w:val="22"/>
          <w:szCs w:val="22"/>
        </w:rPr>
        <w:t>: Foi identificado que o parcelamento, neste caso, não resultará em perda de economia de escala. Cada lote de serviços é suficientemente amplo para atrair ofertas competitivas do mercado, sem acarretar um aumento proporcional dos custos. A estruturação de lotes promoverá e-ciência na utilização dos recursos públicos, ajustando-se às necessidades específicas do município sem comprometer a economicidade.</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b/>
          <w:bCs/>
          <w:sz w:val="22"/>
          <w:szCs w:val="22"/>
        </w:rPr>
        <w:t>d) Competitividade e Aproveitamento do Mercado:</w:t>
      </w:r>
      <w:r w:rsidRPr="00E06451">
        <w:rPr>
          <w:rFonts w:ascii="Arial" w:eastAsia="Times New Roman" w:hAnsi="Arial" w:cs="Arial"/>
          <w:sz w:val="22"/>
          <w:szCs w:val="22"/>
        </w:rPr>
        <w:t xml:space="preserve"> O parcelamento amplia significativamente a esfera de competitividade e possibilita um melhor aproveitamento do mercado, permitindo a participação de empresas de distintos portes e especializações. Este modelo promove uma política inclusiva de compras públicas, dando oportunidades a fornecedores locais e nacionais, inclusive micro e pequenas empresas, de participarem de licitações.</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e) </w:t>
      </w:r>
      <w:r w:rsidRPr="00E06451">
        <w:rPr>
          <w:rFonts w:ascii="Arial" w:eastAsia="Times New Roman" w:hAnsi="Arial" w:cs="Arial"/>
          <w:b/>
          <w:bCs/>
          <w:sz w:val="22"/>
          <w:szCs w:val="22"/>
        </w:rPr>
        <w:t>Análise do Mercado:</w:t>
      </w:r>
      <w:r w:rsidRPr="00E06451">
        <w:rPr>
          <w:rFonts w:ascii="Arial" w:eastAsia="Times New Roman" w:hAnsi="Arial" w:cs="Arial"/>
          <w:sz w:val="22"/>
          <w:szCs w:val="22"/>
        </w:rPr>
        <w:t xml:space="preserve"> Levantamentos e pesquisas de mercado reforçam a decisão pelo parcelamento, mostrando que a prática é alinhada às dinâmicas do setor econômico concernente. A análise aponta para uma tendência de especialização e fortalecimento de empresas focadas em nichos específicos de serviços de manutenção veicular, o que corrobora a estratégia de dividir a contratação em lotes específicos.</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f) Em suma, o parcelamento da solução em lotes especializados foi determinado com base em uma análise criteriosa dos aspectos técnicos, econômicos e de mercado envolvidos, visando assegurar o melhor aproveitamento dos recursos públicos, a e-ciência nas contratações e a promoção da competitividade e inclusão no mercado de fornecedores. Esta decisão encontra respaldo na Lei nº 14.133/2021 e está alinhada com os princípios de planejamento, transparência e busca pela obtenção das melhores condições para a administração pública, garantindo, assim, a consecução dos objetivos de interesse público.</w:t>
      </w: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t>VIII. ALINHAMENTO ENTRE A CONTRATAÇÃO E O PLANEJAMENTO ANUAL</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8.1 A pretensa contratação não está contemplada no Plano Anual de Contratações do Município de Bernardo Sayão — 2025.</w:t>
      </w: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t>IX. CONTRATAÇÕES CORRELATAS E/OU INTERDEPENDENTES</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7.1 O presente processo tem a finalidade de viabilizar a </w:t>
      </w:r>
      <w:r w:rsidRPr="00E06451">
        <w:rPr>
          <w:rFonts w:ascii="Arial" w:eastAsia="Calibri" w:hAnsi="Arial" w:cs="Arial"/>
          <w:sz w:val="22"/>
          <w:szCs w:val="22"/>
        </w:rPr>
        <w:t>contratação de empresa para prestação de serviços de manutenção de ar condicionado, reboque/guincho, diagnóstico computadorizado, funilaria e pintura dos veículos e máquinas que compõe toda a frota das unidades administrativas deste Município de Bernardo Sayão – TO.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7.2 Quanto </w:t>
      </w:r>
      <w:proofErr w:type="gramStart"/>
      <w:r w:rsidRPr="00E06451">
        <w:rPr>
          <w:rFonts w:ascii="Arial" w:eastAsia="Times New Roman" w:hAnsi="Arial" w:cs="Arial"/>
          <w:sz w:val="22"/>
          <w:szCs w:val="22"/>
        </w:rPr>
        <w:t>a</w:t>
      </w:r>
      <w:proofErr w:type="gramEnd"/>
      <w:r w:rsidRPr="00E06451">
        <w:rPr>
          <w:rFonts w:ascii="Arial" w:eastAsia="Times New Roman" w:hAnsi="Arial" w:cs="Arial"/>
          <w:sz w:val="22"/>
          <w:szCs w:val="22"/>
        </w:rPr>
        <w:t xml:space="preserve"> contratação correlata há um Processo Administrativo PM — BS N° </w:t>
      </w:r>
      <w:proofErr w:type="spellStart"/>
      <w:r w:rsidRPr="00E06451">
        <w:rPr>
          <w:rFonts w:ascii="Arial" w:eastAsia="Times New Roman" w:hAnsi="Arial" w:cs="Arial"/>
          <w:sz w:val="22"/>
          <w:szCs w:val="22"/>
        </w:rPr>
        <w:t>xxx</w:t>
      </w:r>
      <w:proofErr w:type="spellEnd"/>
      <w:r w:rsidRPr="00E06451">
        <w:rPr>
          <w:rFonts w:ascii="Arial" w:eastAsia="Times New Roman" w:hAnsi="Arial" w:cs="Arial"/>
          <w:sz w:val="22"/>
          <w:szCs w:val="22"/>
        </w:rPr>
        <w:t xml:space="preserve">/2025, o qual originou, a Dispensa de Licitação N° </w:t>
      </w:r>
      <w:proofErr w:type="spellStart"/>
      <w:r w:rsidRPr="00E06451">
        <w:rPr>
          <w:rFonts w:ascii="Arial" w:eastAsia="Times New Roman" w:hAnsi="Arial" w:cs="Arial"/>
          <w:sz w:val="22"/>
          <w:szCs w:val="22"/>
        </w:rPr>
        <w:t>xxx</w:t>
      </w:r>
      <w:proofErr w:type="spellEnd"/>
      <w:r w:rsidRPr="00E06451">
        <w:rPr>
          <w:rFonts w:ascii="Arial" w:eastAsia="Times New Roman" w:hAnsi="Arial" w:cs="Arial"/>
          <w:sz w:val="22"/>
          <w:szCs w:val="22"/>
        </w:rPr>
        <w:t>/2025, o qual tratou sobre o mesmo tema no ano de 2024.</w:t>
      </w: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t>VIII. ALINHAMENTO ENTRE A CONTRATAÇÃO E O PLANEJAMENTO ANUAL</w:t>
      </w:r>
    </w:p>
    <w:p w:rsid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lastRenderedPageBreak/>
        <w:t>8.1 A pretensa contratação não está contemplada no Plano Anual de Contratações do Município de Bernardo Sayão — 2025.</w:t>
      </w:r>
    </w:p>
    <w:p w:rsidR="00192BFF" w:rsidRDefault="00192BFF" w:rsidP="00192BFF">
      <w:pPr>
        <w:pStyle w:val="PargrafodaLista"/>
        <w:keepNext/>
        <w:keepLines/>
        <w:numPr>
          <w:ilvl w:val="0"/>
          <w:numId w:val="47"/>
        </w:numPr>
        <w:pBdr>
          <w:top w:val="nil"/>
          <w:left w:val="nil"/>
          <w:bottom w:val="nil"/>
          <w:right w:val="nil"/>
          <w:between w:val="nil"/>
        </w:pBdr>
        <w:tabs>
          <w:tab w:val="left" w:pos="567"/>
        </w:tabs>
        <w:jc w:val="both"/>
      </w:pPr>
      <w:r w:rsidRPr="00192BFF">
        <w:rPr>
          <w:rFonts w:ascii="Calibri" w:eastAsia="Calibri" w:hAnsi="Calibri" w:cs="Calibri"/>
          <w:b/>
          <w:color w:val="000000"/>
        </w:rPr>
        <w:t>FORMA E CRITÉRIOS DE SELEÇÃO DO FORNECEDOR E FORMA DE FORNECIMENTO</w:t>
      </w:r>
    </w:p>
    <w:p w:rsidR="00192BFF" w:rsidRDefault="00192BFF" w:rsidP="00192BFF">
      <w:pPr>
        <w:pBdr>
          <w:top w:val="nil"/>
          <w:left w:val="nil"/>
          <w:bottom w:val="nil"/>
          <w:right w:val="nil"/>
          <w:between w:val="nil"/>
        </w:pBdr>
        <w:ind w:left="999" w:hanging="432"/>
        <w:jc w:val="both"/>
        <w:rPr>
          <w:rFonts w:ascii="Calibri" w:eastAsia="Calibri" w:hAnsi="Calibri" w:cs="Calibri"/>
          <w:color w:val="000000"/>
        </w:rPr>
      </w:pPr>
    </w:p>
    <w:p w:rsidR="00192BFF" w:rsidRPr="00192BFF" w:rsidRDefault="00192BFF" w:rsidP="00192BFF">
      <w:pPr>
        <w:pStyle w:val="PargrafodaLista"/>
        <w:numPr>
          <w:ilvl w:val="1"/>
          <w:numId w:val="47"/>
        </w:numPr>
        <w:pBdr>
          <w:top w:val="nil"/>
          <w:left w:val="nil"/>
          <w:bottom w:val="nil"/>
          <w:right w:val="nil"/>
          <w:between w:val="nil"/>
        </w:pBdr>
        <w:tabs>
          <w:tab w:val="left" w:pos="567"/>
        </w:tabs>
        <w:ind w:left="142" w:firstLine="0"/>
        <w:jc w:val="both"/>
        <w:rPr>
          <w:rFonts w:ascii="Calibri" w:eastAsia="Calibri" w:hAnsi="Calibri" w:cs="Calibri"/>
          <w:color w:val="000000"/>
        </w:rPr>
      </w:pPr>
      <w:r w:rsidRPr="00192BFF">
        <w:rPr>
          <w:rFonts w:ascii="Calibri" w:eastAsia="Calibri" w:hAnsi="Calibri" w:cs="Calibri"/>
          <w:color w:val="000000"/>
        </w:rPr>
        <w:t>Forma de seleção e critério de julgamento da proposta</w:t>
      </w:r>
    </w:p>
    <w:p w:rsidR="00192BFF" w:rsidRDefault="00192BFF" w:rsidP="00192BFF">
      <w:pPr>
        <w:pBdr>
          <w:top w:val="nil"/>
          <w:left w:val="nil"/>
          <w:bottom w:val="nil"/>
          <w:right w:val="nil"/>
          <w:between w:val="nil"/>
        </w:pBdr>
        <w:tabs>
          <w:tab w:val="left" w:pos="567"/>
        </w:tabs>
        <w:ind w:left="142"/>
        <w:jc w:val="both"/>
        <w:rPr>
          <w:rFonts w:ascii="Calibri" w:eastAsia="Calibri" w:hAnsi="Calibri" w:cs="Calibri"/>
          <w:color w:val="000000"/>
        </w:rPr>
      </w:pPr>
    </w:p>
    <w:p w:rsidR="00192BFF" w:rsidRDefault="00192BFF" w:rsidP="00192BFF">
      <w:pPr>
        <w:pBdr>
          <w:top w:val="nil"/>
          <w:left w:val="nil"/>
          <w:bottom w:val="nil"/>
          <w:right w:val="nil"/>
          <w:between w:val="nil"/>
        </w:pBdr>
        <w:tabs>
          <w:tab w:val="left" w:pos="567"/>
          <w:tab w:val="left" w:pos="1134"/>
        </w:tabs>
        <w:ind w:left="142"/>
        <w:jc w:val="both"/>
        <w:rPr>
          <w:rFonts w:ascii="Calibri" w:eastAsia="Calibri" w:hAnsi="Calibri" w:cs="Calibri"/>
          <w:color w:val="000000"/>
        </w:rPr>
      </w:pPr>
      <w:r>
        <w:rPr>
          <w:rFonts w:ascii="Calibri" w:eastAsia="Calibri" w:hAnsi="Calibri" w:cs="Calibri"/>
          <w:color w:val="000000"/>
        </w:rPr>
        <w:t>8.1.2 O fornecedor será selecionado por meio da realização de procedimento de LICITAÇÃO, na modalidade PREGÃO, sob a forma Presencial, com adoção do critério de julgamento pelo MENOR PREÇO.</w:t>
      </w:r>
    </w:p>
    <w:p w:rsidR="00192BFF" w:rsidRDefault="00192BFF" w:rsidP="00192BFF">
      <w:pPr>
        <w:pBdr>
          <w:top w:val="nil"/>
          <w:left w:val="nil"/>
          <w:bottom w:val="nil"/>
          <w:right w:val="nil"/>
          <w:between w:val="nil"/>
        </w:pBdr>
        <w:ind w:left="999" w:hanging="432"/>
        <w:jc w:val="both"/>
        <w:rPr>
          <w:rFonts w:ascii="Calibri" w:eastAsia="Calibri" w:hAnsi="Calibri" w:cs="Calibri"/>
          <w:color w:val="000000"/>
        </w:rPr>
      </w:pPr>
    </w:p>
    <w:p w:rsidR="00192BFF" w:rsidRPr="00192BFF" w:rsidRDefault="00192BFF" w:rsidP="00192BFF">
      <w:pPr>
        <w:pStyle w:val="PargrafodaLista"/>
        <w:numPr>
          <w:ilvl w:val="2"/>
          <w:numId w:val="48"/>
        </w:numPr>
        <w:pBdr>
          <w:top w:val="nil"/>
          <w:left w:val="nil"/>
          <w:bottom w:val="nil"/>
          <w:right w:val="nil"/>
          <w:between w:val="nil"/>
        </w:pBdr>
        <w:tabs>
          <w:tab w:val="left" w:pos="851"/>
        </w:tabs>
        <w:jc w:val="both"/>
        <w:rPr>
          <w:rFonts w:ascii="Calibri" w:eastAsia="Calibri" w:hAnsi="Calibri" w:cs="Calibri"/>
          <w:color w:val="000000"/>
        </w:rPr>
      </w:pPr>
      <w:r w:rsidRPr="00192BFF">
        <w:rPr>
          <w:rFonts w:ascii="Calibri" w:eastAsia="Calibri" w:hAnsi="Calibri" w:cs="Calibri"/>
          <w:color w:val="000000"/>
        </w:rPr>
        <w:t>Forma de fornecimento</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Pr="00192BFF" w:rsidRDefault="00192BFF" w:rsidP="00192BFF">
      <w:pPr>
        <w:pStyle w:val="PargrafodaLista"/>
        <w:numPr>
          <w:ilvl w:val="2"/>
          <w:numId w:val="48"/>
        </w:numPr>
        <w:pBdr>
          <w:top w:val="nil"/>
          <w:left w:val="nil"/>
          <w:bottom w:val="nil"/>
          <w:right w:val="nil"/>
          <w:between w:val="nil"/>
        </w:pBdr>
        <w:tabs>
          <w:tab w:val="left" w:pos="1134"/>
        </w:tabs>
        <w:jc w:val="both"/>
        <w:rPr>
          <w:rFonts w:ascii="Calibri" w:eastAsia="Calibri" w:hAnsi="Calibri" w:cs="Calibri"/>
          <w:color w:val="000000"/>
        </w:rPr>
      </w:pPr>
      <w:r w:rsidRPr="00192BFF">
        <w:rPr>
          <w:rFonts w:ascii="Calibri" w:eastAsia="Calibri" w:hAnsi="Calibri" w:cs="Calibri"/>
          <w:color w:val="000000"/>
        </w:rPr>
        <w:t>O fornecimento do objeto será parcelado.</w:t>
      </w:r>
    </w:p>
    <w:p w:rsidR="00192BFF" w:rsidRDefault="00192BFF" w:rsidP="00192BFF">
      <w:pPr>
        <w:pBdr>
          <w:top w:val="nil"/>
          <w:left w:val="nil"/>
          <w:bottom w:val="nil"/>
          <w:right w:val="nil"/>
          <w:between w:val="nil"/>
        </w:pBdr>
        <w:ind w:left="999" w:hanging="432"/>
        <w:jc w:val="both"/>
        <w:rPr>
          <w:rFonts w:ascii="Calibri" w:eastAsia="Calibri" w:hAnsi="Calibri" w:cs="Calibri"/>
          <w:color w:val="000000"/>
        </w:rPr>
      </w:pPr>
    </w:p>
    <w:p w:rsidR="00192BFF" w:rsidRDefault="00192BFF" w:rsidP="00192BFF">
      <w:pPr>
        <w:numPr>
          <w:ilvl w:val="1"/>
          <w:numId w:val="4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Exigências de habilitação</w:t>
      </w:r>
    </w:p>
    <w:p w:rsidR="00192BFF" w:rsidRDefault="00192BFF" w:rsidP="00192BFF">
      <w:pPr>
        <w:pBdr>
          <w:top w:val="nil"/>
          <w:left w:val="nil"/>
          <w:bottom w:val="nil"/>
          <w:right w:val="nil"/>
          <w:between w:val="nil"/>
        </w:pBdr>
        <w:ind w:left="999" w:hanging="432"/>
        <w:jc w:val="both"/>
        <w:rPr>
          <w:rFonts w:ascii="Calibri" w:eastAsia="Calibri" w:hAnsi="Calibri" w:cs="Calibri"/>
          <w:color w:val="000000"/>
        </w:rPr>
      </w:pPr>
    </w:p>
    <w:p w:rsidR="00192BFF" w:rsidRDefault="00192BFF" w:rsidP="00192BFF">
      <w:pPr>
        <w:numPr>
          <w:ilvl w:val="1"/>
          <w:numId w:val="4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Habilitação jurídica</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bookmarkStart w:id="50" w:name="_heading=h.3tbugp1" w:colFirst="0" w:colLast="0"/>
      <w:bookmarkEnd w:id="50"/>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Pessoa física: cédula de identidade (RG) ou documento equivalente que, por força de lei, tenha validade para fins de identificação em todo o território nacional;</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Empresário individual: inscrição no Registro Público de Empresas Mercantis, a cargo da Junta Comercial da respectiva sede; </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Microempreendedor Individual - MEI: Certificado da Condição de Microempreendedor Individual - CCMEI, cuja aceitação ficará condicionada à verificação da autenticidade no sítio </w:t>
      </w:r>
      <w:hyperlink r:id="rId28">
        <w:r>
          <w:rPr>
            <w:rFonts w:ascii="Calibri" w:eastAsia="Calibri" w:hAnsi="Calibri" w:cs="Calibri"/>
            <w:color w:val="000000"/>
          </w:rPr>
          <w:t>https://www.gov.br/empresas-e-negocios/pt-br/empreendedor</w:t>
        </w:r>
      </w:hyperlink>
      <w:r>
        <w:rPr>
          <w:rFonts w:ascii="Calibri" w:eastAsia="Calibri" w:hAnsi="Calibri" w:cs="Calibri"/>
          <w:color w:val="000000"/>
        </w:rPr>
        <w:t xml:space="preserve">; </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Sociedade empresária, sociedade limitada unipessoal – SLU ou sociedade identificada como empresa individual de responsabilidade limitada - EIRELI: inscrição do ato constitutivo, estatuto ou contrato social no Registro Público de Empresas Mercantis, a cargo da Junta Comercial da respectiva sede, acompanhada de documento comprobatório de seus administradores;</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Sociedade empresária estrangeira: portaria de autorização de funcionamento no Brasil, publicada no Diário Oficial da União e arquivada na Junta Comercial da unidade federativa onde se localizar a filial, agência, sucursal ou estabelecimento, a qual será considerada como sua sede, conforme Instrução </w:t>
      </w:r>
      <w:hyperlink r:id="rId29">
        <w:r>
          <w:rPr>
            <w:rFonts w:ascii="Calibri" w:eastAsia="Calibri" w:hAnsi="Calibri" w:cs="Calibri"/>
            <w:color w:val="000000"/>
          </w:rPr>
          <w:t>Normativa DREI/ME n.º 77, de 18 de março de 2020</w:t>
        </w:r>
      </w:hyperlink>
      <w:r>
        <w:rPr>
          <w:rFonts w:ascii="Calibri" w:eastAsia="Calibri" w:hAnsi="Calibri" w:cs="Calibri"/>
          <w:color w:val="000000"/>
        </w:rPr>
        <w:t>.</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Sociedade simples: inscrição do ato constitutivo no Registro Civil de Pessoas Jurídicas do local de sua sede, acompanhada de documento comprobatório de seus administradores;</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bookmarkStart w:id="51" w:name="_heading=h.28h4qwu" w:colFirst="0" w:colLast="0"/>
      <w:bookmarkEnd w:id="51"/>
      <w:r>
        <w:rPr>
          <w:rFonts w:ascii="Calibri" w:eastAsia="Calibri" w:hAnsi="Calibri" w:cs="Calibri"/>
          <w:color w:val="000000"/>
        </w:rPr>
        <w:t xml:space="preserve">Filial, sucursal ou agência de sociedade simples ou empresária: inscrição do ato constitutivo da filial, sucursal ou agência da sociedade simples ou empresária, respectivamente, no Registro Civil das Pessoas Jurídicas ou no Registro Público de Empresas Mercantis onde </w:t>
      </w:r>
      <w:proofErr w:type="gramStart"/>
      <w:r>
        <w:rPr>
          <w:rFonts w:ascii="Calibri" w:eastAsia="Calibri" w:hAnsi="Calibri" w:cs="Calibri"/>
          <w:color w:val="000000"/>
        </w:rPr>
        <w:t>opera,</w:t>
      </w:r>
      <w:proofErr w:type="gramEnd"/>
      <w:r>
        <w:rPr>
          <w:rFonts w:ascii="Calibri" w:eastAsia="Calibri" w:hAnsi="Calibri" w:cs="Calibri"/>
          <w:color w:val="000000"/>
        </w:rPr>
        <w:t xml:space="preserve"> com averbação no Registro onde tem sede a matriz</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lastRenderedPageBreak/>
        <w:t xml:space="preserve">Sociedade cooperativa: ata de fundação e estatuto social, com a ata da assembleia que o aprovou, devidamente arquivado na Junta Comercial ou inscrito no Registro Civil das Pessoas Jurídicas da respectiva sede, além do registro de que trata o </w:t>
      </w:r>
      <w:hyperlink r:id="rId30" w:anchor="art107">
        <w:r>
          <w:rPr>
            <w:rFonts w:ascii="Calibri" w:eastAsia="Calibri" w:hAnsi="Calibri" w:cs="Calibri"/>
            <w:color w:val="000000"/>
          </w:rPr>
          <w:t>art. 107 da Lei nº 5.764, de 16 de dezembro 1971</w:t>
        </w:r>
      </w:hyperlink>
      <w:r>
        <w:rPr>
          <w:rFonts w:ascii="Calibri" w:eastAsia="Calibri" w:hAnsi="Calibri" w:cs="Calibri"/>
          <w:color w:val="000000"/>
        </w:rPr>
        <w:t>.</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3"/>
          <w:numId w:val="48"/>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Os documentos apresentados deverão estar acompanhados de todas as alterações ou da consolidação respectiva.</w:t>
      </w:r>
    </w:p>
    <w:p w:rsidR="00192BFF" w:rsidRDefault="00192BFF" w:rsidP="00192BFF">
      <w:pPr>
        <w:pBdr>
          <w:top w:val="nil"/>
          <w:left w:val="nil"/>
          <w:bottom w:val="nil"/>
          <w:right w:val="nil"/>
          <w:between w:val="nil"/>
        </w:pBdr>
        <w:ind w:left="999" w:hanging="432"/>
        <w:jc w:val="both"/>
        <w:rPr>
          <w:rFonts w:ascii="Calibri" w:eastAsia="Calibri" w:hAnsi="Calibri" w:cs="Calibri"/>
          <w:color w:val="000000"/>
        </w:rPr>
      </w:pPr>
    </w:p>
    <w:p w:rsidR="00192BFF" w:rsidRDefault="00192BFF" w:rsidP="00192BFF">
      <w:pPr>
        <w:numPr>
          <w:ilvl w:val="1"/>
          <w:numId w:val="4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Habilitação fiscal, social e </w:t>
      </w:r>
      <w:proofErr w:type="gramStart"/>
      <w:r>
        <w:rPr>
          <w:rFonts w:ascii="Calibri" w:eastAsia="Calibri" w:hAnsi="Calibri" w:cs="Calibri"/>
          <w:color w:val="000000"/>
        </w:rPr>
        <w:t>trabalhista</w:t>
      </w:r>
      <w:proofErr w:type="gramEnd"/>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Prova de inscrição no Cadastro Nacional de Pessoas Jurídicas ou no Cadastro de Pessoas Físicas, conforme o caso;</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 de outubro de 2014, do Secretário da Receita Federal do Brasil e da Procuradora-Geral da Fazenda Nacional.</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Prova de regularidade com o Fundo de Garantia do Tempo de Serviço (FGTS);</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Prova de inexistência de débitos inadimplidos perante a Justiça do Trabalho, mediante a apresentação de certidão negativa ou positiva com efeito de negativa, nos termos do Título VII-A da Consolidação das Leis do Trabalho, aprovada pelo Decreto-Lei nº 5.452, de 1º de maio de 1943;</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Prova de inscrição no cadastro de contribuintes Estadual ou Distrital relativo ao domicílio ou sede do fornecedor, pertinente ao seu ramo de atividade e compatível com o objeto contratual;</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Prova de regularidade com a Fazenda Estadual ou Distrital do domicílio ou sede do fornecedor, relativa à atividade em cujo exercício contrata ou concorre;</w:t>
      </w:r>
    </w:p>
    <w:p w:rsidR="00192BFF" w:rsidRDefault="00192BFF" w:rsidP="00192BFF">
      <w:pPr>
        <w:pBdr>
          <w:top w:val="nil"/>
          <w:left w:val="nil"/>
          <w:bottom w:val="nil"/>
          <w:right w:val="nil"/>
          <w:between w:val="nil"/>
        </w:pBdr>
        <w:ind w:left="720"/>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Prova de regularidade com a Fazenda Municipal ou Distrital do domicílio ou sede do fornecedor, relativa à atividade em cujo exercício contrata ou concorre;</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3"/>
          <w:numId w:val="48"/>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Caso o fornecedor seja considerado isento dos tributos [Estadual/Distrital/Municipal] relacionados ao objeto contratual, deverá comprovar tal condição mediante a apresentação de declaração da Fazenda respectiva do seu domicílio ou sede, ou outra equivalente, na forma da lei.</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O fornecedor enquadrado como microempreendedor individual que pretenda auferir os benefícios do tratamento diferenciado previstos na Lei Complementar n. 123, de 2006, estará dispensado da prova de inscrição nos cadastros de contribuintes estadual e municipal.</w:t>
      </w:r>
    </w:p>
    <w:p w:rsidR="00192BFF" w:rsidRDefault="00192BFF" w:rsidP="00192BFF">
      <w:pPr>
        <w:pBdr>
          <w:top w:val="nil"/>
          <w:left w:val="nil"/>
          <w:bottom w:val="nil"/>
          <w:right w:val="nil"/>
          <w:between w:val="nil"/>
        </w:pBdr>
        <w:ind w:left="999" w:hanging="432"/>
        <w:jc w:val="both"/>
        <w:rPr>
          <w:rFonts w:ascii="Calibri" w:eastAsia="Calibri" w:hAnsi="Calibri" w:cs="Calibri"/>
          <w:color w:val="000000"/>
        </w:rPr>
      </w:pPr>
    </w:p>
    <w:p w:rsidR="00192BFF" w:rsidRDefault="00192BFF" w:rsidP="00192BFF">
      <w:pPr>
        <w:numPr>
          <w:ilvl w:val="1"/>
          <w:numId w:val="4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Qualificação Econômico-Financeira</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Certidão negativa de falência expedida pelo distribuidor da sede do fornecedor - </w:t>
      </w:r>
      <w:hyperlink r:id="rId31" w:anchor="art69">
        <w:r>
          <w:rPr>
            <w:rFonts w:ascii="Calibri" w:eastAsia="Calibri" w:hAnsi="Calibri" w:cs="Calibri"/>
            <w:color w:val="000000"/>
          </w:rPr>
          <w:t>Lei nº 14.133, de 2021, art. 69, caput, inciso II</w:t>
        </w:r>
        <w:proofErr w:type="gramStart"/>
      </w:hyperlink>
      <w:r>
        <w:rPr>
          <w:rFonts w:ascii="Calibri" w:eastAsia="Calibri" w:hAnsi="Calibri" w:cs="Calibri"/>
          <w:color w:val="000000"/>
        </w:rPr>
        <w:t>)</w:t>
      </w:r>
      <w:proofErr w:type="gramEnd"/>
      <w:r>
        <w:rPr>
          <w:rFonts w:ascii="Calibri" w:eastAsia="Calibri" w:hAnsi="Calibri" w:cs="Calibri"/>
          <w:color w:val="000000"/>
        </w:rPr>
        <w:t>;</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Balanço patrimonial, demonstração de resultado de exercício e demais demonstrações contábeis dos </w:t>
      </w:r>
      <w:proofErr w:type="gramStart"/>
      <w:r>
        <w:rPr>
          <w:rFonts w:ascii="Calibri" w:eastAsia="Calibri" w:hAnsi="Calibri" w:cs="Calibri"/>
          <w:color w:val="000000"/>
        </w:rPr>
        <w:t>2</w:t>
      </w:r>
      <w:proofErr w:type="gramEnd"/>
      <w:r>
        <w:rPr>
          <w:rFonts w:ascii="Calibri" w:eastAsia="Calibri" w:hAnsi="Calibri" w:cs="Calibri"/>
          <w:color w:val="000000"/>
        </w:rPr>
        <w:t xml:space="preserve"> (dois) últimos exercícios sociais, comprovando ainda através de declaração:</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3"/>
          <w:numId w:val="48"/>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Apresentar declaração com: Índices de Liquidez Geral (LG), Liquidez Corrente (LC), e Solvência Geral (SG) superiores a </w:t>
      </w:r>
      <w:proofErr w:type="gramStart"/>
      <w:r>
        <w:rPr>
          <w:rFonts w:ascii="Calibri" w:eastAsia="Calibri" w:hAnsi="Calibri" w:cs="Calibri"/>
          <w:color w:val="000000"/>
        </w:rPr>
        <w:t>1</w:t>
      </w:r>
      <w:proofErr w:type="gramEnd"/>
      <w:r>
        <w:rPr>
          <w:rFonts w:ascii="Calibri" w:eastAsia="Calibri" w:hAnsi="Calibri" w:cs="Calibri"/>
          <w:color w:val="000000"/>
        </w:rPr>
        <w:t xml:space="preserve"> (um);</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3"/>
          <w:numId w:val="48"/>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As empresas criadas no exercício financeiro da licitação deverão atender a todas as exigências da habilitação e poderão substituir os demonstrativos contábeis pelo balanço de abertura.</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3"/>
          <w:numId w:val="48"/>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Os documentos referidos acima limitar-se-ão ao último exercício no caso de a pessoa jurídica ter sido constituída há menos de </w:t>
      </w:r>
      <w:proofErr w:type="gramStart"/>
      <w:r>
        <w:rPr>
          <w:rFonts w:ascii="Calibri" w:eastAsia="Calibri" w:hAnsi="Calibri" w:cs="Calibri"/>
          <w:color w:val="000000"/>
        </w:rPr>
        <w:t>2</w:t>
      </w:r>
      <w:proofErr w:type="gramEnd"/>
      <w:r>
        <w:rPr>
          <w:rFonts w:ascii="Calibri" w:eastAsia="Calibri" w:hAnsi="Calibri" w:cs="Calibri"/>
          <w:color w:val="000000"/>
        </w:rPr>
        <w:t xml:space="preserve"> (dois) anos;</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3"/>
          <w:numId w:val="48"/>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Os documentos referidos acima deverão ser exigidos com base no limite definido pela Receita Federal do Brasil para transmissão da Escrituração Contábil Digital - ECD ao </w:t>
      </w:r>
      <w:proofErr w:type="spellStart"/>
      <w:r>
        <w:rPr>
          <w:rFonts w:ascii="Calibri" w:eastAsia="Calibri" w:hAnsi="Calibri" w:cs="Calibri"/>
          <w:color w:val="000000"/>
        </w:rPr>
        <w:t>Sped</w:t>
      </w:r>
      <w:proofErr w:type="spellEnd"/>
      <w:r>
        <w:rPr>
          <w:rFonts w:ascii="Calibri" w:eastAsia="Calibri" w:hAnsi="Calibri" w:cs="Calibri"/>
          <w:color w:val="000000"/>
        </w:rPr>
        <w:t>.</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Caso a empresa licitante apresente resultado inferior ou igual a </w:t>
      </w:r>
      <w:proofErr w:type="gramStart"/>
      <w:r>
        <w:rPr>
          <w:rFonts w:ascii="Calibri" w:eastAsia="Calibri" w:hAnsi="Calibri" w:cs="Calibri"/>
          <w:color w:val="000000"/>
        </w:rPr>
        <w:t>1</w:t>
      </w:r>
      <w:proofErr w:type="gramEnd"/>
      <w:r>
        <w:rPr>
          <w:rFonts w:ascii="Calibri" w:eastAsia="Calibri" w:hAnsi="Calibri" w:cs="Calibri"/>
          <w:color w:val="000000"/>
        </w:rPr>
        <w:t xml:space="preserve"> (um) em qualquer dos índices de Liquidez Geral (LG), Solvência Geral (SG) e Liquidez Corrente (LC), será exigido para fins de habilitação patrimônio líquido mínimo de 10% do valor total estimado da parcela pertinente.</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As empresas criadas no exercício financeiro da licitação deverão atender a todas as exigências da habilitação e poderão substituir os demonstrativos contábeis pelo balanço de abertura. (Lei nº 14.133, de 2021, art. 65, §1º).</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3"/>
          <w:numId w:val="48"/>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O atendimento dos índices econômicos previstos neste item deverá ser atestado mediante declaração assinada por profissional habilitado da área contábil, apresentada pelo fornecedor.</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1"/>
          <w:numId w:val="4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Qualificação Técnica</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Comprovação de aptidão para o fornecimento similares equivalente ao objeto desta contratação, ou com o item pertinente, por meio da apresentação de certidões ou atestados, por pessoas jurídicas de direito público ou privado.</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3"/>
          <w:numId w:val="48"/>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Os atestados de capacidade técnica poderão ser apresentados em nome da matriz ou da filial do fornecedor.</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3"/>
          <w:numId w:val="48"/>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O fornecedor disponibilizará todas as informações necessárias à comprovação da legitimidade dos atestados, apresentando, quando solicitado pela Administração, cópia do contrato que deu suporte à contratação, endereço atual da contratante e local em que foi executado o objeto contratado, dentre outros documentos.</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1"/>
          <w:numId w:val="4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Declarações</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1"/>
          <w:numId w:val="48"/>
        </w:numPr>
        <w:pBdr>
          <w:top w:val="nil"/>
          <w:left w:val="nil"/>
          <w:bottom w:val="nil"/>
          <w:right w:val="nil"/>
          <w:between w:val="nil"/>
        </w:pBdr>
        <w:tabs>
          <w:tab w:val="left" w:pos="851"/>
        </w:tabs>
        <w:ind w:left="0" w:firstLine="0"/>
        <w:jc w:val="both"/>
        <w:rPr>
          <w:rFonts w:ascii="Calibri" w:eastAsia="Calibri" w:hAnsi="Calibri" w:cs="Calibri"/>
          <w:color w:val="000000"/>
        </w:rPr>
      </w:pPr>
      <w:bookmarkStart w:id="52" w:name="_heading=h.nmf14n" w:colFirst="0" w:colLast="0"/>
      <w:bookmarkEnd w:id="52"/>
      <w:r>
        <w:rPr>
          <w:rFonts w:ascii="Calibri" w:eastAsia="Calibri" w:hAnsi="Calibri" w:cs="Calibri"/>
          <w:color w:val="000000"/>
        </w:rPr>
        <w:t>Deverá ser incluso no sistema juntamente com os documentos de habilitação, as declarações que:</w:t>
      </w:r>
    </w:p>
    <w:p w:rsidR="00192BFF" w:rsidRDefault="00192BFF" w:rsidP="00192BFF">
      <w:pPr>
        <w:pBdr>
          <w:top w:val="nil"/>
          <w:left w:val="nil"/>
          <w:bottom w:val="nil"/>
          <w:right w:val="nil"/>
          <w:between w:val="nil"/>
        </w:pBdr>
        <w:ind w:left="999" w:hanging="432"/>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Está ciente e concorda com as condições contidas no edital e seus anexos, bem como de que a proposta apresentada compreende a integralidade dos custos para atendimento dos direitos trabalhistas assegurados na Constituição Federal, nas leis trabalhistas, nas normas infralegais, nas convenções coletivas de trabalho e nos termos de ajustamento de conduta vigentes na data de sua entrega em definitivo e que cumpre plenamente os requisitos de habilitação definidos no instrumento convocatório.</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Não emprega menor de 18 anos em trabalho noturno, perigoso ou insalubre e não emprega menor de 16 anos, salvo menor, a partir de 14 anos, na condição de aprendiz, nos termos do </w:t>
      </w:r>
      <w:hyperlink r:id="rId32" w:anchor="art7">
        <w:r>
          <w:rPr>
            <w:rFonts w:ascii="Calibri" w:eastAsia="Calibri" w:hAnsi="Calibri" w:cs="Calibri"/>
            <w:color w:val="000000"/>
          </w:rPr>
          <w:t>artigo 7°, XXXIII, da Constituição</w:t>
        </w:r>
      </w:hyperlink>
      <w:r>
        <w:rPr>
          <w:rFonts w:ascii="Calibri" w:eastAsia="Calibri" w:hAnsi="Calibri" w:cs="Calibri"/>
          <w:color w:val="000000"/>
        </w:rPr>
        <w:t>.</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Não </w:t>
      </w:r>
      <w:proofErr w:type="gramStart"/>
      <w:r>
        <w:rPr>
          <w:rFonts w:ascii="Calibri" w:eastAsia="Calibri" w:hAnsi="Calibri" w:cs="Calibri"/>
          <w:color w:val="000000"/>
        </w:rPr>
        <w:t xml:space="preserve">possui empregados executando trabalho degradante ou forçado, observando o disposto nos </w:t>
      </w:r>
      <w:hyperlink r:id="rId33">
        <w:r>
          <w:rPr>
            <w:rFonts w:ascii="Calibri" w:eastAsia="Calibri" w:hAnsi="Calibri" w:cs="Calibri"/>
            <w:color w:val="000000"/>
          </w:rPr>
          <w:t>incisos III e IV do art. 1º e no inciso III do art. 5º da Constituição Federal</w:t>
        </w:r>
        <w:proofErr w:type="gramEnd"/>
      </w:hyperlink>
      <w:r>
        <w:rPr>
          <w:rFonts w:ascii="Calibri" w:eastAsia="Calibri" w:hAnsi="Calibri" w:cs="Calibri"/>
          <w:color w:val="000000"/>
        </w:rPr>
        <w:t>.</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Se for o caso, que cumpre as exigências de reserva de cargos para pessoa com deficiência e para reabilitado da Previdência Social, previstas em lei e em outras normas específicas.</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2"/>
          <w:numId w:val="48"/>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Não tem vínculo com os servidores público do município de Bernardo Sayão/TO bem como não tem grau de parentesco.</w:t>
      </w:r>
    </w:p>
    <w:p w:rsidR="00192BFF" w:rsidRDefault="00192BFF" w:rsidP="00192BFF">
      <w:pPr>
        <w:pBdr>
          <w:top w:val="nil"/>
          <w:left w:val="nil"/>
          <w:bottom w:val="nil"/>
          <w:right w:val="nil"/>
          <w:between w:val="nil"/>
        </w:pBdr>
        <w:ind w:left="1638" w:hanging="504"/>
        <w:jc w:val="both"/>
        <w:rPr>
          <w:rFonts w:ascii="Calibri" w:eastAsia="Calibri" w:hAnsi="Calibri" w:cs="Calibri"/>
          <w:color w:val="000000"/>
        </w:rPr>
      </w:pPr>
    </w:p>
    <w:p w:rsidR="00192BFF" w:rsidRDefault="00192BFF" w:rsidP="00192BFF">
      <w:pPr>
        <w:numPr>
          <w:ilvl w:val="1"/>
          <w:numId w:val="4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licitante organizado em cooperativa deverá declarar, ainda, que cumpre os requisitos estabelecidos no </w:t>
      </w:r>
      <w:hyperlink r:id="rId34" w:anchor="art16">
        <w:r>
          <w:rPr>
            <w:rFonts w:ascii="Calibri" w:eastAsia="Calibri" w:hAnsi="Calibri" w:cs="Calibri"/>
            <w:color w:val="000000"/>
          </w:rPr>
          <w:t>artigo 16 da Lei nº 14.133, de 2021</w:t>
        </w:r>
      </w:hyperlink>
      <w:r>
        <w:rPr>
          <w:rFonts w:ascii="Calibri" w:eastAsia="Calibri" w:hAnsi="Calibri" w:cs="Calibri"/>
          <w:color w:val="000000"/>
        </w:rPr>
        <w:t>.</w:t>
      </w:r>
    </w:p>
    <w:p w:rsidR="00192BFF" w:rsidRDefault="00192BFF" w:rsidP="00192BFF">
      <w:pPr>
        <w:pBdr>
          <w:top w:val="nil"/>
          <w:left w:val="nil"/>
          <w:bottom w:val="nil"/>
          <w:right w:val="nil"/>
          <w:between w:val="nil"/>
        </w:pBdr>
        <w:ind w:left="999" w:hanging="432"/>
        <w:jc w:val="both"/>
        <w:rPr>
          <w:rFonts w:ascii="Calibri" w:eastAsia="Calibri" w:hAnsi="Calibri" w:cs="Calibri"/>
          <w:color w:val="000000"/>
        </w:rPr>
      </w:pPr>
    </w:p>
    <w:p w:rsidR="00192BFF" w:rsidRDefault="00192BFF" w:rsidP="00192BFF">
      <w:pPr>
        <w:numPr>
          <w:ilvl w:val="1"/>
          <w:numId w:val="48"/>
        </w:numPr>
        <w:pBdr>
          <w:top w:val="nil"/>
          <w:left w:val="nil"/>
          <w:bottom w:val="nil"/>
          <w:right w:val="nil"/>
          <w:between w:val="nil"/>
        </w:pBdr>
        <w:tabs>
          <w:tab w:val="left" w:pos="851"/>
        </w:tabs>
        <w:ind w:left="0" w:firstLine="0"/>
        <w:jc w:val="both"/>
        <w:rPr>
          <w:rFonts w:ascii="Calibri" w:eastAsia="Calibri" w:hAnsi="Calibri" w:cs="Calibri"/>
          <w:color w:val="000000"/>
        </w:rPr>
      </w:pPr>
      <w:bookmarkStart w:id="53" w:name="_heading=h.37m2jsg" w:colFirst="0" w:colLast="0"/>
      <w:bookmarkEnd w:id="53"/>
      <w:r>
        <w:rPr>
          <w:rFonts w:ascii="Calibri" w:eastAsia="Calibri" w:hAnsi="Calibri" w:cs="Calibri"/>
          <w:color w:val="000000"/>
        </w:rPr>
        <w:t xml:space="preserve">O fornecedor enquadrado como microempresa, empresa de pequeno porte ou sociedade cooperativa deverá declarar, ainda, que cumpre os requisitos estabelecidos no </w:t>
      </w:r>
      <w:hyperlink r:id="rId35" w:anchor="art3">
        <w:r>
          <w:rPr>
            <w:rFonts w:ascii="Calibri" w:eastAsia="Calibri" w:hAnsi="Calibri" w:cs="Calibri"/>
            <w:color w:val="000000"/>
          </w:rPr>
          <w:t>artigo 3° da Lei Complementar nº 123, de 2006</w:t>
        </w:r>
      </w:hyperlink>
      <w:r>
        <w:rPr>
          <w:rFonts w:ascii="Calibri" w:eastAsia="Calibri" w:hAnsi="Calibri" w:cs="Calibri"/>
          <w:color w:val="000000"/>
        </w:rPr>
        <w:t xml:space="preserve">, estando apto a usufruir do tratamento favorecido estabelecido em seus </w:t>
      </w:r>
      <w:hyperlink r:id="rId36" w:anchor="art42">
        <w:proofErr w:type="spellStart"/>
        <w:r>
          <w:rPr>
            <w:rFonts w:ascii="Calibri" w:eastAsia="Calibri" w:hAnsi="Calibri" w:cs="Calibri"/>
            <w:color w:val="000000"/>
          </w:rPr>
          <w:t>arts</w:t>
        </w:r>
        <w:proofErr w:type="spellEnd"/>
        <w:r>
          <w:rPr>
            <w:rFonts w:ascii="Calibri" w:eastAsia="Calibri" w:hAnsi="Calibri" w:cs="Calibri"/>
            <w:color w:val="000000"/>
          </w:rPr>
          <w:t>. 42 a 49</w:t>
        </w:r>
      </w:hyperlink>
      <w:r>
        <w:rPr>
          <w:rFonts w:ascii="Calibri" w:eastAsia="Calibri" w:hAnsi="Calibri" w:cs="Calibri"/>
          <w:color w:val="000000"/>
        </w:rPr>
        <w:t xml:space="preserve">, observado o disposto nos </w:t>
      </w:r>
      <w:hyperlink r:id="rId37" w:anchor="art4%C2%A71">
        <w:r>
          <w:rPr>
            <w:rFonts w:ascii="Calibri" w:eastAsia="Calibri" w:hAnsi="Calibri" w:cs="Calibri"/>
            <w:color w:val="000000"/>
          </w:rPr>
          <w:t xml:space="preserve">§§ 1º ao 3º do art. 4º, da Lei n.º 14.133, de </w:t>
        </w:r>
        <w:proofErr w:type="gramStart"/>
        <w:r>
          <w:rPr>
            <w:rFonts w:ascii="Calibri" w:eastAsia="Calibri" w:hAnsi="Calibri" w:cs="Calibri"/>
            <w:color w:val="000000"/>
          </w:rPr>
          <w:t>2021.</w:t>
        </w:r>
        <w:proofErr w:type="gramEnd"/>
      </w:hyperlink>
    </w:p>
    <w:p w:rsidR="00192BFF" w:rsidRPr="00E06451" w:rsidRDefault="00192BFF" w:rsidP="00E06451">
      <w:pPr>
        <w:tabs>
          <w:tab w:val="left" w:pos="4996"/>
        </w:tabs>
        <w:spacing w:after="200" w:line="276" w:lineRule="auto"/>
        <w:jc w:val="both"/>
        <w:rPr>
          <w:rFonts w:ascii="Arial" w:eastAsia="Times New Roman" w:hAnsi="Arial" w:cs="Arial"/>
          <w:sz w:val="22"/>
          <w:szCs w:val="22"/>
        </w:rPr>
      </w:pP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t>IX. BENEFICIOS A SEREM ALCANÇADOS COM A CONTRATAÇÃO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9.1 </w:t>
      </w:r>
      <w:proofErr w:type="gramStart"/>
      <w:r w:rsidRPr="00E06451">
        <w:rPr>
          <w:rFonts w:ascii="Arial" w:eastAsia="Times New Roman" w:hAnsi="Arial" w:cs="Arial"/>
          <w:sz w:val="22"/>
          <w:szCs w:val="22"/>
        </w:rPr>
        <w:t>Espera-se</w:t>
      </w:r>
      <w:proofErr w:type="gramEnd"/>
      <w:r w:rsidRPr="00E06451">
        <w:rPr>
          <w:rFonts w:ascii="Arial" w:eastAsia="Times New Roman" w:hAnsi="Arial" w:cs="Arial"/>
          <w:sz w:val="22"/>
          <w:szCs w:val="22"/>
        </w:rPr>
        <w:t xml:space="preserve"> com esta contratação no mínimo os seguintes efeitos:</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9.1.1 A efetivação do processo de contratação de empresa especializada na prestação de serviços mecânicos, elétricos e de pintura e funilaria para manutenção preventiva e corretiva da frota de veículos das diversas Secretarias do Município de Bernardo Sayão guiada pelos princípios e disposições da Lei nº 14.133/2021, visa alcançar resultados que reflitam a maximização da eficiência e eficácia dos recursos públicos, garantindo o alinhamento com o interesse público e as expectativas da sociedade. Neste sentido, os resultados pretendidos com esta contratação incluem:</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lastRenderedPageBreak/>
        <w:t>9.1.2 Aumento da vida útil e da disponibilidade dos veículos da frota municipal, garantindo que estes permaneçam em condição segura e eficiente de operação, conforme preconiza o art. 11, inciso I, da Lei nº 14.133/2021, assegurando a seleção de proposta mais vantajosa e eficiente para a administração pública.</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9.1.3 Redução dos custos associados a manutenções corretivas urgentes e não programadas, por meio de um programa de manutenção preventiva eficaz, assegurando a economicidade e a eficiência na aplicação dos recursos públicos, princípios estes fundamentais contidos no art. 5º da mencionada lei.</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9.1.4 Melhoria contínua dos serviços públicos prestados à população por meio da garantia de operacionalidade e segurança da frota veicular municipal, diretamente relacionada à efetividade, critério estabelecido no art. 11, parágrafo único, da Lei nº 14.133/2021, como responsabilidade da alta administração.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9.1.5 Conformidade com as políticas de sustentabilidade e responsabilidade ambiental, promovendo práticas que minimizem os impactos ao meio ambiente e que estejam alinhadas ao desenvolvimento nacional sustentável, princípio reforçado no art. 5º da Lei nº 14.133/2021.</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9.1.6 Portanto, espera-se que esta contratação não apenas atenda às necessidades imediatas de manutenção da frota veicular municipal, mas que também promova uma visão estratégica de longo prazo na gestão de recursos públicos, em alinhamento com os princípios da transparência, da economicidade, da eficiência e da sustentabilidade, fundamentando-se assim na legislação vigente sobre licitações e contratos administrativos.</w:t>
      </w: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t>X. IMPACTOS AMBIETAIS E MEDIDAS DE TRATAMENTO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10.1 A contratação ressaltará as orientações e preceitos voltados </w:t>
      </w:r>
      <w:proofErr w:type="gramStart"/>
      <w:r w:rsidRPr="00E06451">
        <w:rPr>
          <w:rFonts w:ascii="Arial" w:eastAsia="Times New Roman" w:hAnsi="Arial" w:cs="Arial"/>
          <w:sz w:val="22"/>
          <w:szCs w:val="22"/>
        </w:rPr>
        <w:t>a</w:t>
      </w:r>
      <w:proofErr w:type="gramEnd"/>
      <w:r w:rsidRPr="00E06451">
        <w:rPr>
          <w:rFonts w:ascii="Arial" w:eastAsia="Times New Roman" w:hAnsi="Arial" w:cs="Arial"/>
          <w:sz w:val="22"/>
          <w:szCs w:val="22"/>
        </w:rPr>
        <w:t xml:space="preserve"> sustentabilidade ambiental, em especial o disposto na Instrução Normativa n° 01 de 22 de novembro de 2021.</w:t>
      </w:r>
    </w:p>
    <w:p w:rsidR="00E06451" w:rsidRPr="00E06451" w:rsidRDefault="00E06451" w:rsidP="00E06451">
      <w:pPr>
        <w:tabs>
          <w:tab w:val="left" w:pos="4996"/>
        </w:tabs>
        <w:spacing w:after="200" w:line="276" w:lineRule="auto"/>
        <w:jc w:val="both"/>
        <w:rPr>
          <w:rFonts w:ascii="Arial" w:eastAsia="Times New Roman" w:hAnsi="Arial" w:cs="Arial"/>
          <w:b/>
          <w:bCs/>
          <w:sz w:val="22"/>
          <w:szCs w:val="22"/>
        </w:rPr>
      </w:pPr>
      <w:r w:rsidRPr="00E06451">
        <w:rPr>
          <w:rFonts w:ascii="Arial" w:eastAsia="Times New Roman" w:hAnsi="Arial" w:cs="Arial"/>
          <w:b/>
          <w:bCs/>
          <w:sz w:val="22"/>
          <w:szCs w:val="22"/>
        </w:rPr>
        <w:t>XI. DECLARAÇÃO DE VIABILIDADE</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 xml:space="preserve">11.1 Estas secretarias declara a viabilidade e a razoabilidade a </w:t>
      </w:r>
      <w:r w:rsidRPr="00E06451">
        <w:rPr>
          <w:rFonts w:ascii="Arial" w:eastAsia="Calibri" w:hAnsi="Arial" w:cs="Arial"/>
          <w:sz w:val="22"/>
          <w:szCs w:val="22"/>
        </w:rPr>
        <w:t>contratação de empresa para prestação de serviços de manutenção de ar condicionado, reboque/guincho, diagnóstico computadorizado, funilaria e pintura dos veículos e máquinas que compõe toda a frota das unidades administrativas deste Município de Bernardo Sayão – TO</w:t>
      </w:r>
      <w:r w:rsidRPr="00E06451">
        <w:rPr>
          <w:rFonts w:ascii="Arial" w:eastAsia="Times New Roman" w:hAnsi="Arial" w:cs="Arial"/>
          <w:sz w:val="22"/>
          <w:szCs w:val="22"/>
        </w:rPr>
        <w:t>, consta — se:</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11.2 A relação custo-benefício da contratação é considerada favorável;</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11.3 Os requisitos relevantes para contratação foram adequadamente levantados e analisados, inclusive o tempo esperado para que a solução esteja disponível para o órgão.</w:t>
      </w:r>
    </w:p>
    <w:p w:rsidR="00E06451" w:rsidRPr="00E06451" w:rsidRDefault="00E06451" w:rsidP="00E06451">
      <w:pPr>
        <w:tabs>
          <w:tab w:val="left" w:pos="4996"/>
        </w:tabs>
        <w:spacing w:after="200" w:line="276" w:lineRule="auto"/>
        <w:jc w:val="both"/>
        <w:rPr>
          <w:rFonts w:ascii="Arial" w:eastAsia="Times New Roman" w:hAnsi="Arial" w:cs="Arial"/>
          <w:sz w:val="22"/>
          <w:szCs w:val="22"/>
        </w:rPr>
      </w:pPr>
      <w:r w:rsidRPr="00E06451">
        <w:rPr>
          <w:rFonts w:ascii="Arial" w:eastAsia="Times New Roman" w:hAnsi="Arial" w:cs="Arial"/>
          <w:sz w:val="22"/>
          <w:szCs w:val="22"/>
        </w:rPr>
        <w:t>11.4 Assim, considerando os pontos listados acima, entendemos ser viável e necessária a contratação da solução demandada, de acordo com a Lei N°14.133/2021.</w:t>
      </w:r>
    </w:p>
    <w:p w:rsidR="00E06451" w:rsidRPr="00E06451" w:rsidRDefault="00E06451" w:rsidP="00E06451">
      <w:pPr>
        <w:tabs>
          <w:tab w:val="left" w:pos="4996"/>
        </w:tabs>
        <w:spacing w:after="200" w:line="276" w:lineRule="auto"/>
        <w:jc w:val="right"/>
        <w:rPr>
          <w:rFonts w:ascii="Arial" w:eastAsia="Times New Roman" w:hAnsi="Arial" w:cs="Arial"/>
          <w:sz w:val="22"/>
          <w:szCs w:val="22"/>
        </w:rPr>
      </w:pPr>
    </w:p>
    <w:p w:rsidR="00E06451" w:rsidRPr="00E06451" w:rsidRDefault="00E06451" w:rsidP="00E06451">
      <w:pPr>
        <w:tabs>
          <w:tab w:val="left" w:pos="4996"/>
        </w:tabs>
        <w:jc w:val="center"/>
        <w:rPr>
          <w:rFonts w:ascii="Arial" w:eastAsia="Times New Roman" w:hAnsi="Arial" w:cs="Arial"/>
          <w:sz w:val="22"/>
          <w:szCs w:val="22"/>
        </w:rPr>
      </w:pPr>
      <w:r w:rsidRPr="00E06451">
        <w:rPr>
          <w:rFonts w:ascii="Arial" w:eastAsia="Times New Roman" w:hAnsi="Arial" w:cs="Arial"/>
          <w:sz w:val="22"/>
          <w:szCs w:val="22"/>
        </w:rPr>
        <w:t>________________________________</w:t>
      </w:r>
    </w:p>
    <w:p w:rsidR="00E06451" w:rsidRPr="00E06451" w:rsidRDefault="00E06451" w:rsidP="00E06451">
      <w:pPr>
        <w:tabs>
          <w:tab w:val="left" w:pos="4996"/>
        </w:tabs>
        <w:jc w:val="center"/>
        <w:rPr>
          <w:rFonts w:ascii="Arial" w:eastAsia="Times New Roman" w:hAnsi="Arial" w:cs="Arial"/>
          <w:sz w:val="22"/>
          <w:szCs w:val="22"/>
        </w:rPr>
      </w:pPr>
      <w:r w:rsidRPr="00E06451">
        <w:rPr>
          <w:rFonts w:ascii="Arial" w:eastAsia="Times New Roman" w:hAnsi="Arial" w:cs="Arial"/>
          <w:sz w:val="22"/>
          <w:szCs w:val="22"/>
        </w:rPr>
        <w:t>Gerson da Silva Barbosa</w:t>
      </w:r>
    </w:p>
    <w:p w:rsidR="00E06451" w:rsidRPr="00E06451" w:rsidRDefault="00E06451" w:rsidP="00E06451">
      <w:pPr>
        <w:tabs>
          <w:tab w:val="left" w:pos="4996"/>
        </w:tabs>
        <w:jc w:val="center"/>
        <w:rPr>
          <w:rFonts w:ascii="Arial" w:eastAsia="Times New Roman" w:hAnsi="Arial" w:cs="Arial"/>
          <w:sz w:val="22"/>
          <w:szCs w:val="22"/>
        </w:rPr>
      </w:pPr>
      <w:r w:rsidRPr="00E06451">
        <w:rPr>
          <w:rFonts w:ascii="Arial" w:eastAsia="Times New Roman" w:hAnsi="Arial" w:cs="Arial"/>
          <w:sz w:val="22"/>
          <w:szCs w:val="22"/>
        </w:rPr>
        <w:t xml:space="preserve">Secretário de Administração </w:t>
      </w:r>
    </w:p>
    <w:p w:rsidR="00E06451" w:rsidRPr="00E06451" w:rsidRDefault="00E06451" w:rsidP="00E06451">
      <w:pPr>
        <w:tabs>
          <w:tab w:val="left" w:pos="4996"/>
        </w:tabs>
        <w:jc w:val="center"/>
        <w:rPr>
          <w:rFonts w:ascii="Arial" w:eastAsia="Times New Roman" w:hAnsi="Arial" w:cs="Arial"/>
          <w:sz w:val="22"/>
          <w:szCs w:val="22"/>
        </w:rPr>
      </w:pPr>
    </w:p>
    <w:p w:rsidR="00E06451" w:rsidRPr="00E06451" w:rsidRDefault="00E06451" w:rsidP="00E06451">
      <w:pPr>
        <w:tabs>
          <w:tab w:val="left" w:pos="4996"/>
        </w:tabs>
        <w:jc w:val="center"/>
        <w:rPr>
          <w:rFonts w:ascii="Arial" w:eastAsia="Times New Roman" w:hAnsi="Arial" w:cs="Arial"/>
          <w:sz w:val="22"/>
          <w:szCs w:val="22"/>
        </w:rPr>
      </w:pPr>
    </w:p>
    <w:p w:rsidR="00E06451" w:rsidRPr="00E06451" w:rsidRDefault="00E06451" w:rsidP="00E06451">
      <w:pPr>
        <w:tabs>
          <w:tab w:val="left" w:pos="4996"/>
        </w:tabs>
        <w:jc w:val="center"/>
        <w:rPr>
          <w:rFonts w:ascii="Arial" w:eastAsia="Times New Roman" w:hAnsi="Arial" w:cs="Arial"/>
          <w:sz w:val="22"/>
          <w:szCs w:val="22"/>
        </w:rPr>
      </w:pPr>
    </w:p>
    <w:p w:rsidR="00E06451" w:rsidRPr="00E06451" w:rsidRDefault="00E06451" w:rsidP="00E06451">
      <w:pPr>
        <w:tabs>
          <w:tab w:val="left" w:pos="4996"/>
        </w:tabs>
        <w:jc w:val="center"/>
        <w:rPr>
          <w:rFonts w:ascii="Arial" w:eastAsia="Times New Roman" w:hAnsi="Arial" w:cs="Arial"/>
          <w:sz w:val="22"/>
          <w:szCs w:val="22"/>
        </w:rPr>
      </w:pPr>
      <w:r w:rsidRPr="00E06451">
        <w:rPr>
          <w:rFonts w:ascii="Arial" w:eastAsia="Times New Roman" w:hAnsi="Arial" w:cs="Arial"/>
          <w:sz w:val="22"/>
          <w:szCs w:val="22"/>
        </w:rPr>
        <w:t>________________________________</w:t>
      </w:r>
    </w:p>
    <w:p w:rsidR="00E06451" w:rsidRPr="00E06451" w:rsidRDefault="00E06451" w:rsidP="00E06451">
      <w:pPr>
        <w:tabs>
          <w:tab w:val="left" w:pos="4996"/>
        </w:tabs>
        <w:jc w:val="center"/>
        <w:rPr>
          <w:rFonts w:ascii="Arial" w:eastAsia="Times New Roman" w:hAnsi="Arial" w:cs="Arial"/>
          <w:sz w:val="22"/>
          <w:szCs w:val="22"/>
        </w:rPr>
      </w:pPr>
      <w:r w:rsidRPr="00E06451">
        <w:rPr>
          <w:rFonts w:ascii="Arial" w:eastAsia="Times New Roman" w:hAnsi="Arial" w:cs="Arial"/>
          <w:sz w:val="22"/>
          <w:szCs w:val="22"/>
        </w:rPr>
        <w:t>Peter Douglas Maciel de Mello</w:t>
      </w:r>
    </w:p>
    <w:p w:rsidR="00E06451" w:rsidRPr="00E06451" w:rsidRDefault="00E06451" w:rsidP="00E06451">
      <w:pPr>
        <w:tabs>
          <w:tab w:val="left" w:pos="4996"/>
        </w:tabs>
        <w:jc w:val="center"/>
        <w:rPr>
          <w:rFonts w:ascii="Arial" w:eastAsia="Times New Roman" w:hAnsi="Arial" w:cs="Arial"/>
          <w:sz w:val="22"/>
          <w:szCs w:val="22"/>
        </w:rPr>
      </w:pPr>
      <w:r w:rsidRPr="00E06451">
        <w:rPr>
          <w:rFonts w:ascii="Arial" w:eastAsia="Times New Roman" w:hAnsi="Arial" w:cs="Arial"/>
          <w:sz w:val="22"/>
          <w:szCs w:val="22"/>
        </w:rPr>
        <w:t xml:space="preserve">Secretário de Educação </w:t>
      </w:r>
    </w:p>
    <w:p w:rsidR="00E06451" w:rsidRPr="00E06451" w:rsidRDefault="00E06451" w:rsidP="00E06451">
      <w:pPr>
        <w:tabs>
          <w:tab w:val="left" w:pos="4996"/>
        </w:tabs>
        <w:jc w:val="center"/>
        <w:rPr>
          <w:rFonts w:ascii="Arial" w:eastAsia="Times New Roman" w:hAnsi="Arial" w:cs="Arial"/>
          <w:sz w:val="22"/>
          <w:szCs w:val="22"/>
        </w:rPr>
      </w:pPr>
    </w:p>
    <w:p w:rsidR="00E06451" w:rsidRPr="00E06451" w:rsidRDefault="00E06451" w:rsidP="00E06451">
      <w:pPr>
        <w:tabs>
          <w:tab w:val="left" w:pos="4996"/>
        </w:tabs>
        <w:jc w:val="center"/>
        <w:rPr>
          <w:rFonts w:ascii="Arial" w:eastAsia="Times New Roman" w:hAnsi="Arial" w:cs="Arial"/>
          <w:sz w:val="22"/>
          <w:szCs w:val="22"/>
        </w:rPr>
      </w:pPr>
    </w:p>
    <w:p w:rsidR="00E06451" w:rsidRPr="00E06451" w:rsidRDefault="00E06451" w:rsidP="00E06451">
      <w:pPr>
        <w:tabs>
          <w:tab w:val="left" w:pos="4996"/>
        </w:tabs>
        <w:jc w:val="center"/>
        <w:rPr>
          <w:rFonts w:ascii="Arial" w:eastAsia="Times New Roman" w:hAnsi="Arial" w:cs="Arial"/>
          <w:sz w:val="22"/>
          <w:szCs w:val="22"/>
        </w:rPr>
      </w:pPr>
    </w:p>
    <w:p w:rsidR="00E06451" w:rsidRPr="00E06451" w:rsidRDefault="00E06451" w:rsidP="00E06451">
      <w:pPr>
        <w:tabs>
          <w:tab w:val="left" w:pos="4996"/>
        </w:tabs>
        <w:jc w:val="center"/>
        <w:rPr>
          <w:rFonts w:ascii="Arial" w:eastAsia="Times New Roman" w:hAnsi="Arial" w:cs="Arial"/>
          <w:sz w:val="22"/>
          <w:szCs w:val="22"/>
        </w:rPr>
      </w:pPr>
      <w:r w:rsidRPr="00E06451">
        <w:rPr>
          <w:rFonts w:ascii="Arial" w:eastAsia="Times New Roman" w:hAnsi="Arial" w:cs="Arial"/>
          <w:sz w:val="22"/>
          <w:szCs w:val="22"/>
        </w:rPr>
        <w:t>_____________________________________</w:t>
      </w:r>
    </w:p>
    <w:p w:rsidR="00E06451" w:rsidRPr="00E06451" w:rsidRDefault="00E06451" w:rsidP="00E06451">
      <w:pPr>
        <w:tabs>
          <w:tab w:val="left" w:pos="4996"/>
        </w:tabs>
        <w:jc w:val="center"/>
        <w:rPr>
          <w:rFonts w:ascii="Arial" w:eastAsia="Times New Roman" w:hAnsi="Arial" w:cs="Arial"/>
          <w:sz w:val="22"/>
          <w:szCs w:val="22"/>
        </w:rPr>
      </w:pPr>
      <w:r w:rsidRPr="00E06451">
        <w:rPr>
          <w:rFonts w:ascii="Arial" w:eastAsia="Times New Roman" w:hAnsi="Arial" w:cs="Arial"/>
          <w:sz w:val="22"/>
          <w:szCs w:val="22"/>
        </w:rPr>
        <w:t>Wastre Jhonnathan Ferreira de Santana</w:t>
      </w:r>
    </w:p>
    <w:p w:rsidR="00E06451" w:rsidRPr="00E06451" w:rsidRDefault="00E06451" w:rsidP="00E06451">
      <w:pPr>
        <w:tabs>
          <w:tab w:val="left" w:pos="4996"/>
        </w:tabs>
        <w:jc w:val="center"/>
        <w:rPr>
          <w:rFonts w:ascii="Arial" w:eastAsia="Times New Roman" w:hAnsi="Arial" w:cs="Arial"/>
          <w:sz w:val="22"/>
          <w:szCs w:val="22"/>
        </w:rPr>
      </w:pPr>
      <w:r w:rsidRPr="00E06451">
        <w:rPr>
          <w:rFonts w:ascii="Arial" w:eastAsia="Times New Roman" w:hAnsi="Arial" w:cs="Arial"/>
          <w:sz w:val="22"/>
          <w:szCs w:val="22"/>
        </w:rPr>
        <w:t>Secretário Municipal de Saúde</w:t>
      </w:r>
    </w:p>
    <w:p w:rsidR="00E06451" w:rsidRPr="00E06451" w:rsidRDefault="00E06451" w:rsidP="00E06451">
      <w:pPr>
        <w:tabs>
          <w:tab w:val="left" w:pos="4996"/>
        </w:tabs>
        <w:jc w:val="center"/>
        <w:rPr>
          <w:rFonts w:ascii="Arial" w:eastAsia="Times New Roman" w:hAnsi="Arial" w:cs="Arial"/>
          <w:sz w:val="22"/>
          <w:szCs w:val="22"/>
        </w:rPr>
      </w:pPr>
    </w:p>
    <w:p w:rsidR="00E06451" w:rsidRPr="00E06451" w:rsidRDefault="00E06451" w:rsidP="00E06451">
      <w:pPr>
        <w:tabs>
          <w:tab w:val="left" w:pos="4996"/>
        </w:tabs>
        <w:jc w:val="center"/>
        <w:rPr>
          <w:rFonts w:ascii="Arial" w:eastAsia="Times New Roman" w:hAnsi="Arial" w:cs="Arial"/>
          <w:sz w:val="22"/>
          <w:szCs w:val="22"/>
        </w:rPr>
      </w:pPr>
    </w:p>
    <w:p w:rsidR="00E06451" w:rsidRPr="00E06451" w:rsidRDefault="00E06451" w:rsidP="00E06451">
      <w:pPr>
        <w:tabs>
          <w:tab w:val="left" w:pos="4996"/>
        </w:tabs>
        <w:jc w:val="center"/>
        <w:rPr>
          <w:rFonts w:ascii="Arial" w:eastAsia="Times New Roman" w:hAnsi="Arial" w:cs="Arial"/>
          <w:sz w:val="22"/>
          <w:szCs w:val="22"/>
        </w:rPr>
      </w:pPr>
    </w:p>
    <w:p w:rsidR="00E06451" w:rsidRPr="00E06451" w:rsidRDefault="00E06451" w:rsidP="00E06451">
      <w:pPr>
        <w:tabs>
          <w:tab w:val="left" w:pos="4996"/>
        </w:tabs>
        <w:jc w:val="center"/>
        <w:rPr>
          <w:rFonts w:ascii="Arial" w:eastAsia="Times New Roman" w:hAnsi="Arial" w:cs="Arial"/>
          <w:sz w:val="22"/>
          <w:szCs w:val="22"/>
        </w:rPr>
      </w:pPr>
    </w:p>
    <w:p w:rsidR="00E06451" w:rsidRPr="00E06451" w:rsidRDefault="00E06451" w:rsidP="00E06451">
      <w:pPr>
        <w:tabs>
          <w:tab w:val="left" w:pos="4996"/>
        </w:tabs>
        <w:jc w:val="center"/>
        <w:rPr>
          <w:rFonts w:ascii="Arial" w:eastAsia="Times New Roman" w:hAnsi="Arial" w:cs="Arial"/>
          <w:sz w:val="22"/>
          <w:szCs w:val="22"/>
        </w:rPr>
      </w:pPr>
      <w:r w:rsidRPr="00E06451">
        <w:rPr>
          <w:rFonts w:ascii="Arial" w:eastAsia="Times New Roman" w:hAnsi="Arial" w:cs="Arial"/>
          <w:sz w:val="22"/>
          <w:szCs w:val="22"/>
        </w:rPr>
        <w:t>________________________________</w:t>
      </w:r>
    </w:p>
    <w:p w:rsidR="00E06451" w:rsidRPr="00E06451" w:rsidRDefault="00E06451" w:rsidP="00E06451">
      <w:pPr>
        <w:tabs>
          <w:tab w:val="left" w:pos="4996"/>
        </w:tabs>
        <w:jc w:val="center"/>
        <w:rPr>
          <w:rFonts w:ascii="Arial" w:eastAsia="Times New Roman" w:hAnsi="Arial" w:cs="Arial"/>
          <w:sz w:val="22"/>
          <w:szCs w:val="22"/>
        </w:rPr>
      </w:pPr>
      <w:r w:rsidRPr="00E06451">
        <w:rPr>
          <w:rFonts w:ascii="Arial" w:eastAsia="Times New Roman" w:hAnsi="Arial" w:cs="Arial"/>
          <w:sz w:val="22"/>
          <w:szCs w:val="22"/>
        </w:rPr>
        <w:t>Eliszangela Alvino da Silva Antunes</w:t>
      </w:r>
    </w:p>
    <w:p w:rsidR="00E06451" w:rsidRPr="00E06451" w:rsidRDefault="00E06451" w:rsidP="00E06451">
      <w:pPr>
        <w:tabs>
          <w:tab w:val="left" w:pos="4996"/>
        </w:tabs>
        <w:jc w:val="center"/>
        <w:rPr>
          <w:rFonts w:ascii="Arial" w:eastAsia="Times New Roman" w:hAnsi="Arial" w:cs="Arial"/>
          <w:sz w:val="22"/>
          <w:szCs w:val="22"/>
        </w:rPr>
      </w:pPr>
      <w:r w:rsidRPr="00E06451">
        <w:rPr>
          <w:rFonts w:ascii="Arial" w:eastAsia="Times New Roman" w:hAnsi="Arial" w:cs="Arial"/>
          <w:sz w:val="22"/>
          <w:szCs w:val="22"/>
        </w:rPr>
        <w:t>Secretária de Assistência Social</w:t>
      </w:r>
    </w:p>
    <w:p w:rsidR="00E06451" w:rsidRPr="00E06451" w:rsidRDefault="00E06451" w:rsidP="00E06451">
      <w:pPr>
        <w:tabs>
          <w:tab w:val="left" w:pos="4996"/>
        </w:tabs>
        <w:jc w:val="center"/>
        <w:rPr>
          <w:rFonts w:ascii="Arial" w:eastAsia="Times New Roman" w:hAnsi="Arial" w:cs="Arial"/>
          <w:sz w:val="22"/>
          <w:szCs w:val="22"/>
        </w:rPr>
      </w:pPr>
    </w:p>
    <w:p w:rsidR="00F215F3" w:rsidRDefault="00F215F3">
      <w:pPr>
        <w:jc w:val="center"/>
        <w:rPr>
          <w:rFonts w:ascii="Calibri" w:eastAsia="Calibri" w:hAnsi="Calibri" w:cs="Calibri"/>
          <w:b/>
        </w:rPr>
      </w:pPr>
    </w:p>
    <w:p w:rsidR="00C35A59" w:rsidRDefault="00C35A59">
      <w:pPr>
        <w:jc w:val="center"/>
        <w:rPr>
          <w:rFonts w:ascii="Calibri" w:eastAsia="Calibri" w:hAnsi="Calibri" w:cs="Calibri"/>
          <w:b/>
        </w:rPr>
      </w:pPr>
    </w:p>
    <w:p w:rsidR="00C35A59" w:rsidRDefault="00C35A59">
      <w:pPr>
        <w:jc w:val="center"/>
        <w:rPr>
          <w:rFonts w:ascii="Calibri" w:eastAsia="Calibri" w:hAnsi="Calibri" w:cs="Calibri"/>
          <w:b/>
        </w:rPr>
      </w:pPr>
    </w:p>
    <w:p w:rsidR="00C35A59" w:rsidRDefault="00C35A59">
      <w:pPr>
        <w:jc w:val="center"/>
        <w:rPr>
          <w:rFonts w:ascii="Calibri" w:eastAsia="Calibri" w:hAnsi="Calibri" w:cs="Calibri"/>
          <w:b/>
        </w:rPr>
      </w:pPr>
    </w:p>
    <w:p w:rsidR="00C35A59" w:rsidRDefault="00C35A59">
      <w:pPr>
        <w:jc w:val="center"/>
        <w:rPr>
          <w:rFonts w:ascii="Calibri" w:eastAsia="Calibri" w:hAnsi="Calibri" w:cs="Calibri"/>
          <w:b/>
        </w:rPr>
      </w:pPr>
    </w:p>
    <w:p w:rsidR="00C35A59" w:rsidRDefault="00C35A59">
      <w:pPr>
        <w:jc w:val="center"/>
        <w:rPr>
          <w:rFonts w:ascii="Calibri" w:eastAsia="Calibri" w:hAnsi="Calibri" w:cs="Calibri"/>
          <w:b/>
        </w:rPr>
      </w:pPr>
    </w:p>
    <w:p w:rsidR="00C35A59" w:rsidRDefault="00C35A59">
      <w:pPr>
        <w:jc w:val="center"/>
        <w:rPr>
          <w:rFonts w:ascii="Calibri" w:eastAsia="Calibri" w:hAnsi="Calibri" w:cs="Calibri"/>
          <w:b/>
        </w:rPr>
      </w:pPr>
    </w:p>
    <w:p w:rsidR="00C35A59" w:rsidRDefault="00C35A59">
      <w:pPr>
        <w:jc w:val="center"/>
        <w:rPr>
          <w:rFonts w:ascii="Calibri" w:eastAsia="Calibri" w:hAnsi="Calibri" w:cs="Calibri"/>
          <w:b/>
        </w:rPr>
      </w:pPr>
    </w:p>
    <w:p w:rsidR="00C35A59" w:rsidRDefault="00C35A59">
      <w:pPr>
        <w:jc w:val="center"/>
        <w:rPr>
          <w:rFonts w:ascii="Calibri" w:eastAsia="Calibri" w:hAnsi="Calibri" w:cs="Calibri"/>
          <w:b/>
        </w:rPr>
      </w:pPr>
    </w:p>
    <w:p w:rsidR="009871D8" w:rsidRDefault="009871D8">
      <w:pPr>
        <w:jc w:val="center"/>
        <w:rPr>
          <w:rFonts w:ascii="Calibri" w:eastAsia="Calibri" w:hAnsi="Calibri" w:cs="Calibri"/>
          <w:b/>
        </w:rPr>
      </w:pPr>
    </w:p>
    <w:p w:rsidR="009871D8" w:rsidRDefault="009871D8">
      <w:pPr>
        <w:jc w:val="center"/>
        <w:rPr>
          <w:rFonts w:ascii="Calibri" w:eastAsia="Calibri" w:hAnsi="Calibri" w:cs="Calibri"/>
          <w:b/>
        </w:rPr>
      </w:pPr>
    </w:p>
    <w:p w:rsidR="009871D8" w:rsidRDefault="009871D8">
      <w:pPr>
        <w:jc w:val="center"/>
        <w:rPr>
          <w:rFonts w:ascii="Calibri" w:eastAsia="Calibri" w:hAnsi="Calibri" w:cs="Calibri"/>
          <w:b/>
        </w:rPr>
      </w:pPr>
    </w:p>
    <w:p w:rsidR="009871D8" w:rsidRDefault="009871D8">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9871D8" w:rsidRDefault="009871D8">
      <w:pPr>
        <w:jc w:val="center"/>
        <w:rPr>
          <w:rFonts w:ascii="Calibri" w:eastAsia="Calibri" w:hAnsi="Calibri" w:cs="Calibri"/>
          <w:b/>
        </w:rPr>
      </w:pPr>
    </w:p>
    <w:p w:rsidR="00C35A59" w:rsidRDefault="00C35A59">
      <w:pPr>
        <w:jc w:val="center"/>
        <w:rPr>
          <w:rFonts w:ascii="Calibri" w:eastAsia="Calibri" w:hAnsi="Calibri" w:cs="Calibri"/>
          <w:b/>
        </w:rPr>
      </w:pPr>
    </w:p>
    <w:p w:rsidR="00C35A59" w:rsidRDefault="00C35A59">
      <w:pPr>
        <w:jc w:val="center"/>
        <w:rPr>
          <w:rFonts w:ascii="Calibri" w:eastAsia="Calibri" w:hAnsi="Calibri" w:cs="Calibri"/>
          <w:b/>
        </w:rPr>
      </w:pPr>
    </w:p>
    <w:p w:rsidR="00F215F3" w:rsidRDefault="00F215F3">
      <w:pPr>
        <w:jc w:val="center"/>
        <w:rPr>
          <w:rFonts w:ascii="Calibri" w:eastAsia="Calibri" w:hAnsi="Calibri" w:cs="Calibri"/>
          <w:b/>
        </w:rPr>
      </w:pPr>
    </w:p>
    <w:p w:rsidR="00F215F3" w:rsidRDefault="00F215F3">
      <w:pPr>
        <w:jc w:val="center"/>
        <w:rPr>
          <w:rFonts w:ascii="Calibri" w:eastAsia="Calibri" w:hAnsi="Calibri" w:cs="Calibri"/>
          <w:b/>
        </w:rPr>
      </w:pPr>
    </w:p>
    <w:p w:rsidR="008A2220" w:rsidRDefault="00016766">
      <w:pPr>
        <w:jc w:val="center"/>
        <w:rPr>
          <w:rFonts w:ascii="Calibri" w:eastAsia="Calibri" w:hAnsi="Calibri" w:cs="Calibri"/>
        </w:rPr>
      </w:pPr>
      <w:r>
        <w:rPr>
          <w:rFonts w:ascii="Calibri" w:eastAsia="Calibri" w:hAnsi="Calibri" w:cs="Calibri"/>
          <w:b/>
        </w:rPr>
        <w:lastRenderedPageBreak/>
        <w:t>ANEXO II - MINUTA DO TERMO DE CONTRATO</w:t>
      </w:r>
      <w:r>
        <w:rPr>
          <w:rFonts w:ascii="Calibri" w:eastAsia="Calibri" w:hAnsi="Calibri" w:cs="Calibri"/>
          <w:b/>
        </w:rPr>
        <w:br/>
      </w:r>
    </w:p>
    <w:p w:rsidR="008A2220" w:rsidRDefault="00016766">
      <w:pPr>
        <w:jc w:val="both"/>
        <w:rPr>
          <w:rFonts w:ascii="Calibri" w:eastAsia="Calibri" w:hAnsi="Calibri" w:cs="Calibri"/>
          <w:b/>
        </w:rPr>
      </w:pPr>
      <w:r>
        <w:rPr>
          <w:rFonts w:ascii="Calibri" w:eastAsia="Calibri" w:hAnsi="Calibri" w:cs="Calibri"/>
          <w:b/>
        </w:rPr>
        <w:t>PREGÃO PRESENCIAL PM-BS Nº 00</w:t>
      </w:r>
      <w:r w:rsidR="009871D8">
        <w:rPr>
          <w:rFonts w:ascii="Calibri" w:eastAsia="Calibri" w:hAnsi="Calibri" w:cs="Calibri"/>
          <w:b/>
        </w:rPr>
        <w:t>4</w:t>
      </w:r>
      <w:r>
        <w:rPr>
          <w:rFonts w:ascii="Calibri" w:eastAsia="Calibri" w:hAnsi="Calibri" w:cs="Calibri"/>
          <w:b/>
        </w:rPr>
        <w:t>/2025</w:t>
      </w:r>
    </w:p>
    <w:p w:rsidR="008A2220" w:rsidRDefault="00016766">
      <w:pPr>
        <w:jc w:val="both"/>
        <w:rPr>
          <w:rFonts w:ascii="Calibri" w:eastAsia="Calibri" w:hAnsi="Calibri" w:cs="Calibri"/>
          <w:b/>
        </w:rPr>
      </w:pPr>
      <w:r>
        <w:rPr>
          <w:rFonts w:ascii="Calibri" w:eastAsia="Calibri" w:hAnsi="Calibri" w:cs="Calibri"/>
          <w:b/>
        </w:rPr>
        <w:t>PROCESSO PM-BS Nº XXXXX/2025</w:t>
      </w:r>
    </w:p>
    <w:p w:rsidR="008A2220" w:rsidRDefault="00016766">
      <w:pPr>
        <w:jc w:val="both"/>
        <w:rPr>
          <w:rFonts w:ascii="Calibri" w:eastAsia="Calibri" w:hAnsi="Calibri" w:cs="Calibri"/>
        </w:rPr>
      </w:pPr>
      <w:r>
        <w:rPr>
          <w:rFonts w:ascii="Calibri" w:eastAsia="Calibri" w:hAnsi="Calibri" w:cs="Calibri"/>
          <w:b/>
        </w:rPr>
        <w:t>OBJETO</w:t>
      </w:r>
      <w:r>
        <w:rPr>
          <w:rFonts w:ascii="Calibri" w:eastAsia="Calibri" w:hAnsi="Calibri" w:cs="Calibri"/>
        </w:rPr>
        <w:t xml:space="preserve">: </w:t>
      </w:r>
      <w:r w:rsidR="00D20971">
        <w:rPr>
          <w:rFonts w:ascii="Calibri" w:eastAsia="Calibri" w:hAnsi="Calibri" w:cs="Calibri"/>
          <w:b/>
          <w:color w:val="000000"/>
        </w:rPr>
        <w:t xml:space="preserve">A </w:t>
      </w:r>
      <w:r w:rsidR="00D20971" w:rsidRPr="005B5AD9">
        <w:rPr>
          <w:rFonts w:ascii="Calibri" w:eastAsia="Calibri" w:hAnsi="Calibri" w:cs="Calibri"/>
          <w:b/>
          <w:color w:val="000000"/>
        </w:rPr>
        <w:t>contratação de empresa para prestação de serviços de manutenção de ar condicionado, reboque/guincho, diagnóstico computadorizado, funilaria e pintura dos veículos e máquinas que compõe toda a frota das unidades administrativas deste Município de Bernardo Sayão – TO</w:t>
      </w:r>
      <w:r w:rsidR="00D20971">
        <w:rPr>
          <w:rFonts w:ascii="Calibri" w:eastAsia="Calibri" w:hAnsi="Calibri" w:cs="Calibri"/>
          <w:b/>
          <w:color w:val="000000"/>
        </w:rPr>
        <w:t>.</w:t>
      </w:r>
    </w:p>
    <w:p w:rsidR="008A2220" w:rsidRDefault="008A2220">
      <w:pPr>
        <w:jc w:val="both"/>
        <w:rPr>
          <w:rFonts w:ascii="Calibri" w:eastAsia="Calibri" w:hAnsi="Calibri" w:cs="Calibri"/>
        </w:rPr>
      </w:pPr>
    </w:p>
    <w:p w:rsidR="008A2220" w:rsidRDefault="008A2220">
      <w:pPr>
        <w:jc w:val="both"/>
        <w:rPr>
          <w:rFonts w:ascii="Calibri" w:eastAsia="Calibri" w:hAnsi="Calibri" w:cs="Calibri"/>
        </w:rPr>
      </w:pPr>
    </w:p>
    <w:p w:rsidR="008A2220" w:rsidRDefault="002A539B">
      <w:pPr>
        <w:jc w:val="both"/>
        <w:rPr>
          <w:rFonts w:ascii="Calibri" w:eastAsia="Calibri" w:hAnsi="Calibri" w:cs="Calibri"/>
        </w:rPr>
      </w:pPr>
      <w:r>
        <w:rPr>
          <w:rFonts w:ascii="Calibri" w:eastAsia="Calibri" w:hAnsi="Calibri" w:cs="Calibri"/>
        </w:rPr>
        <w:t xml:space="preserve">De um lado a </w:t>
      </w:r>
      <w:r w:rsidRPr="002A539B">
        <w:rPr>
          <w:rFonts w:ascii="Calibri" w:eastAsia="Calibri" w:hAnsi="Calibri" w:cs="Calibri"/>
          <w:b/>
        </w:rPr>
        <w:t>PREFEITURA MUNICIPAL</w:t>
      </w:r>
      <w:r w:rsidR="00016766">
        <w:rPr>
          <w:rFonts w:ascii="Calibri" w:eastAsia="Calibri" w:hAnsi="Calibri" w:cs="Calibri"/>
          <w:b/>
        </w:rPr>
        <w:t xml:space="preserve"> DE BERNARD</w:t>
      </w:r>
      <w:r>
        <w:rPr>
          <w:rFonts w:ascii="Calibri" w:eastAsia="Calibri" w:hAnsi="Calibri" w:cs="Calibri"/>
          <w:b/>
        </w:rPr>
        <w:t>O SAYÃO /TO, inscrito no CNPJ 25.086</w:t>
      </w:r>
      <w:r w:rsidR="00016766">
        <w:rPr>
          <w:rFonts w:ascii="Calibri" w:eastAsia="Calibri" w:hAnsi="Calibri" w:cs="Calibri"/>
          <w:b/>
        </w:rPr>
        <w:t>.5</w:t>
      </w:r>
      <w:r>
        <w:rPr>
          <w:rFonts w:ascii="Calibri" w:eastAsia="Calibri" w:hAnsi="Calibri" w:cs="Calibri"/>
          <w:b/>
        </w:rPr>
        <w:t>96/0001-15</w:t>
      </w:r>
      <w:r w:rsidR="00016766">
        <w:rPr>
          <w:rFonts w:ascii="Calibri" w:eastAsia="Calibri" w:hAnsi="Calibri" w:cs="Calibri"/>
          <w:b/>
        </w:rPr>
        <w:t>, com sede na Avenida</w:t>
      </w:r>
      <w:r>
        <w:rPr>
          <w:rFonts w:ascii="Calibri" w:eastAsia="Calibri" w:hAnsi="Calibri" w:cs="Calibri"/>
          <w:b/>
        </w:rPr>
        <w:t xml:space="preserve"> Antônio Pescone nº 378</w:t>
      </w:r>
      <w:r w:rsidR="00016766">
        <w:rPr>
          <w:rFonts w:ascii="Calibri" w:eastAsia="Calibri" w:hAnsi="Calibri" w:cs="Calibri"/>
          <w:b/>
        </w:rPr>
        <w:t>, Centro, Bernardo Sayão do Tocantins - TO, CEP 77.755-000</w:t>
      </w:r>
      <w:r w:rsidR="00016766" w:rsidRPr="002A539B">
        <w:rPr>
          <w:rFonts w:ascii="Calibri" w:eastAsia="Calibri" w:hAnsi="Calibri" w:cs="Calibri"/>
        </w:rPr>
        <w:t xml:space="preserve">, </w:t>
      </w:r>
      <w:r w:rsidR="00016766">
        <w:rPr>
          <w:rFonts w:ascii="Calibri" w:eastAsia="Calibri" w:hAnsi="Calibri" w:cs="Calibri"/>
        </w:rPr>
        <w:t xml:space="preserve">Bernardo Sayão/TO, site: </w:t>
      </w:r>
      <w:hyperlink r:id="rId38">
        <w:r w:rsidR="00016766">
          <w:rPr>
            <w:rFonts w:ascii="Calibri" w:eastAsia="Calibri" w:hAnsi="Calibri" w:cs="Calibri"/>
            <w:color w:val="000080"/>
            <w:u w:val="single"/>
          </w:rPr>
          <w:t>www.bernardosayão.to.gov.br</w:t>
        </w:r>
      </w:hyperlink>
      <w:r w:rsidR="00016766">
        <w:rPr>
          <w:rFonts w:ascii="Calibri" w:eastAsia="Calibri" w:hAnsi="Calibri" w:cs="Calibri"/>
        </w:rPr>
        <w:t xml:space="preserve">, neste ato representado pelo senhor </w:t>
      </w:r>
      <w:r>
        <w:rPr>
          <w:rFonts w:ascii="Calibri" w:eastAsia="Calibri" w:hAnsi="Calibri" w:cs="Calibri"/>
        </w:rPr>
        <w:t>OSORIO ANTUNES FILHO</w:t>
      </w:r>
      <w:r w:rsidR="00016766">
        <w:rPr>
          <w:rFonts w:ascii="Calibri" w:eastAsia="Calibri" w:hAnsi="Calibri" w:cs="Calibri"/>
        </w:rPr>
        <w:t xml:space="preserve">, brasileiro, </w:t>
      </w:r>
      <w:r>
        <w:rPr>
          <w:rFonts w:ascii="Calibri" w:eastAsia="Calibri" w:hAnsi="Calibri" w:cs="Calibri"/>
        </w:rPr>
        <w:t>casado</w:t>
      </w:r>
      <w:r w:rsidR="00016766">
        <w:rPr>
          <w:rFonts w:ascii="Calibri" w:eastAsia="Calibri" w:hAnsi="Calibri" w:cs="Calibri"/>
        </w:rPr>
        <w:t xml:space="preserve">, inscrita no CPF XXXXXXXXX, na qualidade de </w:t>
      </w:r>
      <w:r>
        <w:rPr>
          <w:rFonts w:ascii="Calibri" w:eastAsia="Calibri" w:hAnsi="Calibri" w:cs="Calibri"/>
        </w:rPr>
        <w:t>Prefeito</w:t>
      </w:r>
      <w:r w:rsidR="00016766">
        <w:rPr>
          <w:rFonts w:ascii="Calibri" w:eastAsia="Calibri" w:hAnsi="Calibri" w:cs="Calibri"/>
        </w:rPr>
        <w:t xml:space="preserve">, doravante denominado </w:t>
      </w:r>
      <w:r w:rsidR="00016766">
        <w:rPr>
          <w:rFonts w:ascii="Calibri" w:eastAsia="Calibri" w:hAnsi="Calibri" w:cs="Calibri"/>
          <w:b/>
        </w:rPr>
        <w:t>CONTRATANTE</w:t>
      </w:r>
      <w:r w:rsidR="00016766">
        <w:rPr>
          <w:rFonts w:ascii="Calibri" w:eastAsia="Calibri" w:hAnsi="Calibri" w:cs="Calibri"/>
        </w:rPr>
        <w:t xml:space="preserve">, e do outro lado, a pessoa </w:t>
      </w:r>
      <w:proofErr w:type="gramStart"/>
      <w:r w:rsidR="00016766">
        <w:rPr>
          <w:rFonts w:ascii="Calibri" w:eastAsia="Calibri" w:hAnsi="Calibri" w:cs="Calibri"/>
        </w:rPr>
        <w:t>jurídica ...</w:t>
      </w:r>
      <w:proofErr w:type="gramEnd"/>
      <w:r w:rsidR="00016766">
        <w:rPr>
          <w:rFonts w:ascii="Calibri" w:eastAsia="Calibri" w:hAnsi="Calibri" w:cs="Calibri"/>
        </w:rPr>
        <w:t xml:space="preserve">..........................., inscrito(a) no CNPJ/MF sob o nº ............................, sediado(a) na ..................................., telefone ....., e-mail ......,, doravante designado </w:t>
      </w:r>
      <w:r w:rsidR="00016766">
        <w:rPr>
          <w:rFonts w:ascii="Calibri" w:eastAsia="Calibri" w:hAnsi="Calibri" w:cs="Calibri"/>
          <w:b/>
        </w:rPr>
        <w:t>CONTRATADO</w:t>
      </w:r>
      <w:r w:rsidR="00016766">
        <w:rPr>
          <w:rFonts w:ascii="Calibri" w:eastAsia="Calibri" w:hAnsi="Calibri" w:cs="Calibri"/>
        </w:rPr>
        <w:t xml:space="preserve">, neste ato representado(a) por .................................. (nome e função no contratado), inscrito no CPF .........., tendo em vista o que consta no PROCESSO PM-BS Nº XXX/2025 e em observância às disposições da </w:t>
      </w:r>
      <w:hyperlink r:id="rId39">
        <w:r w:rsidR="00016766">
          <w:rPr>
            <w:rFonts w:ascii="Calibri" w:eastAsia="Calibri" w:hAnsi="Calibri" w:cs="Calibri"/>
          </w:rPr>
          <w:t>Lei nº 14.133, de 1º de abril de 2021</w:t>
        </w:r>
      </w:hyperlink>
      <w:r w:rsidR="00016766">
        <w:rPr>
          <w:rFonts w:ascii="Calibri" w:eastAsia="Calibri" w:hAnsi="Calibri" w:cs="Calibri"/>
        </w:rPr>
        <w:t>, e demais legislação aplicável, resolvem celebrar o presente Termo de Contrato, decorrente do PREGÃO PRESENCIAL PM-BS Nº XXX/2025, mediante as cláusulas e condições a seguir enunciadas.</w:t>
      </w:r>
    </w:p>
    <w:p w:rsidR="008A2220" w:rsidRDefault="008A2220">
      <w:pPr>
        <w:jc w:val="both"/>
        <w:rPr>
          <w:rFonts w:ascii="Calibri" w:eastAsia="Calibri" w:hAnsi="Calibri" w:cs="Calibri"/>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PRIMEIRA – OBJETO (</w:t>
      </w:r>
      <w:hyperlink r:id="rId40" w:anchor="art92">
        <w:r>
          <w:rPr>
            <w:rFonts w:ascii="Calibri" w:eastAsia="Calibri" w:hAnsi="Calibri" w:cs="Calibri"/>
            <w:b/>
            <w:color w:val="000000"/>
          </w:rPr>
          <w:t>art. 92, I e II</w:t>
        </w:r>
      </w:hyperlink>
      <w:r>
        <w:rPr>
          <w:rFonts w:ascii="Calibri" w:eastAsia="Calibri" w:hAnsi="Calibri" w:cs="Calibri"/>
          <w:b/>
          <w:color w:val="000000"/>
        </w:rPr>
        <w:t>)</w:t>
      </w:r>
    </w:p>
    <w:p w:rsidR="008A2220" w:rsidRDefault="008A2220">
      <w:pPr>
        <w:jc w:val="both"/>
        <w:rPr>
          <w:rFonts w:ascii="Calibri" w:eastAsia="Calibri" w:hAnsi="Calibri" w:cs="Calibri"/>
        </w:rPr>
      </w:pPr>
    </w:p>
    <w:p w:rsidR="008A2220" w:rsidRDefault="00016766" w:rsidP="00CE759F">
      <w:pPr>
        <w:numPr>
          <w:ilvl w:val="1"/>
          <w:numId w:val="7"/>
        </w:numPr>
        <w:pBdr>
          <w:top w:val="nil"/>
          <w:left w:val="nil"/>
          <w:bottom w:val="nil"/>
          <w:right w:val="nil"/>
          <w:between w:val="nil"/>
        </w:pBdr>
        <w:spacing w:before="120" w:after="120" w:line="276" w:lineRule="auto"/>
        <w:jc w:val="both"/>
        <w:rPr>
          <w:rFonts w:ascii="Calibri" w:eastAsia="Calibri" w:hAnsi="Calibri" w:cs="Calibri"/>
          <w:color w:val="000000"/>
        </w:rPr>
      </w:pPr>
      <w:r>
        <w:rPr>
          <w:rFonts w:ascii="Calibri" w:eastAsia="Calibri" w:hAnsi="Calibri" w:cs="Calibri"/>
          <w:color w:val="000000"/>
        </w:rPr>
        <w:t xml:space="preserve">O objeto do presente instrumento é </w:t>
      </w:r>
      <w:r w:rsidR="00C35A59">
        <w:rPr>
          <w:rFonts w:ascii="Calibri" w:eastAsia="Calibri" w:hAnsi="Calibri" w:cs="Calibri"/>
          <w:color w:val="000000"/>
        </w:rPr>
        <w:t>a</w:t>
      </w:r>
      <w:r w:rsidR="00C35A59" w:rsidRPr="00C35A59">
        <w:rPr>
          <w:rFonts w:ascii="Calibri" w:eastAsia="Calibri" w:hAnsi="Calibri" w:cs="Calibri"/>
          <w:color w:val="000000"/>
        </w:rPr>
        <w:t xml:space="preserve"> </w:t>
      </w:r>
      <w:r w:rsidR="00CE759F" w:rsidRPr="00CE759F">
        <w:rPr>
          <w:rFonts w:ascii="Calibri" w:eastAsia="Calibri" w:hAnsi="Calibri" w:cs="Calibri"/>
          <w:color w:val="000000"/>
        </w:rPr>
        <w:t>contratação de empresa para prestação de serviços de manutenção de ar condicionado, reboque/guincho, diagnóstico computadorizado, funilaria e pintura dos veículos e máquinas que compõe toda a frota das unidades administrativas deste Município de Bernardo Sayão – TO</w:t>
      </w:r>
      <w:r>
        <w:rPr>
          <w:rFonts w:ascii="Calibri" w:eastAsia="Calibri" w:hAnsi="Calibri" w:cs="Calibri"/>
          <w:color w:val="000000"/>
        </w:rPr>
        <w:t>, nas condições estabelecidas no Termo de Referência.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Objeto da contratação: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tbl>
      <w:tblPr>
        <w:tblStyle w:val="a9"/>
        <w:tblW w:w="9638" w:type="dxa"/>
        <w:tblInd w:w="-5" w:type="dxa"/>
        <w:tblLayout w:type="fixed"/>
        <w:tblLook w:val="0400" w:firstRow="0" w:lastRow="0" w:firstColumn="0" w:lastColumn="0" w:noHBand="0" w:noVBand="1"/>
      </w:tblPr>
      <w:tblGrid>
        <w:gridCol w:w="706"/>
        <w:gridCol w:w="4113"/>
        <w:gridCol w:w="1134"/>
        <w:gridCol w:w="1417"/>
        <w:gridCol w:w="1279"/>
        <w:gridCol w:w="989"/>
      </w:tblGrid>
      <w:tr w:rsidR="008A2220">
        <w:tc>
          <w:tcPr>
            <w:tcW w:w="70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color w:val="000000"/>
                <w:sz w:val="20"/>
                <w:szCs w:val="20"/>
              </w:rPr>
            </w:pPr>
            <w:r>
              <w:rPr>
                <w:rFonts w:ascii="Calibri" w:eastAsia="Calibri" w:hAnsi="Calibri" w:cs="Calibri"/>
                <w:b/>
                <w:color w:val="000000"/>
                <w:sz w:val="20"/>
                <w:szCs w:val="20"/>
              </w:rPr>
              <w:t>ITEM</w:t>
            </w:r>
          </w:p>
          <w:p w:rsidR="008A2220" w:rsidRDefault="008A2220">
            <w:pPr>
              <w:widowControl w:val="0"/>
              <w:jc w:val="center"/>
              <w:rPr>
                <w:rFonts w:ascii="Calibri" w:eastAsia="Calibri" w:hAnsi="Calibri" w:cs="Calibri"/>
                <w:b/>
                <w:color w:val="000000"/>
                <w:sz w:val="20"/>
                <w:szCs w:val="20"/>
              </w:rPr>
            </w:pPr>
          </w:p>
        </w:tc>
        <w:tc>
          <w:tcPr>
            <w:tcW w:w="4113"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color w:val="000000"/>
                <w:sz w:val="20"/>
                <w:szCs w:val="20"/>
              </w:rPr>
            </w:pPr>
            <w:r>
              <w:rPr>
                <w:rFonts w:ascii="Calibri" w:eastAsia="Calibri" w:hAnsi="Calibri" w:cs="Calibri"/>
                <w:b/>
                <w:color w:val="000000"/>
                <w:sz w:val="20"/>
                <w:szCs w:val="20"/>
              </w:rPr>
              <w:t>ESPECIFICAÇÃO</w:t>
            </w:r>
          </w:p>
        </w:tc>
        <w:tc>
          <w:tcPr>
            <w:tcW w:w="1134"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color w:val="000000"/>
                <w:sz w:val="20"/>
                <w:szCs w:val="20"/>
              </w:rPr>
            </w:pPr>
            <w:r>
              <w:rPr>
                <w:rFonts w:ascii="Calibri" w:eastAsia="Calibri" w:hAnsi="Calibri" w:cs="Calibri"/>
                <w:b/>
                <w:color w:val="000000"/>
                <w:sz w:val="20"/>
                <w:szCs w:val="20"/>
              </w:rPr>
              <w:t>UNIDADE MEDIDA</w:t>
            </w:r>
          </w:p>
        </w:tc>
        <w:tc>
          <w:tcPr>
            <w:tcW w:w="141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sz w:val="20"/>
                <w:szCs w:val="20"/>
              </w:rPr>
            </w:pPr>
            <w:r>
              <w:rPr>
                <w:rFonts w:ascii="Calibri" w:eastAsia="Calibri" w:hAnsi="Calibri" w:cs="Calibri"/>
                <w:b/>
                <w:sz w:val="20"/>
                <w:szCs w:val="20"/>
              </w:rPr>
              <w:t>QUANTIDADE</w:t>
            </w:r>
          </w:p>
        </w:tc>
        <w:tc>
          <w:tcPr>
            <w:tcW w:w="1279"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sz w:val="20"/>
                <w:szCs w:val="20"/>
              </w:rPr>
            </w:pPr>
            <w:r>
              <w:rPr>
                <w:rFonts w:ascii="Calibri" w:eastAsia="Calibri" w:hAnsi="Calibri" w:cs="Calibri"/>
                <w:b/>
                <w:sz w:val="20"/>
                <w:szCs w:val="20"/>
              </w:rPr>
              <w:t>VALOR UNITÁRIO</w:t>
            </w:r>
          </w:p>
        </w:tc>
        <w:tc>
          <w:tcPr>
            <w:tcW w:w="989"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sz w:val="20"/>
                <w:szCs w:val="20"/>
              </w:rPr>
            </w:pPr>
            <w:r>
              <w:rPr>
                <w:rFonts w:ascii="Calibri" w:eastAsia="Calibri" w:hAnsi="Calibri" w:cs="Calibri"/>
                <w:b/>
                <w:sz w:val="20"/>
                <w:szCs w:val="20"/>
              </w:rPr>
              <w:t>VALOR TOTAL</w:t>
            </w:r>
          </w:p>
        </w:tc>
      </w:tr>
      <w:tr w:rsidR="008A2220">
        <w:tc>
          <w:tcPr>
            <w:tcW w:w="70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color w:val="000000"/>
                <w:sz w:val="20"/>
                <w:szCs w:val="20"/>
              </w:rPr>
            </w:pPr>
            <w:r>
              <w:rPr>
                <w:rFonts w:ascii="Calibri" w:eastAsia="Calibri" w:hAnsi="Calibri" w:cs="Calibri"/>
                <w:b/>
                <w:color w:val="000000"/>
                <w:sz w:val="20"/>
                <w:szCs w:val="20"/>
              </w:rPr>
              <w:t>1</w:t>
            </w:r>
          </w:p>
        </w:tc>
        <w:tc>
          <w:tcPr>
            <w:tcW w:w="4113"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98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r>
      <w:tr w:rsidR="008A2220">
        <w:tc>
          <w:tcPr>
            <w:tcW w:w="707"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b/>
                <w:color w:val="000000"/>
                <w:sz w:val="20"/>
                <w:szCs w:val="20"/>
              </w:rPr>
            </w:pPr>
          </w:p>
        </w:tc>
        <w:tc>
          <w:tcPr>
            <w:tcW w:w="4113"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98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r>
    </w:tbl>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Vinculam esta contratação, independentemente de transcrição: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Termo de Referência;</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Edital da Licitação;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Proposta do contratado;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Eventuais anexos dos documentos supracitados.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SEGUNDA – VIGÊNCIA E PRORROGAÇÃO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prazo de vigência da contratação é de .............................. contados do(a) ............................., na forma do </w:t>
      </w:r>
      <w:hyperlink r:id="rId41" w:anchor="art105">
        <w:r>
          <w:rPr>
            <w:rFonts w:ascii="Calibri" w:eastAsia="Calibri" w:hAnsi="Calibri" w:cs="Calibri"/>
            <w:color w:val="000000"/>
          </w:rPr>
          <w:t>artigo 105 da Lei n°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de vigência será automaticamente prorrogado, independentemente de termo aditivo, quando o objeto não for concluído no período firmado acima, ressalvadas as providências cabíveis no caso de culpa do contratado, previstas neste instrumento.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prorrogação de contrato deverá ser promovida mediante celebração de termo aditivo.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contrato não poderá ser prorrogado quando o contratado tiver sido penalizado nas sanções de declaração de inidoneidade ou impedimento de licitar e contratar com poder público, observadas as abrangências de aplicação.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TERCEIRA – MODELOS DE EXECUÇÃO E GESTÃO CONTRATUAIS (</w:t>
      </w:r>
      <w:hyperlink r:id="rId42" w:anchor="art92">
        <w:r>
          <w:rPr>
            <w:rFonts w:ascii="Calibri" w:eastAsia="Calibri" w:hAnsi="Calibri" w:cs="Calibri"/>
            <w:b/>
            <w:color w:val="000000"/>
          </w:rPr>
          <w:t>art. 92, IV, VII e XVIII)</w:t>
        </w:r>
      </w:hyperlink>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regime de execução contratual, os modelos de gestão e de execução, assim como os prazos e condições de conclusão, entrega, observação e recebimento do objeto constam no Termo de Referência, anexo a este Contrato.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QUARTA – SUBCONTRATAÇÃO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será admitida a subcontratação do objeto contratual.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QUINTA – PREÇO (art. 92, V)</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valor total da contratação é de </w:t>
      </w:r>
      <w:r>
        <w:rPr>
          <w:rFonts w:ascii="Calibri" w:eastAsia="Calibri" w:hAnsi="Calibri" w:cs="Calibri"/>
          <w:color w:val="FF0000"/>
        </w:rPr>
        <w:t>R$..........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valor acima é meramente estimativo, de forma que os pagamentos devidos ao contratado dependerão dos quantitativos efetivamente fornecidos.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SEXTA - PAGAMENTO (</w:t>
      </w:r>
      <w:hyperlink r:id="rId43" w:anchor="art92">
        <w:r>
          <w:rPr>
            <w:rFonts w:ascii="Calibri" w:eastAsia="Calibri" w:hAnsi="Calibri" w:cs="Calibri"/>
            <w:b/>
            <w:color w:val="000000"/>
          </w:rPr>
          <w:t>art. 92, V e VI</w:t>
        </w:r>
      </w:hyperlink>
      <w:r>
        <w:rPr>
          <w:rFonts w:ascii="Calibri" w:eastAsia="Calibri" w:hAnsi="Calibri" w:cs="Calibri"/>
          <w:b/>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para pagamento ao contratado e demais condições a ele referentes encontram-se definidos no Termo de Referência, anexo a este Contrato.</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b/>
          <w:color w:val="000000"/>
        </w:rPr>
      </w:pPr>
      <w:r>
        <w:rPr>
          <w:rFonts w:ascii="Calibri" w:eastAsia="Calibri" w:hAnsi="Calibri" w:cs="Calibri"/>
          <w:b/>
          <w:color w:val="000000"/>
        </w:rPr>
        <w:lastRenderedPageBreak/>
        <w:t>D</w:t>
      </w:r>
      <w:r>
        <w:rPr>
          <w:rFonts w:ascii="Arial" w:eastAsia="Arial" w:hAnsi="Arial" w:cs="Arial"/>
          <w:b/>
          <w:color w:val="000000"/>
          <w:sz w:val="20"/>
          <w:szCs w:val="20"/>
        </w:rPr>
        <w:t xml:space="preserve">estacar o valor do Imposto de Renda na nota fiscal para que o Município de Bernardo Sayão faça a retenção deste, nos termos do </w:t>
      </w:r>
      <w:r>
        <w:rPr>
          <w:rFonts w:ascii="Arial" w:eastAsia="Arial" w:hAnsi="Arial" w:cs="Arial"/>
          <w:b/>
          <w:color w:val="FF0000"/>
          <w:sz w:val="20"/>
          <w:szCs w:val="20"/>
        </w:rPr>
        <w:t>Decreto 087/2022</w:t>
      </w:r>
      <w:r>
        <w:rPr>
          <w:rFonts w:ascii="Arial" w:eastAsia="Arial" w:hAnsi="Arial" w:cs="Arial"/>
          <w:b/>
          <w:color w:val="000000"/>
          <w:sz w:val="20"/>
          <w:szCs w:val="20"/>
        </w:rPr>
        <w:t>, caso a contratada se enquadre nas regras neste estabelecidas.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SÉTIMA - REAJUSTE (</w:t>
      </w:r>
      <w:hyperlink r:id="rId44" w:anchor="art92">
        <w:r>
          <w:rPr>
            <w:rFonts w:ascii="Calibri" w:eastAsia="Calibri" w:hAnsi="Calibri" w:cs="Calibri"/>
            <w:b/>
            <w:color w:val="000000"/>
          </w:rPr>
          <w:t>art. 92, V)</w:t>
        </w:r>
      </w:hyperlink>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Os preços inicialmente contratados são fixos e irreajustáveis no prazo de um ano contado da data do orçamento estimado, em </w:t>
      </w:r>
      <w:r>
        <w:rPr>
          <w:rFonts w:ascii="Calibri" w:eastAsia="Calibri" w:hAnsi="Calibri" w:cs="Calibri"/>
          <w:color w:val="FF0000"/>
        </w:rPr>
        <w:t>__/__/__ (DD/MM/AAAA)</w:t>
      </w:r>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Após o interregno de um ano, e independentemente de pedido do contratado, os preços iniciais serão reajustados, mediante a aplicação, pelo contratante, do índice </w:t>
      </w:r>
      <w:r>
        <w:rPr>
          <w:rFonts w:ascii="Calibri" w:eastAsia="Calibri" w:hAnsi="Calibri" w:cs="Calibri"/>
          <w:color w:val="FF0000"/>
        </w:rPr>
        <w:t>___________ (indicar o índice a ser adotado)</w:t>
      </w:r>
      <w:r>
        <w:rPr>
          <w:rFonts w:ascii="Calibri" w:eastAsia="Calibri" w:hAnsi="Calibri" w:cs="Calibri"/>
          <w:color w:val="000000"/>
        </w:rPr>
        <w:t>, exclusivamente para as obrigações iniciadas e concluídas após a ocorrência da anualidade.</w:t>
      </w:r>
    </w:p>
    <w:p w:rsidR="008A2220" w:rsidRDefault="008A2220">
      <w:pPr>
        <w:pBdr>
          <w:top w:val="nil"/>
          <w:left w:val="nil"/>
          <w:bottom w:val="nil"/>
          <w:right w:val="nil"/>
          <w:between w:val="nil"/>
        </w:pBdr>
        <w:ind w:left="720"/>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Nos reajustes subsequentes ao primeiro, o interregno mínimo de um ano será contado a partir dos efeitos financeiros do último reajuste.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No caso de atraso ou não divulgação do(s) índice (s) de reajustamento, o contratante pagará ao contratado a importância calculada pela última variação conhecida, liquidando a diferença correspondente tão logo seja(m) divulgado(s) o(s) índice(s) definitivo(s).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Nas aferições finais, o(s) índice(s) utilizado(s) para reajuste será(</w:t>
      </w:r>
      <w:proofErr w:type="spellStart"/>
      <w:r>
        <w:rPr>
          <w:rFonts w:ascii="Calibri" w:eastAsia="Calibri" w:hAnsi="Calibri" w:cs="Calibri"/>
          <w:color w:val="000000"/>
        </w:rPr>
        <w:t>ão</w:t>
      </w:r>
      <w:proofErr w:type="spellEnd"/>
      <w:r>
        <w:rPr>
          <w:rFonts w:ascii="Calibri" w:eastAsia="Calibri" w:hAnsi="Calibri" w:cs="Calibri"/>
          <w:color w:val="000000"/>
        </w:rPr>
        <w:t>), obrigatoriamente, o(s) definitivo(s).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Caso o(s) índice(s) estabelecido(s) para reajustamento venha(m) a ser extinto(s) ou de qualquer forma não possa(m) mais ser utilizado(s), será(</w:t>
      </w:r>
      <w:proofErr w:type="spellStart"/>
      <w:r>
        <w:rPr>
          <w:rFonts w:ascii="Calibri" w:eastAsia="Calibri" w:hAnsi="Calibri" w:cs="Calibri"/>
          <w:color w:val="000000"/>
        </w:rPr>
        <w:t>ão</w:t>
      </w:r>
      <w:proofErr w:type="spellEnd"/>
      <w:r>
        <w:rPr>
          <w:rFonts w:ascii="Calibri" w:eastAsia="Calibri" w:hAnsi="Calibri" w:cs="Calibri"/>
          <w:color w:val="000000"/>
        </w:rPr>
        <w:t>) adotado(s), em substituição, o(s) que vier(em) a ser determinado(s) pela legislação então em vigor.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Na ausência de previsão legal quanto ao índice substituto, as partes elegerão novo índice oficial, para reajustamento do preço do valor remanescente, por meio de termo aditivo.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reajuste será realizado por Apostilamento.</w:t>
      </w: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OITAVA - OBRIGAÇÕES DO CONTRATANTE (</w:t>
      </w:r>
      <w:hyperlink r:id="rId45" w:anchor="art92">
        <w:r>
          <w:rPr>
            <w:rFonts w:ascii="Calibri" w:eastAsia="Calibri" w:hAnsi="Calibri" w:cs="Calibri"/>
            <w:b/>
            <w:color w:val="000000"/>
          </w:rPr>
          <w:t>art. 92, X, XI e XIV</w:t>
        </w:r>
      </w:hyperlink>
      <w:proofErr w:type="gramStart"/>
      <w:r>
        <w:rPr>
          <w:rFonts w:ascii="Calibri" w:eastAsia="Calibri" w:hAnsi="Calibri" w:cs="Calibri"/>
          <w:b/>
          <w:color w:val="000000"/>
        </w:rPr>
        <w:t>)</w:t>
      </w:r>
      <w:proofErr w:type="gramEnd"/>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São obrigações do Contratante:</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Exigir o cumprimento de todas as obrigações assumidas pelo Contratado, de acordo com o contrato e seus anexos;</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Receber o serviço prestado no prazo e condições estabelecidas no Termo de Referência;</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Notificar o Contratado, por escrito, sobre vícios, defeitos ou incorreções verificadas no objeto fornecido, para que seja por ele substituído, reparado ou corrigido, no total ou em parte, às suas expensas;</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Acompanhar e fiscalizar a execução do contrato e o cumprimento das obrigações pelo Contratado;</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Efetuar o pagamento ao Contratado do valor correspondente ao fornecimento do objeto, no prazo, forma e condições estabelecidos no presente Contrato e no Termo de Referência.</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Aplicar ao Contratado as sanções previstas na lei e neste Contrato; </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Cientificar o órgão de representação judicial do município de Bernardo Sayão/TO</w:t>
      </w:r>
      <w:r>
        <w:rPr>
          <w:rFonts w:ascii="Calibri" w:eastAsia="Calibri" w:hAnsi="Calibri" w:cs="Calibri"/>
          <w:color w:val="000000"/>
          <w:sz w:val="32"/>
          <w:szCs w:val="32"/>
        </w:rPr>
        <w:t xml:space="preserve"> </w:t>
      </w:r>
      <w:r>
        <w:rPr>
          <w:rFonts w:ascii="Calibri" w:eastAsia="Calibri" w:hAnsi="Calibri" w:cs="Calibri"/>
          <w:color w:val="000000"/>
        </w:rPr>
        <w:t>para adoção das medidas cabíveis quando do descumprimento de obrigações pelo Contratado;</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Explicitamente emitir decisão sobre todas as solicitações e reclamações relacionadas à execução do presente Contrato, ressalvados os requerimentos manifestamente impertinentes, meramente protelatórios ou de nenhum interesse para a boa execução do ajuste.</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Administração terá o prazo de 60 (sessenta), a contar da data do protocolo do requerimento para decidir, admitida a prorrogação motivada, por igual período. </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Responder eventuais pedidos de reestabelecimento do equilíbrio econômico-financeiro feitos pelo contratado no prazo máximo de 15 (quinze) dias corridos.</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Notificar os emitentes das garantias quanto ao início de processo administrativo para apuração de descumprimento de cláusulas contratuais.</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Administração não responderá por quaisquer compromissos assumidos pelo Contratado com terceiros, ainda que vinculados à execução do contrato, bem como por qualquer dano causado a terceiros em decorrência de ato do Contratado, de seus empregados, prepostos ou subordinados.</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Demais normas e obrigações são aquelas elencadas no Estudo Técnico Preliminar, apêndice do Termo de Referência.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sidRPr="00F60FF4">
        <w:rPr>
          <w:rFonts w:ascii="Calibri" w:eastAsia="Calibri" w:hAnsi="Calibri" w:cs="Calibri"/>
          <w:b/>
          <w:color w:val="000000"/>
        </w:rPr>
        <w:t>CLÁUSULA NONA - OBRIGAÇÕES DO CONTRATADO</w:t>
      </w:r>
      <w:r>
        <w:rPr>
          <w:rFonts w:ascii="Calibri" w:eastAsia="Calibri" w:hAnsi="Calibri" w:cs="Calibri"/>
          <w:b/>
          <w:color w:val="000000"/>
        </w:rPr>
        <w:t xml:space="preserve"> (</w:t>
      </w:r>
      <w:hyperlink r:id="rId46" w:anchor="art92">
        <w:r>
          <w:rPr>
            <w:rFonts w:ascii="Calibri" w:eastAsia="Calibri" w:hAnsi="Calibri" w:cs="Calibri"/>
            <w:b/>
            <w:color w:val="000000"/>
          </w:rPr>
          <w:t>art. 92, XIV, XVI e XVII)</w:t>
        </w:r>
        <w:proofErr w:type="gramStart"/>
      </w:hyperlink>
      <w:proofErr w:type="gramEnd"/>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Contratado deve cumprir todas as obrigações constantes deste Contrato e em seus anexos, assumindo como exclusivamente seus os riscos e as despesas decorrentes da boa e perfeita execução do objeto, observando, ainda, as obrigações a seguir dispostas: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Responsabilizar-se pelos vícios e danos decorrentes do objeto, de acordo com o Código de Defesa do Consumidor (</w:t>
      </w:r>
      <w:hyperlink r:id="rId47">
        <w:r>
          <w:rPr>
            <w:rFonts w:ascii="Calibri" w:eastAsia="Calibri" w:hAnsi="Calibri" w:cs="Calibri"/>
            <w:color w:val="000000"/>
          </w:rPr>
          <w:t>Lei nº 8.078, de 1990</w:t>
        </w:r>
      </w:hyperlink>
      <w:r>
        <w:rPr>
          <w:rFonts w:ascii="Calibri" w:eastAsia="Calibri" w:hAnsi="Calibri" w:cs="Calibri"/>
          <w:color w:val="000000"/>
        </w:rPr>
        <w:t>);</w:t>
      </w:r>
    </w:p>
    <w:p w:rsidR="008A2220" w:rsidRDefault="008A2220">
      <w:pPr>
        <w:pBdr>
          <w:top w:val="nil"/>
          <w:left w:val="nil"/>
          <w:bottom w:val="nil"/>
          <w:right w:val="nil"/>
          <w:between w:val="nil"/>
        </w:pBdr>
        <w:ind w:left="720"/>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Atender às determinações regulares emitidas pelo fiscal ou gestor do contrato ou autoridade superior (</w:t>
      </w:r>
      <w:hyperlink r:id="rId48" w:anchor="art137">
        <w:r>
          <w:rPr>
            <w:rFonts w:ascii="Calibri" w:eastAsia="Calibri" w:hAnsi="Calibri" w:cs="Calibri"/>
            <w:color w:val="000000"/>
          </w:rPr>
          <w:t>art. 137, II, da Lei n.º 14.133, de 2021</w:t>
        </w:r>
      </w:hyperlink>
      <w:r>
        <w:rPr>
          <w:rFonts w:ascii="Calibri" w:eastAsia="Calibri" w:hAnsi="Calibri" w:cs="Calibri"/>
          <w:color w:val="000000"/>
        </w:rPr>
        <w:t>) e prestar todo esclarecimento ou informação por eles solicitados;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Reparar, corrigir, remover, reconstruir ou substituir, às suas expensas, no total ou em parte, no prazo fixado pelo fiscal do contrato, os bens nos quais se verificarem vícios, defeitos ou incorreções resultantes da execução ou dos materiais empregados;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Responsabilizar-se pelos vícios e danos decorrentes da execução do objeto, bem como por todo e qualquer dano causado à Administração ou terceiros, não reduzindo essa responsabilidade a fiscalização ou o acompanhamento da execução contratual pelo contratante, que ficará autorizado a descontar dos pagamentos devidos ou da garantia, caso exigida, o valor correspondente aos danos sofridos;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contratado deverá entregar ao setor responsável pela fiscalização do contrato, junto com a Nota Fiscal para fins de pagamento, os seguintes documentos: 1) prova de regularidade relativa à Seguridade Social; 2) certidão conjunta relativa aos tributos federais e à Dívida Ativa da União; 3) certidões que comprovem a regularidade perante a Fazenda Estadual ou Distrital do domicílio ou sede do contratado; 4) Certidão de Regularidade do FGTS – CRF; e 5) Certidão Negativa de Débitos Trabalhistas – CNDT;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Responsabilizar-se pelo cumprimento de todas as obrigações trabalhistas, previdenciárias, fiscais, comerciais e as demais previstas em legislação específica, cuja inadimplência não transfere a responsabilidade ao contratante e não poderá onerar o objeto do contrato;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Comunicar ao Fiscal do contrato, no prazo de 24 (vinte e quatro) horas, qualquer ocorrência anormal ou acidente que se verifique no local da execução do objeto contratual.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Paralisar, por determinação do contratante, qualquer atividade que não esteja sendo executada de acordo com a boa técnica ou que ponha em risco a segurança de pessoas ou bens de terceiros.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Manter durante toda a vigência do contrato, em compatibilidade com as obrigações assumidas, todas as condições exigidas para habilitação na licitação;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Cumprir, durante todo o período de execução do contrato, a reserva de cargos prevista em lei para pessoa com deficiência, para reabilitado da Previdência Social ou para aprendiz, bem como as reservas de cargos previstas na legislação (</w:t>
      </w:r>
      <w:hyperlink r:id="rId49" w:anchor="art116">
        <w:r>
          <w:rPr>
            <w:rFonts w:ascii="Calibri" w:eastAsia="Calibri" w:hAnsi="Calibri" w:cs="Calibri"/>
            <w:color w:val="000000"/>
          </w:rPr>
          <w:t>art. 116,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Comprovar a reserva de cargos a que se refere a cláusula acima, no prazo fixado pelo fiscal do contrato, com a indicação dos empregados que preencheram as referidas vagas (</w:t>
      </w:r>
      <w:hyperlink r:id="rId50" w:anchor="art116">
        <w:r>
          <w:rPr>
            <w:rFonts w:ascii="Calibri" w:eastAsia="Calibri" w:hAnsi="Calibri" w:cs="Calibri"/>
            <w:color w:val="000000"/>
          </w:rPr>
          <w:t>art. 116, parágrafo único,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Guardar sigilo sobre todas as informações obtidas em decorrência do cumprimento do contrato;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Arcar com o ônus decorrente de eventual equívoco no dimensionamento dos quantitativos de sua proposta, inclusive quanto aos custos variáveis decorrentes de fatores futuros e incertos, devendo complementá-los, caso o previsto inicialmente em sua proposta não seja </w:t>
      </w:r>
      <w:r>
        <w:rPr>
          <w:rFonts w:ascii="Calibri" w:eastAsia="Calibri" w:hAnsi="Calibri" w:cs="Calibri"/>
          <w:color w:val="000000"/>
        </w:rPr>
        <w:lastRenderedPageBreak/>
        <w:t xml:space="preserve">satisfatório para o atendimento do objeto da contratação, exceto quando ocorrer algum dos eventos arrolados no </w:t>
      </w:r>
      <w:hyperlink r:id="rId51" w:anchor="art124">
        <w:r>
          <w:rPr>
            <w:rFonts w:ascii="Calibri" w:eastAsia="Calibri" w:hAnsi="Calibri" w:cs="Calibri"/>
            <w:color w:val="000000"/>
          </w:rPr>
          <w:t>art. 124, II, d, da Lei nº 14.133, de 2021.</w:t>
        </w:r>
      </w:hyperlink>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Cumprir, além dos postulados legais vigentes de âmbito federal, estadual ou municipal, as normas de segurança do contratante;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54" w:name="_heading=h.1mrcu09" w:colFirst="0" w:colLast="0"/>
      <w:bookmarkEnd w:id="54"/>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Alocar os empregados necessários, com habilitação e conhecimento adequados, ao perfeito cumprimento das cláusulas deste contrato, fornecendo os materiais, equipamentos, ferramentas e utensílios demandados, cuja quantidade, qualidade e tecnologia deverão atender às recomendações de boa técnica e a legislação de regência;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Conduzir os trabalhos com estrita observância às normas da legislação pertinente, cumprindo as determinações dos Poderes Públicos, mantendo sempre limpo o local de execução do objeto e nas melhores condições de segurança, higiene e disciplina.</w:t>
      </w:r>
    </w:p>
    <w:p w:rsidR="00F60FF4" w:rsidRDefault="00F60FF4" w:rsidP="00F60FF4">
      <w:pPr>
        <w:pStyle w:val="PargrafodaLista"/>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bookmarkStart w:id="55" w:name="_heading=h.46r0co2" w:colFirst="0" w:colLast="0"/>
      <w:bookmarkEnd w:id="55"/>
      <w:r>
        <w:rPr>
          <w:rFonts w:ascii="Calibri" w:eastAsia="Calibri" w:hAnsi="Calibri" w:cs="Calibri"/>
          <w:color w:val="000000"/>
        </w:rPr>
        <w:t>Não permitir a utilização de qualquer trabalho do menor de dezesseis anos, exceto na condição de aprendiz para os maiores de quatorze anos, nem permitir a utilização do trabalho do menor de dezoito anos em trabalho noturno, perigoso ou insalubre.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Demais normas e obrigações são aquelas elencadas no Estudo Técnico Preliminar, apêndice do Termo de Referência.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DÉCIMA– GARANTIA DE EXECUÇÃO (</w:t>
      </w:r>
      <w:hyperlink r:id="rId52" w:anchor="art92">
        <w:r>
          <w:rPr>
            <w:rFonts w:ascii="Calibri" w:eastAsia="Calibri" w:hAnsi="Calibri" w:cs="Calibri"/>
            <w:b/>
            <w:color w:val="000000"/>
          </w:rPr>
          <w:t>art. 92, XII</w:t>
        </w:r>
      </w:hyperlink>
      <w:r>
        <w:rPr>
          <w:rFonts w:ascii="Calibri" w:eastAsia="Calibri" w:hAnsi="Calibri" w:cs="Calibri"/>
          <w:b/>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haverá exigência de garantia contratual da execução.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DÉCIMA PRIMEIRA – INFRAÇÕES E SANÇÕES ADMINISTRATIVAS (</w:t>
      </w:r>
      <w:hyperlink r:id="rId53" w:anchor="art92">
        <w:r>
          <w:rPr>
            <w:rFonts w:ascii="Calibri" w:eastAsia="Calibri" w:hAnsi="Calibri" w:cs="Calibri"/>
            <w:b/>
            <w:color w:val="000000"/>
          </w:rPr>
          <w:t>art. 92, XIV</w:t>
        </w:r>
      </w:hyperlink>
      <w:r>
        <w:rPr>
          <w:rFonts w:ascii="Calibri" w:eastAsia="Calibri" w:hAnsi="Calibri" w:cs="Calibri"/>
          <w:b/>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Comete infração administrativa, nos termos da </w:t>
      </w:r>
      <w:hyperlink r:id="rId54">
        <w:r>
          <w:rPr>
            <w:rFonts w:ascii="Calibri" w:eastAsia="Calibri" w:hAnsi="Calibri" w:cs="Calibri"/>
            <w:color w:val="000000"/>
          </w:rPr>
          <w:t>Lei nº 14.133, de 2021</w:t>
        </w:r>
      </w:hyperlink>
      <w:r>
        <w:rPr>
          <w:rFonts w:ascii="Calibri" w:eastAsia="Calibri" w:hAnsi="Calibri" w:cs="Calibri"/>
          <w:color w:val="000000"/>
        </w:rPr>
        <w:t>, o contratado que: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Der causa à inexecução parcial do contrato;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Der causa à inexecução parcial do contrato que cause grave dano à Administração ou ao funcionamento dos serviços públicos ou ao interesse coletivo;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Der causa à inexecução total do contrato;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Ensejar o retardamento da execução ou da entrega do objeto da contratação sem motivo justificado;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Apresentar documentação falsa ou prestar declaração falsa durante a execução do contrato;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Praticar ato fraudulento na execução do contrato;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Comportar-se de modo inidôneo ou cometer fraude de qualquer natureza;</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 xml:space="preserve">Praticar ato lesivo previsto no </w:t>
      </w:r>
      <w:hyperlink r:id="rId55" w:anchor="art5">
        <w:r>
          <w:rPr>
            <w:rFonts w:ascii="Calibri" w:eastAsia="Calibri" w:hAnsi="Calibri" w:cs="Calibri"/>
            <w:color w:val="000000"/>
          </w:rPr>
          <w:t>art. 5º da Lei nº 12.846, de 1º de agosto de 2013</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Serão aplicadas ao contratado que incorrer nas infrações acima descritas as seguintes sanções: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0"/>
          <w:numId w:val="5"/>
        </w:numPr>
        <w:pBdr>
          <w:top w:val="nil"/>
          <w:left w:val="nil"/>
          <w:bottom w:val="nil"/>
          <w:right w:val="nil"/>
          <w:between w:val="nil"/>
        </w:pBdr>
        <w:tabs>
          <w:tab w:val="left" w:pos="851"/>
        </w:tabs>
        <w:jc w:val="both"/>
        <w:rPr>
          <w:rFonts w:ascii="Calibri" w:eastAsia="Calibri" w:hAnsi="Calibri" w:cs="Calibri"/>
          <w:color w:val="000000"/>
        </w:rPr>
      </w:pPr>
      <w:bookmarkStart w:id="56" w:name="_heading=h.2lwamvv" w:colFirst="0" w:colLast="0"/>
      <w:bookmarkEnd w:id="56"/>
      <w:r>
        <w:rPr>
          <w:rFonts w:ascii="Calibri" w:eastAsia="Calibri" w:hAnsi="Calibri" w:cs="Calibri"/>
          <w:color w:val="000000"/>
        </w:rPr>
        <w:t>Advertência, quando o contratado der causa à inexecução parcial do contrato, sempre que não se justificar a imposição de penalidade mais grave (</w:t>
      </w:r>
      <w:hyperlink r:id="rId56" w:anchor="art156%C2%A72">
        <w:r>
          <w:rPr>
            <w:rFonts w:ascii="Calibri" w:eastAsia="Calibri" w:hAnsi="Calibri" w:cs="Calibri"/>
            <w:color w:val="000000"/>
          </w:rPr>
          <w:t>art. 156, §2º,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5"/>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Impedimento de licitar e contratar, quando praticadas as condutas descritas nas alíneas “b”, “c” e “d” do subitem acima deste Contrato, sempre que não se justificar a imposição de penalidade mais grave (</w:t>
      </w:r>
      <w:hyperlink r:id="rId57" w:anchor="art156%C2%A74">
        <w:r>
          <w:rPr>
            <w:rFonts w:ascii="Calibri" w:eastAsia="Calibri" w:hAnsi="Calibri" w:cs="Calibri"/>
            <w:color w:val="000000"/>
          </w:rPr>
          <w:t>art. 156, § 4º,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5"/>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Declaração de inidoneidade para licitar e contratar, quando praticadas as condutas descritas nas alíneas “e”, “f”, “g” e “h” do subitem acima deste Contrato, bem como nas alíneas “b”, “c” e “d”, que justifiquem a imposição de penalidade mais grave (</w:t>
      </w:r>
      <w:hyperlink r:id="rId58" w:anchor="art156%C2%A75">
        <w:r>
          <w:rPr>
            <w:rFonts w:ascii="Calibri" w:eastAsia="Calibri" w:hAnsi="Calibri" w:cs="Calibri"/>
            <w:color w:val="000000"/>
          </w:rPr>
          <w:t>art. 156, §5º,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5"/>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Multa: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0"/>
          <w:numId w:val="6"/>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Moratória de 1% (um por cento) por dia de atraso injustificado sobre o valor da parcela inadimplida, até o limite de 60 (sessenta) dias;</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6"/>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Moratória de 0,5% (zero virgula cinco por cento) por dia de atraso injustificado sobre o valor total do contrato, até o máximo de 30% (trinta por cento), pela inobservância do prazo fixado para apresentação, suplementação ou reposição da garantia.</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6"/>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O atraso superior a 30 (trinta) dias autoriza a Administração a promover a extinção do contrato por descumprimento ou cumprimento irregular de suas cláusulas, conforme dispõe o inciso I do art. 137 da Lei n.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aplicação das sanções previstas neste Contrato não exclui, em hipótese alguma, a obrigação de reparação integral do dano causado ao Contratante (</w:t>
      </w:r>
      <w:hyperlink r:id="rId59" w:anchor="art156%C2%A79">
        <w:r>
          <w:rPr>
            <w:rFonts w:ascii="Calibri" w:eastAsia="Calibri" w:hAnsi="Calibri" w:cs="Calibri"/>
            <w:color w:val="000000"/>
          </w:rPr>
          <w:t>art. 156, §9º,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Todas as sanções previstas neste Contrato poderão ser aplicadas cumulativamente com a multa (</w:t>
      </w:r>
      <w:hyperlink r:id="rId60" w:anchor="art156%C2%A77">
        <w:r>
          <w:rPr>
            <w:rFonts w:ascii="Calibri" w:eastAsia="Calibri" w:hAnsi="Calibri" w:cs="Calibri"/>
            <w:color w:val="000000"/>
          </w:rPr>
          <w:t>art. 156, §7º,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Antes da aplicação da multa será facultada a defesa do interessado no prazo de 15 (quinze) dias úteis, contado da data de sua intimação (</w:t>
      </w:r>
      <w:hyperlink r:id="rId61" w:anchor="art157">
        <w:r>
          <w:rPr>
            <w:rFonts w:ascii="Calibri" w:eastAsia="Calibri" w:hAnsi="Calibri" w:cs="Calibri"/>
            <w:color w:val="000000"/>
          </w:rPr>
          <w:t>art. 157,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Se a multa aplicada e as indenizações cabíveis forem superiores ao valor do pagamento eventualmente devido pelo Contratante ao Contratado, além da perda desse valor, a diferença será descontada da garantia prestada ou será cobrada judicialmente (</w:t>
      </w:r>
      <w:hyperlink r:id="rId62" w:anchor="art156%C2%A78">
        <w:r>
          <w:rPr>
            <w:rFonts w:ascii="Calibri" w:eastAsia="Calibri" w:hAnsi="Calibri" w:cs="Calibri"/>
            <w:color w:val="000000"/>
          </w:rPr>
          <w:t>art. 156, §8º,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bookmarkStart w:id="57" w:name="_heading=h.111kx3o" w:colFirst="0" w:colLast="0"/>
      <w:bookmarkEnd w:id="57"/>
      <w:r>
        <w:rPr>
          <w:rFonts w:ascii="Calibri" w:eastAsia="Calibri" w:hAnsi="Calibri" w:cs="Calibri"/>
          <w:color w:val="000000"/>
        </w:rPr>
        <w:t>Previamente ao encaminhamento à cobrança judicial, a multa poderá ser recolhida administrativamente no prazo máximo de 15 (quinze) dias, a contar da data do recebimento da comunicação enviada pela autoridade competente.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aplicação das sanções realizar-se-á em processo administrativo que assegure o contraditório e a ampla defesa ao Contratado, observando-se o procedimento previsto no caput e parágrafos do </w:t>
      </w:r>
      <w:hyperlink r:id="rId63" w:anchor="art158">
        <w:r>
          <w:rPr>
            <w:rFonts w:ascii="Calibri" w:eastAsia="Calibri" w:hAnsi="Calibri" w:cs="Calibri"/>
            <w:color w:val="000000"/>
          </w:rPr>
          <w:t>art. 158 da Lei nº 14.133, de 2021</w:t>
        </w:r>
      </w:hyperlink>
      <w:r>
        <w:rPr>
          <w:rFonts w:ascii="Calibri" w:eastAsia="Calibri" w:hAnsi="Calibri" w:cs="Calibri"/>
          <w:color w:val="000000"/>
        </w:rPr>
        <w:t>, para as penalidades de impedimento de licitar e contratar e de declaração de inidoneidade para licitar ou contratar.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aplicação das sanções serão considerados (</w:t>
      </w:r>
      <w:hyperlink r:id="rId64" w:anchor="art156%C2%A71">
        <w:r>
          <w:rPr>
            <w:rFonts w:ascii="Calibri" w:eastAsia="Calibri" w:hAnsi="Calibri" w:cs="Calibri"/>
            <w:color w:val="000000"/>
          </w:rPr>
          <w:t>art. 156, §1º,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0"/>
          <w:numId w:val="2"/>
        </w:numPr>
        <w:ind w:left="284" w:firstLine="0"/>
        <w:jc w:val="both"/>
        <w:rPr>
          <w:rFonts w:ascii="Calibri" w:eastAsia="Calibri" w:hAnsi="Calibri" w:cs="Calibri"/>
        </w:rPr>
      </w:pPr>
      <w:r>
        <w:rPr>
          <w:rFonts w:ascii="Calibri" w:eastAsia="Calibri" w:hAnsi="Calibri" w:cs="Calibri"/>
        </w:rPr>
        <w:t>A natureza e a gravidade da infração cometida;</w:t>
      </w:r>
    </w:p>
    <w:p w:rsidR="008A2220" w:rsidRDefault="00016766">
      <w:pPr>
        <w:numPr>
          <w:ilvl w:val="0"/>
          <w:numId w:val="2"/>
        </w:numPr>
        <w:ind w:left="284" w:firstLine="0"/>
        <w:jc w:val="both"/>
        <w:rPr>
          <w:rFonts w:ascii="Calibri" w:eastAsia="Calibri" w:hAnsi="Calibri" w:cs="Calibri"/>
        </w:rPr>
      </w:pPr>
      <w:r>
        <w:rPr>
          <w:rFonts w:ascii="Calibri" w:eastAsia="Calibri" w:hAnsi="Calibri" w:cs="Calibri"/>
        </w:rPr>
        <w:t>As peculiaridades do caso concreto;</w:t>
      </w:r>
    </w:p>
    <w:p w:rsidR="008A2220" w:rsidRDefault="00016766">
      <w:pPr>
        <w:numPr>
          <w:ilvl w:val="0"/>
          <w:numId w:val="2"/>
        </w:numPr>
        <w:ind w:left="284" w:firstLine="0"/>
        <w:jc w:val="both"/>
        <w:rPr>
          <w:rFonts w:ascii="Calibri" w:eastAsia="Calibri" w:hAnsi="Calibri" w:cs="Calibri"/>
        </w:rPr>
      </w:pPr>
      <w:r>
        <w:rPr>
          <w:rFonts w:ascii="Calibri" w:eastAsia="Calibri" w:hAnsi="Calibri" w:cs="Calibri"/>
        </w:rPr>
        <w:t>As circunstâncias agravantes ou atenuantes;</w:t>
      </w:r>
    </w:p>
    <w:p w:rsidR="008A2220" w:rsidRDefault="00016766">
      <w:pPr>
        <w:numPr>
          <w:ilvl w:val="0"/>
          <w:numId w:val="2"/>
        </w:numPr>
        <w:ind w:left="284" w:firstLine="0"/>
        <w:jc w:val="both"/>
        <w:rPr>
          <w:rFonts w:ascii="Calibri" w:eastAsia="Calibri" w:hAnsi="Calibri" w:cs="Calibri"/>
        </w:rPr>
      </w:pPr>
      <w:r>
        <w:rPr>
          <w:rFonts w:ascii="Calibri" w:eastAsia="Calibri" w:hAnsi="Calibri" w:cs="Calibri"/>
        </w:rPr>
        <w:t>Os danos que dela provierem para o Contratante;</w:t>
      </w:r>
    </w:p>
    <w:p w:rsidR="008A2220" w:rsidRDefault="00016766">
      <w:pPr>
        <w:numPr>
          <w:ilvl w:val="0"/>
          <w:numId w:val="2"/>
        </w:numPr>
        <w:ind w:left="284" w:firstLine="0"/>
        <w:jc w:val="both"/>
        <w:rPr>
          <w:rFonts w:ascii="Calibri" w:eastAsia="Calibri" w:hAnsi="Calibri" w:cs="Calibri"/>
        </w:rPr>
      </w:pPr>
      <w:r>
        <w:rPr>
          <w:rFonts w:ascii="Calibri" w:eastAsia="Calibri" w:hAnsi="Calibri" w:cs="Calibri"/>
        </w:rPr>
        <w:t>A implantação ou o aperfeiçoamento de programa de integridade, conforme normas e orientações dos órgãos de controle.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Os atos previstos como infrações administrativas na </w:t>
      </w:r>
      <w:hyperlink r:id="rId65">
        <w:r>
          <w:rPr>
            <w:rFonts w:ascii="Calibri" w:eastAsia="Calibri" w:hAnsi="Calibri" w:cs="Calibri"/>
            <w:color w:val="000000"/>
          </w:rPr>
          <w:t>Lei nº 14.133, de 2021</w:t>
        </w:r>
      </w:hyperlink>
      <w:r>
        <w:rPr>
          <w:rFonts w:ascii="Calibri" w:eastAsia="Calibri" w:hAnsi="Calibri" w:cs="Calibri"/>
          <w:color w:val="000000"/>
        </w:rPr>
        <w:t xml:space="preserve">, ou em outras leis de licitações e contratos da Administração Pública que também sejam tipificados como atos lesivos na </w:t>
      </w:r>
      <w:hyperlink r:id="rId66">
        <w:r>
          <w:rPr>
            <w:rFonts w:ascii="Calibri" w:eastAsia="Calibri" w:hAnsi="Calibri" w:cs="Calibri"/>
            <w:color w:val="000000"/>
          </w:rPr>
          <w:t>Lei nº 12.846, de 2013</w:t>
        </w:r>
      </w:hyperlink>
      <w:r>
        <w:rPr>
          <w:rFonts w:ascii="Calibri" w:eastAsia="Calibri" w:hAnsi="Calibri" w:cs="Calibri"/>
          <w:color w:val="000000"/>
        </w:rPr>
        <w:t>, serão apurados e julgados conjuntamente, nos mesmos autos, observados o rito procedimental e autoridade competente definidos na referida Lei (</w:t>
      </w:r>
      <w:hyperlink r:id="rId67">
        <w:r>
          <w:rPr>
            <w:rFonts w:ascii="Calibri" w:eastAsia="Calibri" w:hAnsi="Calibri" w:cs="Calibri"/>
            <w:color w:val="000000"/>
          </w:rPr>
          <w:t>art. 159</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w:t>
      </w:r>
      <w:hyperlink r:id="rId68" w:anchor="art160">
        <w:r>
          <w:rPr>
            <w:rFonts w:ascii="Calibri" w:eastAsia="Calibri" w:hAnsi="Calibri" w:cs="Calibri"/>
            <w:color w:val="000000"/>
          </w:rPr>
          <w:t>art. 160,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 O Contratante deverá, no prazo máximo de 15 (quinze) dias úteis, contado da data de aplicação da sanção, informar e manter atualizados os dados relativos às sanções por ela aplicadas, para fins de publicidade no Cadastro Nacional de Empresas Inidôneas e Suspensas (</w:t>
      </w:r>
      <w:proofErr w:type="spellStart"/>
      <w:r>
        <w:rPr>
          <w:rFonts w:ascii="Calibri" w:eastAsia="Calibri" w:hAnsi="Calibri" w:cs="Calibri"/>
          <w:color w:val="000000"/>
        </w:rPr>
        <w:t>Ceis</w:t>
      </w:r>
      <w:proofErr w:type="spellEnd"/>
      <w:r>
        <w:rPr>
          <w:rFonts w:ascii="Calibri" w:eastAsia="Calibri" w:hAnsi="Calibri" w:cs="Calibri"/>
          <w:color w:val="000000"/>
        </w:rPr>
        <w:t>) e no Cadastro Nacional de Empresas Punidas (</w:t>
      </w:r>
      <w:proofErr w:type="spellStart"/>
      <w:r>
        <w:rPr>
          <w:rFonts w:ascii="Calibri" w:eastAsia="Calibri" w:hAnsi="Calibri" w:cs="Calibri"/>
          <w:color w:val="000000"/>
        </w:rPr>
        <w:t>Cnep</w:t>
      </w:r>
      <w:proofErr w:type="spellEnd"/>
      <w:r>
        <w:rPr>
          <w:rFonts w:ascii="Calibri" w:eastAsia="Calibri" w:hAnsi="Calibri" w:cs="Calibri"/>
          <w:color w:val="000000"/>
        </w:rPr>
        <w:t>), instituídos no âmbito do Poder Executivo Federal. (</w:t>
      </w:r>
      <w:hyperlink r:id="rId69" w:anchor="art161">
        <w:r>
          <w:rPr>
            <w:rFonts w:ascii="Calibri" w:eastAsia="Calibri" w:hAnsi="Calibri" w:cs="Calibri"/>
            <w:color w:val="000000"/>
          </w:rPr>
          <w:t>Art. 161,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As sanções de impedimento de licitar e contratar e declaração de inidoneidade para licitar ou contratar são passíveis de reabilitação na forma do </w:t>
      </w:r>
      <w:hyperlink r:id="rId70" w:anchor="163">
        <w:r>
          <w:rPr>
            <w:rFonts w:ascii="Calibri" w:eastAsia="Calibri" w:hAnsi="Calibri" w:cs="Calibri"/>
            <w:color w:val="000000"/>
          </w:rPr>
          <w:t>art. 163 da Lei nº 14.133/21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Os débitos do contratado para com a Administração contratante, resultantes de multa administrativa e/ou indenizações, não inscritos em dívida ativa, poderão ser compensados, total ou parcialmente, com os créditos devidos pelo referido órgão decorrentes deste mesmo contrato </w:t>
      </w:r>
      <w:r>
        <w:rPr>
          <w:rFonts w:ascii="Calibri" w:eastAsia="Calibri" w:hAnsi="Calibri" w:cs="Calibri"/>
          <w:color w:val="000000"/>
        </w:rPr>
        <w:lastRenderedPageBreak/>
        <w:t xml:space="preserve">ou de outros contratos administrativos que o contratado possua com o mesmo órgão ora contratante, na forma da Instrução </w:t>
      </w:r>
      <w:hyperlink r:id="rId71">
        <w:r>
          <w:rPr>
            <w:rFonts w:ascii="Calibri" w:eastAsia="Calibri" w:hAnsi="Calibri" w:cs="Calibri"/>
            <w:color w:val="000000"/>
          </w:rPr>
          <w:t>Normativa SEGES/ME nº 26, de 13 de abril de 2022</w:t>
        </w:r>
      </w:hyperlink>
      <w:r>
        <w:rPr>
          <w:rFonts w:ascii="Calibri" w:eastAsia="Calibri" w:hAnsi="Calibri" w:cs="Calibri"/>
          <w:color w:val="000000"/>
        </w:rPr>
        <w:t xml:space="preserve">.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DÉCIMA SEGUNDA– DA EXTINÇÃO CONTRATUAL (</w:t>
      </w:r>
      <w:hyperlink r:id="rId72" w:anchor="art92">
        <w:r>
          <w:rPr>
            <w:rFonts w:ascii="Calibri" w:eastAsia="Calibri" w:hAnsi="Calibri" w:cs="Calibri"/>
            <w:b/>
            <w:color w:val="000000"/>
          </w:rPr>
          <w:t>art. 92, XIX</w:t>
        </w:r>
      </w:hyperlink>
      <w:r>
        <w:rPr>
          <w:rFonts w:ascii="Calibri" w:eastAsia="Calibri" w:hAnsi="Calibri" w:cs="Calibri"/>
          <w:b/>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contrato será extinto quando cumpridas as obrigações de ambas as partes, ainda que isso ocorra antes do prazo estipulado para tanto.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 as obrigações não forem cumpridas no prazo estipulado, a vigência ficará prorrogada até a conclusão do objeto, caso em que deverá a Administração providenciar a readequação do cronograma fixado para o contrato.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Quando a não conclusão do contrato referida no item anterior decorrer de culpa do contratado:</w:t>
      </w:r>
    </w:p>
    <w:p w:rsidR="008A2220" w:rsidRDefault="008A2220">
      <w:pPr>
        <w:pBdr>
          <w:top w:val="nil"/>
          <w:left w:val="nil"/>
          <w:bottom w:val="nil"/>
          <w:right w:val="nil"/>
          <w:between w:val="nil"/>
        </w:pBdr>
        <w:ind w:left="567"/>
        <w:jc w:val="both"/>
        <w:rPr>
          <w:rFonts w:ascii="Calibri" w:eastAsia="Calibri" w:hAnsi="Calibri" w:cs="Calibri"/>
          <w:i/>
          <w:color w:val="000000"/>
        </w:rPr>
      </w:pPr>
    </w:p>
    <w:p w:rsidR="008A2220" w:rsidRDefault="00016766">
      <w:pPr>
        <w:numPr>
          <w:ilvl w:val="0"/>
          <w:numId w:val="3"/>
        </w:numPr>
        <w:pBdr>
          <w:top w:val="nil"/>
          <w:left w:val="nil"/>
          <w:bottom w:val="nil"/>
          <w:right w:val="nil"/>
          <w:between w:val="nil"/>
        </w:pBdr>
        <w:ind w:left="567" w:firstLine="0"/>
        <w:jc w:val="both"/>
        <w:rPr>
          <w:rFonts w:ascii="Calibri" w:eastAsia="Calibri" w:hAnsi="Calibri" w:cs="Calibri"/>
          <w:color w:val="000000"/>
        </w:rPr>
      </w:pPr>
      <w:r>
        <w:rPr>
          <w:rFonts w:ascii="Calibri" w:eastAsia="Calibri" w:hAnsi="Calibri" w:cs="Calibri"/>
          <w:color w:val="000000"/>
        </w:rPr>
        <w:t xml:space="preserve">Ficará ele constituído em mora, sendo-lhe aplicáveis as respectivas sanções administrativas; e  </w:t>
      </w:r>
    </w:p>
    <w:p w:rsidR="008A2220" w:rsidRDefault="008A2220">
      <w:pPr>
        <w:pBdr>
          <w:top w:val="nil"/>
          <w:left w:val="nil"/>
          <w:bottom w:val="nil"/>
          <w:right w:val="nil"/>
          <w:between w:val="nil"/>
        </w:pBdr>
        <w:ind w:left="567"/>
        <w:jc w:val="both"/>
        <w:rPr>
          <w:rFonts w:ascii="Calibri" w:eastAsia="Calibri" w:hAnsi="Calibri" w:cs="Calibri"/>
          <w:color w:val="000000"/>
        </w:rPr>
      </w:pPr>
    </w:p>
    <w:p w:rsidR="008A2220" w:rsidRDefault="00016766">
      <w:pPr>
        <w:numPr>
          <w:ilvl w:val="0"/>
          <w:numId w:val="3"/>
        </w:numPr>
        <w:pBdr>
          <w:top w:val="nil"/>
          <w:left w:val="nil"/>
          <w:bottom w:val="nil"/>
          <w:right w:val="nil"/>
          <w:between w:val="nil"/>
        </w:pBdr>
        <w:ind w:left="567" w:firstLine="0"/>
        <w:jc w:val="both"/>
        <w:rPr>
          <w:rFonts w:ascii="Calibri" w:eastAsia="Calibri" w:hAnsi="Calibri" w:cs="Calibri"/>
          <w:color w:val="000000"/>
        </w:rPr>
      </w:pPr>
      <w:r>
        <w:rPr>
          <w:rFonts w:ascii="Calibri" w:eastAsia="Calibri" w:hAnsi="Calibri" w:cs="Calibri"/>
          <w:color w:val="000000"/>
        </w:rPr>
        <w:t>Poderá a Administração optar pela extinção do contrato e, nesse caso, adotará as medidas admitidas em lei para a continuidade da execução contratual.</w:t>
      </w:r>
    </w:p>
    <w:p w:rsidR="008A2220" w:rsidRDefault="008A2220">
      <w:pPr>
        <w:ind w:left="567"/>
        <w:jc w:val="both"/>
        <w:rPr>
          <w:rFonts w:ascii="Calibri" w:eastAsia="Calibri" w:hAnsi="Calibri" w:cs="Calibri"/>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contrato poderá ser extinto antes de cumpridas as obrigações nele estipuladas, ou antes do prazo nele fixado, por algum dos motivos previstos no </w:t>
      </w:r>
      <w:hyperlink r:id="rId73" w:anchor="art137">
        <w:r>
          <w:rPr>
            <w:rFonts w:ascii="Calibri" w:eastAsia="Calibri" w:hAnsi="Calibri" w:cs="Calibri"/>
            <w:color w:val="000000"/>
          </w:rPr>
          <w:t>artigo 137 da Lei nº 14.133/21</w:t>
        </w:r>
      </w:hyperlink>
      <w:r>
        <w:rPr>
          <w:rFonts w:ascii="Calibri" w:eastAsia="Calibri" w:hAnsi="Calibri" w:cs="Calibri"/>
          <w:color w:val="000000"/>
        </w:rPr>
        <w:t>, bem como amigavelmente, assegurados o contraditório e a ampla defesa.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Nesta hipótese, aplicam-se também os </w:t>
      </w:r>
      <w:hyperlink r:id="rId74" w:anchor="art138">
        <w:r>
          <w:rPr>
            <w:rFonts w:ascii="Calibri" w:eastAsia="Calibri" w:hAnsi="Calibri" w:cs="Calibri"/>
            <w:color w:val="000000"/>
          </w:rPr>
          <w:t>artigos 138 e 139 da mesma Lei</w:t>
        </w:r>
      </w:hyperlink>
      <w:r>
        <w:rPr>
          <w:rFonts w:ascii="Calibri" w:eastAsia="Calibri" w:hAnsi="Calibri" w:cs="Calibri"/>
          <w:color w:val="000000"/>
        </w:rPr>
        <w:t>.</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 alteração social ou a modificação da finalidade ou da estrutura da empresa não ensejará a extinção se não restringir sua capacidade de concluir o contrato.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3"/>
          <w:numId w:val="7"/>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Se a operação implicar mudança da pessoa jurídica contratada, deverá ser formalizado termo aditivo para alteração subjetiva.</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termo de extinção, sempre que possível, será precedido:</w:t>
      </w: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Balanço dos eventos contratuais já cumpridos ou parcialmente cumpridos;</w:t>
      </w: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Relação dos pagamentos já efetuados e ainda devidos;</w:t>
      </w: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Indenizações e multas.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extinção do contrato não configura óbice para o reconhecimento do desequilíbrio econômico-financeiro, hipótese em que será concedida indenização por meio de termo indenizatório (</w:t>
      </w:r>
      <w:hyperlink r:id="rId75" w:anchor="art131">
        <w:r>
          <w:rPr>
            <w:rFonts w:ascii="Calibri" w:eastAsia="Calibri" w:hAnsi="Calibri" w:cs="Calibri"/>
            <w:color w:val="000000"/>
          </w:rPr>
          <w:t>art. 131, caput, da Lei n.º 14.133, de 2021</w:t>
        </w:r>
      </w:hyperlink>
      <w:r>
        <w:rPr>
          <w:rFonts w:ascii="Calibri" w:eastAsia="Calibri" w:hAnsi="Calibri" w:cs="Calibri"/>
          <w:color w:val="000000"/>
        </w:rPr>
        <w:t xml:space="preserve">).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contrato poderá ser extinto caso se constate que o contratado mantém vínculo de natureza técnica, comercial, econômica, financeira, trabalhista ou civil com dirigente do órgão ou entidade contratante ou com agente público que tenha desempenhado função na licitação ou atue na fiscalização ou na gestão do contrato, ou que deles seja cônjuge, companheiro ou parente </w:t>
      </w:r>
      <w:r>
        <w:rPr>
          <w:rFonts w:ascii="Calibri" w:eastAsia="Calibri" w:hAnsi="Calibri" w:cs="Calibri"/>
          <w:color w:val="000000"/>
        </w:rPr>
        <w:lastRenderedPageBreak/>
        <w:t>em linha reta, colateral ou por afinidade, até o terceiro grau (art. 14, inciso IV, da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Pr="00F60FF4" w:rsidRDefault="00016766" w:rsidP="00F60FF4">
      <w:pPr>
        <w:keepNext/>
        <w:keepLines/>
        <w:numPr>
          <w:ilvl w:val="0"/>
          <w:numId w:val="7"/>
        </w:numPr>
        <w:pBdr>
          <w:top w:val="nil"/>
          <w:left w:val="nil"/>
          <w:bottom w:val="nil"/>
          <w:right w:val="nil"/>
          <w:between w:val="nil"/>
        </w:pBdr>
        <w:tabs>
          <w:tab w:val="left" w:pos="567"/>
        </w:tabs>
        <w:ind w:left="999" w:hanging="432"/>
        <w:jc w:val="both"/>
        <w:rPr>
          <w:rFonts w:ascii="Calibri" w:eastAsia="Calibri" w:hAnsi="Calibri" w:cs="Calibri"/>
          <w:color w:val="000000"/>
        </w:rPr>
      </w:pPr>
      <w:r w:rsidRPr="00F60FF4">
        <w:rPr>
          <w:rFonts w:ascii="Calibri" w:eastAsia="Calibri" w:hAnsi="Calibri" w:cs="Calibri"/>
          <w:b/>
          <w:color w:val="000000"/>
        </w:rPr>
        <w:t>CLÁUSULA DÉCIMA TERCEIRA – DOTAÇÃO ORÇAMENTÁRIA (</w:t>
      </w:r>
      <w:hyperlink r:id="rId76" w:anchor="art92">
        <w:r w:rsidRPr="00F60FF4">
          <w:rPr>
            <w:rFonts w:ascii="Calibri" w:eastAsia="Calibri" w:hAnsi="Calibri" w:cs="Calibri"/>
            <w:b/>
            <w:color w:val="000000"/>
          </w:rPr>
          <w:t>art. 92, VIII</w:t>
        </w:r>
      </w:hyperlink>
      <w:proofErr w:type="gramStart"/>
      <w:r w:rsidRPr="00F60FF4">
        <w:rPr>
          <w:rFonts w:ascii="Calibri" w:eastAsia="Calibri" w:hAnsi="Calibri" w:cs="Calibri"/>
          <w:b/>
          <w:color w:val="000000"/>
        </w:rPr>
        <w:t>)</w:t>
      </w:r>
      <w:proofErr w:type="gramEnd"/>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despesas decorrentes da presente contratação correrão à conta de recursos específicos consignados no Orçamento Geral do Município deste exercício, na dotação abaixo discriminada:</w:t>
      </w:r>
    </w:p>
    <w:p w:rsidR="008A2220" w:rsidRDefault="00016766">
      <w:pPr>
        <w:pBdr>
          <w:top w:val="nil"/>
          <w:left w:val="nil"/>
          <w:bottom w:val="nil"/>
          <w:right w:val="nil"/>
          <w:between w:val="nil"/>
        </w:pBdr>
        <w:tabs>
          <w:tab w:val="left" w:pos="1134"/>
        </w:tabs>
        <w:ind w:left="708" w:hanging="504"/>
        <w:jc w:val="both"/>
        <w:rPr>
          <w:rFonts w:ascii="Calibri" w:eastAsia="Calibri" w:hAnsi="Calibri" w:cs="Calibri"/>
          <w:color w:val="000000"/>
        </w:rPr>
      </w:pPr>
      <w:r>
        <w:rPr>
          <w:rFonts w:ascii="Calibri" w:eastAsia="Calibri" w:hAnsi="Calibri" w:cs="Calibri"/>
          <w:color w:val="000000"/>
        </w:rPr>
        <w:t>Gestão/Unidade: XXXXXXXXXXXX</w:t>
      </w:r>
    </w:p>
    <w:p w:rsidR="008A2220" w:rsidRDefault="00016766">
      <w:pPr>
        <w:pBdr>
          <w:top w:val="nil"/>
          <w:left w:val="nil"/>
          <w:bottom w:val="nil"/>
          <w:right w:val="nil"/>
          <w:between w:val="nil"/>
        </w:pBdr>
        <w:tabs>
          <w:tab w:val="left" w:pos="1134"/>
        </w:tabs>
        <w:ind w:left="708" w:hanging="504"/>
        <w:jc w:val="both"/>
        <w:rPr>
          <w:rFonts w:ascii="Calibri" w:eastAsia="Calibri" w:hAnsi="Calibri" w:cs="Calibri"/>
          <w:color w:val="000000"/>
        </w:rPr>
      </w:pPr>
      <w:r>
        <w:rPr>
          <w:rFonts w:ascii="Calibri" w:eastAsia="Calibri" w:hAnsi="Calibri" w:cs="Calibri"/>
          <w:color w:val="000000"/>
        </w:rPr>
        <w:t>Fonte de Recursos:  XXXXXXXXXX</w:t>
      </w:r>
    </w:p>
    <w:p w:rsidR="008A2220" w:rsidRDefault="00016766">
      <w:pPr>
        <w:pBdr>
          <w:top w:val="nil"/>
          <w:left w:val="nil"/>
          <w:bottom w:val="nil"/>
          <w:right w:val="nil"/>
          <w:between w:val="nil"/>
        </w:pBdr>
        <w:tabs>
          <w:tab w:val="left" w:pos="1134"/>
        </w:tabs>
        <w:ind w:left="708" w:hanging="504"/>
        <w:jc w:val="both"/>
        <w:rPr>
          <w:rFonts w:ascii="Calibri" w:eastAsia="Calibri" w:hAnsi="Calibri" w:cs="Calibri"/>
          <w:color w:val="000000"/>
        </w:rPr>
      </w:pPr>
      <w:r>
        <w:rPr>
          <w:rFonts w:ascii="Calibri" w:eastAsia="Calibri" w:hAnsi="Calibri" w:cs="Calibri"/>
          <w:color w:val="000000"/>
        </w:rPr>
        <w:t>Programa de Trabalho: XXXXXXX</w:t>
      </w:r>
    </w:p>
    <w:p w:rsidR="008A2220" w:rsidRDefault="00016766">
      <w:pPr>
        <w:pBdr>
          <w:top w:val="nil"/>
          <w:left w:val="nil"/>
          <w:bottom w:val="nil"/>
          <w:right w:val="nil"/>
          <w:between w:val="nil"/>
        </w:pBdr>
        <w:tabs>
          <w:tab w:val="left" w:pos="1134"/>
        </w:tabs>
        <w:ind w:left="708" w:hanging="504"/>
        <w:jc w:val="both"/>
        <w:rPr>
          <w:rFonts w:ascii="Calibri" w:eastAsia="Calibri" w:hAnsi="Calibri" w:cs="Calibri"/>
          <w:color w:val="000000"/>
        </w:rPr>
      </w:pPr>
      <w:r>
        <w:rPr>
          <w:rFonts w:ascii="Calibri" w:eastAsia="Calibri" w:hAnsi="Calibri" w:cs="Calibri"/>
          <w:color w:val="000000"/>
        </w:rPr>
        <w:t>Elemento de Despesa: XXXXXXXX</w:t>
      </w:r>
    </w:p>
    <w:p w:rsidR="008A2220" w:rsidRDefault="00016766">
      <w:pPr>
        <w:pBdr>
          <w:top w:val="nil"/>
          <w:left w:val="nil"/>
          <w:bottom w:val="nil"/>
          <w:right w:val="nil"/>
          <w:between w:val="nil"/>
        </w:pBdr>
        <w:tabs>
          <w:tab w:val="left" w:pos="1134"/>
        </w:tabs>
        <w:ind w:left="708" w:hanging="504"/>
        <w:jc w:val="both"/>
        <w:rPr>
          <w:rFonts w:ascii="Calibri" w:eastAsia="Calibri" w:hAnsi="Calibri" w:cs="Calibri"/>
          <w:color w:val="000000"/>
        </w:rPr>
      </w:pPr>
      <w:r>
        <w:rPr>
          <w:rFonts w:ascii="Calibri" w:eastAsia="Calibri" w:hAnsi="Calibri" w:cs="Calibri"/>
          <w:color w:val="000000"/>
        </w:rPr>
        <w:t>Plano Interno: XXXXXXXXXXXXXX</w:t>
      </w:r>
    </w:p>
    <w:p w:rsidR="008A2220" w:rsidRDefault="00016766" w:rsidP="00F60FF4">
      <w:pPr>
        <w:numPr>
          <w:ilvl w:val="1"/>
          <w:numId w:val="7"/>
        </w:numPr>
        <w:pBdr>
          <w:top w:val="nil"/>
          <w:left w:val="nil"/>
          <w:bottom w:val="nil"/>
          <w:right w:val="nil"/>
          <w:between w:val="nil"/>
        </w:pBdr>
        <w:tabs>
          <w:tab w:val="left" w:pos="851"/>
        </w:tabs>
        <w:jc w:val="both"/>
        <w:rPr>
          <w:rFonts w:ascii="Calibri" w:eastAsia="Calibri" w:hAnsi="Calibri" w:cs="Calibri"/>
          <w:color w:val="000000"/>
        </w:rPr>
      </w:pPr>
      <w:r w:rsidRPr="00F60FF4">
        <w:rPr>
          <w:rFonts w:ascii="Calibri" w:eastAsia="Calibri" w:hAnsi="Calibri" w:cs="Calibri"/>
          <w:color w:val="000000"/>
        </w:rPr>
        <w:t>A dotação relativa aos exercícios financeiros subsequentes será indicada após aprovação da Lei Orçamentária respectiva e liberação dos créditos correspondentes, mediante Apostilamento.</w:t>
      </w:r>
    </w:p>
    <w:p w:rsidR="00F215F3" w:rsidRPr="00F60FF4" w:rsidRDefault="00F215F3" w:rsidP="00F215F3">
      <w:pPr>
        <w:pBdr>
          <w:top w:val="nil"/>
          <w:left w:val="nil"/>
          <w:bottom w:val="nil"/>
          <w:right w:val="nil"/>
          <w:between w:val="nil"/>
        </w:pBdr>
        <w:tabs>
          <w:tab w:val="left" w:pos="851"/>
        </w:tabs>
        <w:ind w:left="999"/>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DÉCIMA QUARTA – DOS CASOS OMISSOS (</w:t>
      </w:r>
      <w:hyperlink r:id="rId77" w:anchor="art92">
        <w:r>
          <w:rPr>
            <w:rFonts w:ascii="Calibri" w:eastAsia="Calibri" w:hAnsi="Calibri" w:cs="Calibri"/>
            <w:b/>
            <w:color w:val="000000"/>
          </w:rPr>
          <w:t>art. 92, III</w:t>
        </w:r>
      </w:hyperlink>
      <w:proofErr w:type="gramStart"/>
      <w:r>
        <w:rPr>
          <w:rFonts w:ascii="Calibri" w:eastAsia="Calibri" w:hAnsi="Calibri" w:cs="Calibri"/>
          <w:b/>
          <w:color w:val="000000"/>
        </w:rPr>
        <w:t>)</w:t>
      </w:r>
      <w:proofErr w:type="gramEnd"/>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Os casos omissos serão decididos pelo contratante, segundo as disposições contidas na Lei </w:t>
      </w:r>
      <w:hyperlink r:id="rId78">
        <w:r>
          <w:rPr>
            <w:rFonts w:ascii="Calibri" w:eastAsia="Calibri" w:hAnsi="Calibri" w:cs="Calibri"/>
            <w:color w:val="000000"/>
          </w:rPr>
          <w:t>nº 14.133, de 2021</w:t>
        </w:r>
      </w:hyperlink>
      <w:r>
        <w:rPr>
          <w:rFonts w:ascii="Calibri" w:eastAsia="Calibri" w:hAnsi="Calibri" w:cs="Calibri"/>
          <w:color w:val="000000"/>
        </w:rPr>
        <w:t xml:space="preserve">, e demais normas federais aplicáveis e, subsidiariamente, segundo as disposições contidas na </w:t>
      </w:r>
      <w:hyperlink r:id="rId79">
        <w:r>
          <w:rPr>
            <w:rFonts w:ascii="Calibri" w:eastAsia="Calibri" w:hAnsi="Calibri" w:cs="Calibri"/>
            <w:color w:val="000000"/>
          </w:rPr>
          <w:t xml:space="preserve">Lei nº 8.078, de </w:t>
        </w:r>
        <w:proofErr w:type="gramStart"/>
        <w:r>
          <w:rPr>
            <w:rFonts w:ascii="Calibri" w:eastAsia="Calibri" w:hAnsi="Calibri" w:cs="Calibri"/>
            <w:color w:val="000000"/>
          </w:rPr>
          <w:t>1990 – Código</w:t>
        </w:r>
        <w:proofErr w:type="gramEnd"/>
        <w:r>
          <w:rPr>
            <w:rFonts w:ascii="Calibri" w:eastAsia="Calibri" w:hAnsi="Calibri" w:cs="Calibri"/>
            <w:color w:val="000000"/>
          </w:rPr>
          <w:t xml:space="preserve"> de Defesa do Consumidor</w:t>
        </w:r>
      </w:hyperlink>
      <w:r>
        <w:rPr>
          <w:rFonts w:ascii="Calibri" w:eastAsia="Calibri" w:hAnsi="Calibri" w:cs="Calibri"/>
          <w:color w:val="000000"/>
        </w:rPr>
        <w:t xml:space="preserve"> – e normas e princípios gerais dos contratos.</w:t>
      </w:r>
    </w:p>
    <w:p w:rsidR="00F215F3" w:rsidRDefault="00F215F3" w:rsidP="00F215F3">
      <w:pPr>
        <w:pBdr>
          <w:top w:val="nil"/>
          <w:left w:val="nil"/>
          <w:bottom w:val="nil"/>
          <w:right w:val="nil"/>
          <w:between w:val="nil"/>
        </w:pBdr>
        <w:tabs>
          <w:tab w:val="left" w:pos="851"/>
        </w:tabs>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DÉCIMA QUINTA – ALTERAÇÕES</w:t>
      </w: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 xml:space="preserve">Eventuais alterações contratuais reger-se-ão pela disciplina dos </w:t>
      </w:r>
      <w:hyperlink r:id="rId80" w:anchor="art124">
        <w:proofErr w:type="spellStart"/>
        <w:r>
          <w:rPr>
            <w:rFonts w:ascii="Calibri" w:eastAsia="Calibri" w:hAnsi="Calibri" w:cs="Calibri"/>
            <w:color w:val="000000"/>
          </w:rPr>
          <w:t>arts</w:t>
        </w:r>
        <w:proofErr w:type="spellEnd"/>
        <w:r>
          <w:rPr>
            <w:rFonts w:ascii="Calibri" w:eastAsia="Calibri" w:hAnsi="Calibri" w:cs="Calibri"/>
            <w:color w:val="000000"/>
          </w:rPr>
          <w:t>. 124 e seguintes da Lei nº 14.133, de 2021</w:t>
        </w:r>
      </w:hyperlink>
      <w:r>
        <w:rPr>
          <w:rFonts w:ascii="Calibri" w:eastAsia="Calibri" w:hAnsi="Calibri" w:cs="Calibri"/>
          <w:color w:val="000000"/>
        </w:rPr>
        <w:t>.</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contratado é obrigado a aceitar, nas mesmas condições contratuais, os acréscimos ou supressões que se fizerem necessários, até o limite de 25% (vinte e cinco por cento) do valor inicial atualizado do contrato.</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alterações contratuais deverão ser promovidas mediante celebração de termo aditivo, submetido à prévia aprovação da consultoria jurídica do contratante, salvo nos casos de justificada necessidade de antecipação de seus efeitos, hipótese em que a formalização do aditivo deverá ocorrer no prazo máximo de 1 (um) mês (art. 132 da Lei nº 14.133, de 2021).</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Registros que não caracterizam alteração do contrato podem ser realizados por simples apostila, dispensada a celebração de termo aditivo, na forma do </w:t>
      </w:r>
      <w:hyperlink r:id="rId81" w:anchor="art136">
        <w:r>
          <w:rPr>
            <w:rFonts w:ascii="Calibri" w:eastAsia="Calibri" w:hAnsi="Calibri" w:cs="Calibri"/>
            <w:color w:val="000000"/>
          </w:rPr>
          <w:t>art. 136 da Lei nº 14.133, de 2021</w:t>
        </w:r>
      </w:hyperlink>
      <w:r>
        <w:rPr>
          <w:rFonts w:ascii="Calibri" w:eastAsia="Calibri" w:hAnsi="Calibri" w:cs="Calibri"/>
          <w:color w:val="000000"/>
        </w:rPr>
        <w:t>.</w:t>
      </w: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DÉCIMA SEXTA – PUBLICAÇÃO</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Incumbirá ao contratante divulgar o presente instrumento no Portal Nacional de Contratações Públicas (PNCP), na forma prevista no </w:t>
      </w:r>
      <w:hyperlink r:id="rId82" w:anchor="art94">
        <w:r>
          <w:rPr>
            <w:rFonts w:ascii="Calibri" w:eastAsia="Calibri" w:hAnsi="Calibri" w:cs="Calibri"/>
            <w:color w:val="000000"/>
          </w:rPr>
          <w:t>art. 94 da Lei 14.133, de 2021</w:t>
        </w:r>
      </w:hyperlink>
      <w:r>
        <w:rPr>
          <w:rFonts w:ascii="Calibri" w:eastAsia="Calibri" w:hAnsi="Calibri" w:cs="Calibri"/>
          <w:color w:val="000000"/>
        </w:rPr>
        <w:t xml:space="preserve">, bem como no respectivo sítio oficial na Internet, em atenção ao art. 91, caput, da Lei n.º 14.133, de 2021, e ao </w:t>
      </w:r>
      <w:hyperlink r:id="rId83" w:anchor="art8%C2%A72">
        <w:r>
          <w:rPr>
            <w:rFonts w:ascii="Calibri" w:eastAsia="Calibri" w:hAnsi="Calibri" w:cs="Calibri"/>
            <w:color w:val="000000"/>
          </w:rPr>
          <w:t>art. 8º, §2º, da Lei n. 12.527, de 2011</w:t>
        </w:r>
      </w:hyperlink>
      <w:r>
        <w:rPr>
          <w:rFonts w:ascii="Calibri" w:eastAsia="Calibri" w:hAnsi="Calibri" w:cs="Calibri"/>
          <w:color w:val="000000"/>
        </w:rPr>
        <w:t xml:space="preserve">, c/c </w:t>
      </w:r>
      <w:hyperlink r:id="rId84" w:anchor="art7%C2%A73">
        <w:r>
          <w:rPr>
            <w:rFonts w:ascii="Calibri" w:eastAsia="Calibri" w:hAnsi="Calibri" w:cs="Calibri"/>
            <w:color w:val="000000"/>
          </w:rPr>
          <w:t>art. 7º, §3º, inciso V, do Decreto n. 7.724, de 2012</w:t>
        </w:r>
      </w:hyperlink>
      <w:r>
        <w:rPr>
          <w:rFonts w:ascii="Calibri" w:eastAsia="Calibri" w:hAnsi="Calibri" w:cs="Calibri"/>
          <w:color w:val="000000"/>
        </w:rPr>
        <w:t>.</w:t>
      </w: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DÉCIMA SÉTIMA– FORO (</w:t>
      </w:r>
      <w:hyperlink r:id="rId85" w:anchor="art92%C2%A71">
        <w:r>
          <w:rPr>
            <w:rFonts w:ascii="Calibri" w:eastAsia="Calibri" w:hAnsi="Calibri" w:cs="Calibri"/>
            <w:b/>
            <w:color w:val="000000"/>
          </w:rPr>
          <w:t>art. 92, §1º</w:t>
        </w:r>
      </w:hyperlink>
      <w:r>
        <w:rPr>
          <w:rFonts w:ascii="Calibri" w:eastAsia="Calibri" w:hAnsi="Calibri" w:cs="Calibri"/>
          <w:b/>
          <w:color w:val="000000"/>
        </w:rPr>
        <w:t>)</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Fica eleito o Foro da comarca de Colinas/TO, para dirimir os litígios que decorrerem da execução deste Termo de Contrato que não puderem ser compostos pela conciliação, conforme </w:t>
      </w:r>
      <w:hyperlink r:id="rId86" w:anchor="art92%C2%A71">
        <w:r>
          <w:rPr>
            <w:rFonts w:ascii="Calibri" w:eastAsia="Calibri" w:hAnsi="Calibri" w:cs="Calibri"/>
            <w:color w:val="000000"/>
          </w:rPr>
          <w:t>art. 92, §1º, da Lei nº 14.133/21</w:t>
        </w:r>
      </w:hyperlink>
      <w:r>
        <w:rPr>
          <w:rFonts w:ascii="Calibri" w:eastAsia="Calibri" w:hAnsi="Calibri" w:cs="Calibri"/>
          <w:color w:val="000000"/>
        </w:rPr>
        <w:t>.</w:t>
      </w:r>
    </w:p>
    <w:p w:rsidR="008A2220" w:rsidRDefault="00016766">
      <w:pPr>
        <w:pBdr>
          <w:top w:val="nil"/>
          <w:left w:val="nil"/>
          <w:bottom w:val="nil"/>
          <w:right w:val="nil"/>
          <w:between w:val="nil"/>
        </w:pBdr>
        <w:tabs>
          <w:tab w:val="left" w:pos="851"/>
        </w:tabs>
        <w:ind w:left="999" w:hanging="432"/>
        <w:jc w:val="right"/>
        <w:rPr>
          <w:rFonts w:ascii="Calibri" w:eastAsia="Calibri" w:hAnsi="Calibri" w:cs="Calibri"/>
          <w:color w:val="000000"/>
        </w:rPr>
      </w:pPr>
      <w:r>
        <w:rPr>
          <w:rFonts w:ascii="Calibri" w:eastAsia="Calibri" w:hAnsi="Calibri" w:cs="Calibri"/>
          <w:color w:val="000000"/>
        </w:rPr>
        <w:t>Bernardo Sayão/TO, aos XX de XXXX de 2025.</w:t>
      </w:r>
    </w:p>
    <w:p w:rsidR="00D20971"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________________________</w:t>
      </w:r>
      <w:r w:rsidR="00D20971">
        <w:rPr>
          <w:rFonts w:ascii="Calibri" w:eastAsia="Calibri" w:hAnsi="Calibri" w:cs="Calibri"/>
          <w:color w:val="000000"/>
        </w:rPr>
        <w:t xml:space="preserve">                                                                                                 </w:t>
      </w:r>
    </w:p>
    <w:p w:rsidR="00D20971" w:rsidRDefault="00D20971">
      <w:pPr>
        <w:pBdr>
          <w:top w:val="nil"/>
          <w:left w:val="nil"/>
          <w:bottom w:val="nil"/>
          <w:right w:val="nil"/>
          <w:between w:val="nil"/>
        </w:pBdr>
        <w:tabs>
          <w:tab w:val="left" w:pos="851"/>
        </w:tabs>
        <w:ind w:left="999" w:hanging="432"/>
        <w:jc w:val="center"/>
        <w:rPr>
          <w:rFonts w:ascii="Calibri" w:eastAsia="Calibri" w:hAnsi="Calibri" w:cs="Calibri"/>
          <w:color w:val="000000"/>
        </w:rPr>
      </w:pPr>
    </w:p>
    <w:p w:rsidR="00D20971" w:rsidRDefault="00D20971">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Representante legal do CONTRATANTE</w:t>
      </w: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_________________________</w:t>
      </w: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Representante legal do CONTRATADO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TESTEMUNHAS:</w:t>
      </w: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1-</w:t>
      </w: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 xml:space="preserve">2- </w:t>
      </w:r>
    </w:p>
    <w:p w:rsidR="007D0C57" w:rsidRDefault="007D0C57">
      <w:pPr>
        <w:jc w:val="center"/>
        <w:rPr>
          <w:rFonts w:ascii="Calibri" w:eastAsia="Calibri" w:hAnsi="Calibri" w:cs="Calibri"/>
          <w:b/>
        </w:rPr>
      </w:pPr>
    </w:p>
    <w:p w:rsidR="00F215F3" w:rsidRDefault="00F215F3">
      <w:pPr>
        <w:jc w:val="center"/>
        <w:rPr>
          <w:rFonts w:ascii="Calibri" w:eastAsia="Calibri" w:hAnsi="Calibri" w:cs="Calibri"/>
          <w:b/>
        </w:rPr>
      </w:pPr>
    </w:p>
    <w:p w:rsidR="00F215F3" w:rsidRDefault="00F215F3">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2A539B" w:rsidRDefault="002A539B">
      <w:pPr>
        <w:jc w:val="center"/>
        <w:rPr>
          <w:rFonts w:ascii="Calibri" w:eastAsia="Calibri" w:hAnsi="Calibri" w:cs="Calibri"/>
          <w:b/>
        </w:rPr>
      </w:pPr>
    </w:p>
    <w:p w:rsidR="00F215F3" w:rsidRDefault="00F215F3">
      <w:pPr>
        <w:jc w:val="center"/>
        <w:rPr>
          <w:rFonts w:ascii="Calibri" w:eastAsia="Calibri" w:hAnsi="Calibri" w:cs="Calibri"/>
          <w:b/>
        </w:rPr>
      </w:pPr>
    </w:p>
    <w:p w:rsidR="00D20971" w:rsidRDefault="00D20971">
      <w:pPr>
        <w:jc w:val="center"/>
        <w:rPr>
          <w:rFonts w:ascii="Calibri" w:eastAsia="Calibri" w:hAnsi="Calibri" w:cs="Calibri"/>
          <w:b/>
        </w:rPr>
      </w:pPr>
    </w:p>
    <w:p w:rsidR="00D20971" w:rsidRDefault="00D20971">
      <w:pPr>
        <w:jc w:val="center"/>
        <w:rPr>
          <w:rFonts w:ascii="Calibri" w:eastAsia="Calibri" w:hAnsi="Calibri" w:cs="Calibri"/>
          <w:b/>
        </w:rPr>
      </w:pPr>
    </w:p>
    <w:p w:rsidR="00D20971" w:rsidRDefault="00D20971">
      <w:pPr>
        <w:jc w:val="center"/>
        <w:rPr>
          <w:rFonts w:ascii="Calibri" w:eastAsia="Calibri" w:hAnsi="Calibri" w:cs="Calibri"/>
          <w:b/>
        </w:rPr>
      </w:pPr>
    </w:p>
    <w:p w:rsidR="00D20971" w:rsidRDefault="00D20971">
      <w:pPr>
        <w:jc w:val="center"/>
        <w:rPr>
          <w:rFonts w:ascii="Calibri" w:eastAsia="Calibri" w:hAnsi="Calibri" w:cs="Calibri"/>
          <w:b/>
        </w:rPr>
      </w:pPr>
    </w:p>
    <w:p w:rsidR="00D20971" w:rsidRDefault="00D20971">
      <w:pPr>
        <w:jc w:val="center"/>
        <w:rPr>
          <w:rFonts w:ascii="Calibri" w:eastAsia="Calibri" w:hAnsi="Calibri" w:cs="Calibri"/>
          <w:b/>
        </w:rPr>
      </w:pPr>
    </w:p>
    <w:p w:rsidR="00D20971" w:rsidRDefault="00D20971">
      <w:pPr>
        <w:jc w:val="center"/>
        <w:rPr>
          <w:rFonts w:ascii="Calibri" w:eastAsia="Calibri" w:hAnsi="Calibri" w:cs="Calibri"/>
          <w:b/>
        </w:rPr>
      </w:pPr>
    </w:p>
    <w:p w:rsidR="00D20971" w:rsidRDefault="00D20971">
      <w:pPr>
        <w:jc w:val="center"/>
        <w:rPr>
          <w:rFonts w:ascii="Calibri" w:eastAsia="Calibri" w:hAnsi="Calibri" w:cs="Calibri"/>
          <w:b/>
        </w:rPr>
      </w:pPr>
    </w:p>
    <w:p w:rsidR="00D20971" w:rsidRDefault="00D20971">
      <w:pPr>
        <w:jc w:val="center"/>
        <w:rPr>
          <w:rFonts w:ascii="Calibri" w:eastAsia="Calibri" w:hAnsi="Calibri" w:cs="Calibri"/>
          <w:b/>
        </w:rPr>
      </w:pPr>
    </w:p>
    <w:p w:rsidR="00D20971" w:rsidRDefault="00D20971">
      <w:pPr>
        <w:jc w:val="center"/>
        <w:rPr>
          <w:rFonts w:ascii="Calibri" w:eastAsia="Calibri" w:hAnsi="Calibri" w:cs="Calibri"/>
          <w:b/>
        </w:rPr>
      </w:pPr>
    </w:p>
    <w:p w:rsidR="00F215F3" w:rsidRDefault="00F215F3">
      <w:pPr>
        <w:jc w:val="center"/>
        <w:rPr>
          <w:rFonts w:ascii="Calibri" w:eastAsia="Calibri" w:hAnsi="Calibri" w:cs="Calibri"/>
          <w:b/>
        </w:rPr>
      </w:pPr>
    </w:p>
    <w:p w:rsidR="00F215F3" w:rsidRDefault="00F215F3">
      <w:pPr>
        <w:jc w:val="center"/>
        <w:rPr>
          <w:rFonts w:ascii="Calibri" w:eastAsia="Calibri" w:hAnsi="Calibri" w:cs="Calibri"/>
          <w:b/>
        </w:rPr>
      </w:pPr>
    </w:p>
    <w:p w:rsidR="008A2220" w:rsidRDefault="00016766">
      <w:pPr>
        <w:jc w:val="center"/>
        <w:rPr>
          <w:rFonts w:ascii="Calibri" w:eastAsia="Calibri" w:hAnsi="Calibri" w:cs="Calibri"/>
          <w:b/>
        </w:rPr>
      </w:pPr>
      <w:r>
        <w:rPr>
          <w:rFonts w:ascii="Calibri" w:eastAsia="Calibri" w:hAnsi="Calibri" w:cs="Calibri"/>
          <w:b/>
        </w:rPr>
        <w:t>ANEXO III - MINUTA DA ATA DE REGISTRO DE PREÇOS</w:t>
      </w:r>
    </w:p>
    <w:p w:rsidR="008A2220" w:rsidRDefault="008A2220">
      <w:pPr>
        <w:jc w:val="both"/>
        <w:rPr>
          <w:rFonts w:ascii="Calibri" w:eastAsia="Calibri" w:hAnsi="Calibri" w:cs="Calibri"/>
        </w:rPr>
      </w:pPr>
    </w:p>
    <w:p w:rsidR="00D20971" w:rsidRDefault="00D20971" w:rsidP="00D20971">
      <w:pPr>
        <w:jc w:val="both"/>
        <w:rPr>
          <w:rFonts w:ascii="Calibri" w:eastAsia="Calibri" w:hAnsi="Calibri" w:cs="Calibri"/>
          <w:b/>
        </w:rPr>
      </w:pPr>
      <w:r>
        <w:rPr>
          <w:rFonts w:ascii="Calibri" w:eastAsia="Calibri" w:hAnsi="Calibri" w:cs="Calibri"/>
          <w:b/>
        </w:rPr>
        <w:t>PREGÃO PRESENCIAL PM-BS Nº 004/2025</w:t>
      </w:r>
    </w:p>
    <w:p w:rsidR="00D20971" w:rsidRDefault="00D20971" w:rsidP="00D20971">
      <w:pPr>
        <w:jc w:val="both"/>
        <w:rPr>
          <w:rFonts w:ascii="Calibri" w:eastAsia="Calibri" w:hAnsi="Calibri" w:cs="Calibri"/>
          <w:b/>
        </w:rPr>
      </w:pPr>
      <w:r>
        <w:rPr>
          <w:rFonts w:ascii="Calibri" w:eastAsia="Calibri" w:hAnsi="Calibri" w:cs="Calibri"/>
          <w:b/>
        </w:rPr>
        <w:t>PROCESSO PM-BS Nº XXXXX/2025</w:t>
      </w:r>
    </w:p>
    <w:p w:rsidR="00D20971" w:rsidRDefault="00D20971" w:rsidP="00D20971">
      <w:pPr>
        <w:jc w:val="both"/>
        <w:rPr>
          <w:rFonts w:ascii="Calibri" w:eastAsia="Calibri" w:hAnsi="Calibri" w:cs="Calibri"/>
        </w:rPr>
      </w:pPr>
    </w:p>
    <w:p w:rsidR="00D20971" w:rsidRDefault="00D20971" w:rsidP="00D20971">
      <w:pPr>
        <w:jc w:val="both"/>
        <w:rPr>
          <w:rFonts w:ascii="Calibri" w:eastAsia="Calibri" w:hAnsi="Calibri" w:cs="Calibri"/>
        </w:rPr>
      </w:pPr>
    </w:p>
    <w:p w:rsidR="00D20971" w:rsidRDefault="00D20971" w:rsidP="00D20971">
      <w:pPr>
        <w:jc w:val="both"/>
        <w:rPr>
          <w:rFonts w:ascii="Calibri" w:eastAsia="Calibri" w:hAnsi="Calibri" w:cs="Calibri"/>
        </w:rPr>
      </w:pPr>
      <w:r>
        <w:rPr>
          <w:rFonts w:ascii="Calibri" w:eastAsia="Calibri" w:hAnsi="Calibri" w:cs="Calibri"/>
        </w:rPr>
        <w:t xml:space="preserve">De um lado a </w:t>
      </w:r>
      <w:r w:rsidRPr="002A539B">
        <w:rPr>
          <w:rFonts w:ascii="Calibri" w:eastAsia="Calibri" w:hAnsi="Calibri" w:cs="Calibri"/>
          <w:b/>
        </w:rPr>
        <w:t>PREFEITURA MUNICIPAL</w:t>
      </w:r>
      <w:r>
        <w:rPr>
          <w:rFonts w:ascii="Calibri" w:eastAsia="Calibri" w:hAnsi="Calibri" w:cs="Calibri"/>
          <w:b/>
        </w:rPr>
        <w:t xml:space="preserve"> DE BERNARDO SAYÃO /TO, inscrito no CNPJ 25.086.596/0001-15, com sede na Avenida Antônio Pescone nº 378, Centro, Bernardo Sayão do Tocantins - TO, CEP 77.755-000</w:t>
      </w:r>
      <w:r w:rsidRPr="002A539B">
        <w:rPr>
          <w:rFonts w:ascii="Calibri" w:eastAsia="Calibri" w:hAnsi="Calibri" w:cs="Calibri"/>
        </w:rPr>
        <w:t xml:space="preserve">, </w:t>
      </w:r>
      <w:r>
        <w:rPr>
          <w:rFonts w:ascii="Calibri" w:eastAsia="Calibri" w:hAnsi="Calibri" w:cs="Calibri"/>
        </w:rPr>
        <w:t xml:space="preserve">Bernardo Sayão/TO, site: </w:t>
      </w:r>
      <w:hyperlink r:id="rId87">
        <w:r>
          <w:rPr>
            <w:rFonts w:ascii="Calibri" w:eastAsia="Calibri" w:hAnsi="Calibri" w:cs="Calibri"/>
            <w:color w:val="000080"/>
            <w:u w:val="single"/>
          </w:rPr>
          <w:t>www.bernardosayão.to.gov.br</w:t>
        </w:r>
      </w:hyperlink>
      <w:r>
        <w:rPr>
          <w:rFonts w:ascii="Calibri" w:eastAsia="Calibri" w:hAnsi="Calibri" w:cs="Calibri"/>
        </w:rPr>
        <w:t xml:space="preserve">, neste ato representado pelo senhor OSORIO ANTUNES FILHO, brasileiro, casado, inscrita no CPF XXXXXXXXX, na qualidade de Prefeito, doravante denominado </w:t>
      </w:r>
      <w:r>
        <w:rPr>
          <w:rFonts w:ascii="Calibri" w:eastAsia="Calibri" w:hAnsi="Calibri" w:cs="Calibri"/>
          <w:b/>
        </w:rPr>
        <w:t>CONTRATANTE</w:t>
      </w:r>
      <w:r>
        <w:rPr>
          <w:rFonts w:ascii="Calibri" w:eastAsia="Calibri" w:hAnsi="Calibri" w:cs="Calibri"/>
        </w:rPr>
        <w:t xml:space="preserve">, e do outro lado, a pessoa </w:t>
      </w:r>
      <w:proofErr w:type="gramStart"/>
      <w:r>
        <w:rPr>
          <w:rFonts w:ascii="Calibri" w:eastAsia="Calibri" w:hAnsi="Calibri" w:cs="Calibri"/>
        </w:rPr>
        <w:t>jurídica ...</w:t>
      </w:r>
      <w:proofErr w:type="gramEnd"/>
      <w:r>
        <w:rPr>
          <w:rFonts w:ascii="Calibri" w:eastAsia="Calibri" w:hAnsi="Calibri" w:cs="Calibri"/>
        </w:rPr>
        <w:t xml:space="preserve">..........................., inscrito(a) no CNPJ/MF sob o nº ............................, sediado(a) na ..................................., telefone ....., e-mail ......,, doravante designado </w:t>
      </w:r>
      <w:r>
        <w:rPr>
          <w:rFonts w:ascii="Calibri" w:eastAsia="Calibri" w:hAnsi="Calibri" w:cs="Calibri"/>
          <w:b/>
        </w:rPr>
        <w:t>CONTRATADO</w:t>
      </w:r>
      <w:r>
        <w:rPr>
          <w:rFonts w:ascii="Calibri" w:eastAsia="Calibri" w:hAnsi="Calibri" w:cs="Calibri"/>
        </w:rPr>
        <w:t xml:space="preserve">, neste ato representado(a) por .................................. (nome e função no contratado), inscrito no </w:t>
      </w:r>
      <w:proofErr w:type="gramStart"/>
      <w:r>
        <w:rPr>
          <w:rFonts w:ascii="Calibri" w:eastAsia="Calibri" w:hAnsi="Calibri" w:cs="Calibri"/>
        </w:rPr>
        <w:t>CPF ...</w:t>
      </w:r>
      <w:proofErr w:type="gramEnd"/>
      <w:r>
        <w:rPr>
          <w:rFonts w:ascii="Calibri" w:eastAsia="Calibri" w:hAnsi="Calibri" w:cs="Calibri"/>
        </w:rPr>
        <w:t xml:space="preserve">......., tendo em vista o que consta no PROCESSO PM-BS Nº XXX/2025 e em observância às disposições da </w:t>
      </w:r>
      <w:hyperlink r:id="rId88">
        <w:r>
          <w:rPr>
            <w:rFonts w:ascii="Calibri" w:eastAsia="Calibri" w:hAnsi="Calibri" w:cs="Calibri"/>
          </w:rPr>
          <w:t>Lei nº 14.133, de 1º de abril de 2021</w:t>
        </w:r>
      </w:hyperlink>
      <w:r>
        <w:rPr>
          <w:rFonts w:ascii="Calibri" w:eastAsia="Calibri" w:hAnsi="Calibri" w:cs="Calibri"/>
        </w:rPr>
        <w:t>, e demais legislação aplicável, resolvem celebrar o presente Termo de Contrato, decorrente do PREGÃO PRESENCIAL PM-BS Nº XXX/2025, mediante as cláusulas e condições a seguir enunciadas.</w:t>
      </w:r>
    </w:p>
    <w:p w:rsidR="008A2220" w:rsidRDefault="008A2220">
      <w:pPr>
        <w:jc w:val="both"/>
        <w:rPr>
          <w:rFonts w:ascii="Calibri" w:eastAsia="Calibri" w:hAnsi="Calibri" w:cs="Calibri"/>
        </w:rPr>
      </w:pPr>
    </w:p>
    <w:p w:rsidR="008A2220" w:rsidRDefault="008A2220">
      <w:pPr>
        <w:jc w:val="both"/>
        <w:rPr>
          <w:rFonts w:ascii="Calibri" w:eastAsia="Calibri" w:hAnsi="Calibri" w:cs="Calibri"/>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DO OBJETO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Pr="00D20971" w:rsidRDefault="00016766" w:rsidP="00D20971">
      <w:pPr>
        <w:jc w:val="both"/>
        <w:rPr>
          <w:rFonts w:ascii="Calibri" w:eastAsia="Calibri" w:hAnsi="Calibri" w:cs="Calibri"/>
        </w:rPr>
      </w:pPr>
      <w:proofErr w:type="gramStart"/>
      <w:r>
        <w:rPr>
          <w:rFonts w:ascii="Calibri" w:eastAsia="Calibri" w:hAnsi="Calibri" w:cs="Calibri"/>
          <w:color w:val="000000"/>
        </w:rPr>
        <w:t>A presente</w:t>
      </w:r>
      <w:proofErr w:type="gramEnd"/>
      <w:r>
        <w:rPr>
          <w:rFonts w:ascii="Calibri" w:eastAsia="Calibri" w:hAnsi="Calibri" w:cs="Calibri"/>
          <w:color w:val="000000"/>
        </w:rPr>
        <w:t xml:space="preserve"> Ata tem por objeto</w:t>
      </w:r>
      <w:r w:rsidR="00D20971">
        <w:rPr>
          <w:rFonts w:ascii="Calibri" w:eastAsia="Calibri" w:hAnsi="Calibri" w:cs="Calibri"/>
          <w:color w:val="000000"/>
        </w:rPr>
        <w:t xml:space="preserve"> o registro de preços visando a</w:t>
      </w:r>
      <w:r w:rsidR="00D20971">
        <w:rPr>
          <w:rFonts w:ascii="Calibri" w:eastAsia="Calibri" w:hAnsi="Calibri" w:cs="Calibri"/>
          <w:b/>
          <w:color w:val="000000"/>
        </w:rPr>
        <w:t xml:space="preserve"> </w:t>
      </w:r>
      <w:r w:rsidR="00D20971" w:rsidRPr="00D20971">
        <w:rPr>
          <w:rFonts w:ascii="Calibri" w:eastAsia="Calibri" w:hAnsi="Calibri" w:cs="Calibri"/>
          <w:color w:val="000000"/>
        </w:rPr>
        <w:t>contratação de empresa para prestação de serviços de manutenção de ar condicionado, reboque/guincho, diagnóstico computadorizado, funilaria e pintura dos veículos e máquinas que compõe toda a frota das unidades administrativas deste Município de Bernardo Sayão – TO</w:t>
      </w:r>
      <w:r>
        <w:rPr>
          <w:rFonts w:ascii="Calibri" w:eastAsia="Calibri" w:hAnsi="Calibri" w:cs="Calibri"/>
          <w:color w:val="000000"/>
        </w:rPr>
        <w:t>, conforme especificações constantes no Termo de Referência e no Estudo Técnico Preliminar, que é parte integrante desta Ata, assim como as propostas cujos preços tenham sido registrados, independentemente de transcrição.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DOS PREÇOS, ESPECIFICAÇÕES E QUANTITATIVOS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preço registrado, as especificações do objeto, as quantidades mínimas e máximas de cada item, fornecedor (es) e as demais condições ofertadas na (s) proposta (s) são as que seguem: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tbl>
      <w:tblPr>
        <w:tblStyle w:val="aa"/>
        <w:tblW w:w="9639" w:type="dxa"/>
        <w:tblInd w:w="-5" w:type="dxa"/>
        <w:tblLayout w:type="fixed"/>
        <w:tblLook w:val="0400" w:firstRow="0" w:lastRow="0" w:firstColumn="0" w:lastColumn="0" w:noHBand="0" w:noVBand="1"/>
      </w:tblPr>
      <w:tblGrid>
        <w:gridCol w:w="707"/>
        <w:gridCol w:w="3829"/>
        <w:gridCol w:w="1134"/>
        <w:gridCol w:w="1417"/>
        <w:gridCol w:w="1279"/>
        <w:gridCol w:w="1273"/>
      </w:tblGrid>
      <w:tr w:rsidR="008A2220">
        <w:tc>
          <w:tcPr>
            <w:tcW w:w="70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color w:val="000000"/>
                <w:sz w:val="20"/>
                <w:szCs w:val="20"/>
              </w:rPr>
            </w:pPr>
            <w:r>
              <w:rPr>
                <w:rFonts w:ascii="Calibri" w:eastAsia="Calibri" w:hAnsi="Calibri" w:cs="Calibri"/>
                <w:b/>
                <w:color w:val="000000"/>
                <w:sz w:val="20"/>
                <w:szCs w:val="20"/>
              </w:rPr>
              <w:t>ITEM</w:t>
            </w:r>
          </w:p>
        </w:tc>
        <w:tc>
          <w:tcPr>
            <w:tcW w:w="3829"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color w:val="000000"/>
                <w:sz w:val="20"/>
                <w:szCs w:val="20"/>
              </w:rPr>
            </w:pPr>
            <w:r>
              <w:rPr>
                <w:rFonts w:ascii="Calibri" w:eastAsia="Calibri" w:hAnsi="Calibri" w:cs="Calibri"/>
                <w:b/>
                <w:color w:val="000000"/>
                <w:sz w:val="20"/>
                <w:szCs w:val="20"/>
              </w:rPr>
              <w:t>ESPECIFICAÇÃO</w:t>
            </w:r>
          </w:p>
        </w:tc>
        <w:tc>
          <w:tcPr>
            <w:tcW w:w="1134"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color w:val="000000"/>
                <w:sz w:val="20"/>
                <w:szCs w:val="20"/>
              </w:rPr>
            </w:pPr>
            <w:r>
              <w:rPr>
                <w:rFonts w:ascii="Calibri" w:eastAsia="Calibri" w:hAnsi="Calibri" w:cs="Calibri"/>
                <w:b/>
                <w:color w:val="000000"/>
                <w:sz w:val="20"/>
                <w:szCs w:val="20"/>
              </w:rPr>
              <w:t>UNIDADE MEDIDA</w:t>
            </w:r>
          </w:p>
        </w:tc>
        <w:tc>
          <w:tcPr>
            <w:tcW w:w="141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sz w:val="20"/>
                <w:szCs w:val="20"/>
              </w:rPr>
            </w:pPr>
            <w:r>
              <w:rPr>
                <w:rFonts w:ascii="Calibri" w:eastAsia="Calibri" w:hAnsi="Calibri" w:cs="Calibri"/>
                <w:b/>
                <w:sz w:val="20"/>
                <w:szCs w:val="20"/>
              </w:rPr>
              <w:t>QUANTIDADE</w:t>
            </w:r>
          </w:p>
        </w:tc>
        <w:tc>
          <w:tcPr>
            <w:tcW w:w="1279"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sz w:val="20"/>
                <w:szCs w:val="20"/>
              </w:rPr>
            </w:pPr>
            <w:r>
              <w:rPr>
                <w:rFonts w:ascii="Calibri" w:eastAsia="Calibri" w:hAnsi="Calibri" w:cs="Calibri"/>
                <w:b/>
                <w:sz w:val="20"/>
                <w:szCs w:val="20"/>
              </w:rPr>
              <w:t>VALOR UNITÁRIO</w:t>
            </w:r>
          </w:p>
        </w:tc>
        <w:tc>
          <w:tcPr>
            <w:tcW w:w="1273"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sz w:val="20"/>
                <w:szCs w:val="20"/>
              </w:rPr>
            </w:pPr>
            <w:r>
              <w:rPr>
                <w:rFonts w:ascii="Calibri" w:eastAsia="Calibri" w:hAnsi="Calibri" w:cs="Calibri"/>
                <w:b/>
                <w:sz w:val="20"/>
                <w:szCs w:val="20"/>
              </w:rPr>
              <w:t>VALOR TOTAL</w:t>
            </w:r>
          </w:p>
        </w:tc>
      </w:tr>
      <w:tr w:rsidR="008A2220">
        <w:tc>
          <w:tcPr>
            <w:tcW w:w="70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color w:val="000000"/>
                <w:sz w:val="20"/>
                <w:szCs w:val="20"/>
              </w:rPr>
            </w:pPr>
            <w:r>
              <w:rPr>
                <w:rFonts w:ascii="Calibri" w:eastAsia="Calibri" w:hAnsi="Calibri" w:cs="Calibri"/>
                <w:b/>
                <w:color w:val="000000"/>
                <w:sz w:val="20"/>
                <w:szCs w:val="20"/>
              </w:rPr>
              <w:t>1</w:t>
            </w:r>
          </w:p>
        </w:tc>
        <w:tc>
          <w:tcPr>
            <w:tcW w:w="382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273"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r>
      <w:tr w:rsidR="008A2220">
        <w:tc>
          <w:tcPr>
            <w:tcW w:w="70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color w:val="000000"/>
                <w:sz w:val="20"/>
                <w:szCs w:val="20"/>
              </w:rPr>
            </w:pPr>
            <w:r>
              <w:rPr>
                <w:rFonts w:ascii="Calibri" w:eastAsia="Calibri" w:hAnsi="Calibri" w:cs="Calibri"/>
                <w:b/>
                <w:color w:val="000000"/>
                <w:sz w:val="20"/>
                <w:szCs w:val="20"/>
              </w:rPr>
              <w:t>...</w:t>
            </w:r>
          </w:p>
        </w:tc>
        <w:tc>
          <w:tcPr>
            <w:tcW w:w="382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273"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r>
    </w:tbl>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listagem do cadastro de reserva referente ao presente registro de preços consta como anexo a esta Ata.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ÓRGÃO(S) GERENCIADOR E</w:t>
      </w:r>
      <w:proofErr w:type="gramStart"/>
      <w:r>
        <w:rPr>
          <w:rFonts w:ascii="Calibri" w:eastAsia="Calibri" w:hAnsi="Calibri" w:cs="Calibri"/>
          <w:b/>
          <w:color w:val="000000"/>
        </w:rPr>
        <w:t xml:space="preserve">  </w:t>
      </w:r>
      <w:proofErr w:type="gramEnd"/>
      <w:r>
        <w:rPr>
          <w:rFonts w:ascii="Calibri" w:eastAsia="Calibri" w:hAnsi="Calibri" w:cs="Calibri"/>
          <w:b/>
          <w:color w:val="000000"/>
        </w:rPr>
        <w:t>PARTICIPANTE (S)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C07D42">
      <w:pPr>
        <w:numPr>
          <w:ilvl w:val="1"/>
          <w:numId w:val="8"/>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lastRenderedPageBreak/>
        <w:t xml:space="preserve">O órgão gerenciador será a </w:t>
      </w:r>
      <w:r w:rsidR="00C07D42" w:rsidRPr="00C07D42">
        <w:rPr>
          <w:rFonts w:ascii="Calibri" w:eastAsia="Calibri" w:hAnsi="Calibri" w:cs="Calibri"/>
          <w:b/>
          <w:color w:val="000000"/>
        </w:rPr>
        <w:t>prefeitura municipal de Bernardo Say</w:t>
      </w:r>
      <w:r w:rsidR="00C07D42" w:rsidRPr="00C07D42">
        <w:rPr>
          <w:rFonts w:ascii="Calibri" w:eastAsia="Calibri" w:hAnsi="Calibri" w:cs="Calibri" w:hint="cs"/>
          <w:b/>
          <w:color w:val="000000"/>
        </w:rPr>
        <w:t>ã</w:t>
      </w:r>
      <w:r w:rsidR="00C07D42" w:rsidRPr="00C07D42">
        <w:rPr>
          <w:rFonts w:ascii="Calibri" w:eastAsia="Calibri" w:hAnsi="Calibri" w:cs="Calibri"/>
          <w:b/>
          <w:color w:val="000000"/>
        </w:rPr>
        <w:t>o, Secretaria de habita</w:t>
      </w:r>
      <w:r w:rsidR="00C07D42" w:rsidRPr="00C07D42">
        <w:rPr>
          <w:rFonts w:ascii="Calibri" w:eastAsia="Calibri" w:hAnsi="Calibri" w:cs="Calibri" w:hint="cs"/>
          <w:b/>
          <w:color w:val="000000"/>
        </w:rPr>
        <w:t>çã</w:t>
      </w:r>
      <w:r w:rsidR="00C07D42" w:rsidRPr="00C07D42">
        <w:rPr>
          <w:rFonts w:ascii="Calibri" w:eastAsia="Calibri" w:hAnsi="Calibri" w:cs="Calibri"/>
          <w:b/>
          <w:color w:val="000000"/>
        </w:rPr>
        <w:t>o</w:t>
      </w:r>
      <w:r>
        <w:rPr>
          <w:rFonts w:ascii="Calibri" w:eastAsia="Calibri" w:hAnsi="Calibri" w:cs="Calibri"/>
          <w:color w:val="000000"/>
        </w:rPr>
        <w:t xml:space="preserve">, inscrito no CNPJ XXXXXXXX, sediado na Avenida Antônio </w:t>
      </w:r>
      <w:proofErr w:type="gramStart"/>
      <w:r w:rsidR="00C07D42">
        <w:rPr>
          <w:rFonts w:ascii="Calibri" w:eastAsia="Calibri" w:hAnsi="Calibri" w:cs="Calibri"/>
          <w:color w:val="000000"/>
        </w:rPr>
        <w:t>Pescone</w:t>
      </w:r>
      <w:r>
        <w:rPr>
          <w:rFonts w:ascii="Calibri" w:eastAsia="Calibri" w:hAnsi="Calibri" w:cs="Calibri"/>
          <w:color w:val="000000"/>
        </w:rPr>
        <w:t>,</w:t>
      </w:r>
      <w:proofErr w:type="gramEnd"/>
      <w:r>
        <w:rPr>
          <w:rFonts w:ascii="Calibri" w:eastAsia="Calibri" w:hAnsi="Calibri" w:cs="Calibri"/>
          <w:color w:val="000000"/>
        </w:rPr>
        <w:t>Nº</w:t>
      </w:r>
      <w:r w:rsidR="00C07D42">
        <w:rPr>
          <w:rFonts w:ascii="Calibri" w:eastAsia="Calibri" w:hAnsi="Calibri" w:cs="Calibri"/>
          <w:color w:val="000000"/>
        </w:rPr>
        <w:t>378</w:t>
      </w:r>
      <w:r>
        <w:rPr>
          <w:rFonts w:ascii="Calibri" w:eastAsia="Calibri" w:hAnsi="Calibri" w:cs="Calibri"/>
          <w:color w:val="000000"/>
        </w:rPr>
        <w:t>, Centro, CEP 77.755-000, Bernardo Sayão/TO.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Além do gerenciador, não há órgãos e entidades públicas participantes.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DA ADESÃO À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Durante a vigência da ata, os órgãos e as entidades da Administração Pública municipal que não participaram do procedimento de IRP poderão aderir à ata de registro de preços na condição de não participantes, observados os seguintes requisitos: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Apresentação de justificativa da vantagem da adesão, inclusive em situações de provável desabastecimento ou descontinuidade de serviço público;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Demonstração de que os valores registrados estão compatíveis com os valores praticados pelo mercado na forma do art. 23 da Lei nº 14.133, de 2021; e</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Consulta e aceitação prévias do órgão ou da entidade gerenciadora e do fornecedor.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autorização do órgão ou entidade gerenciadora apenas será realizada após a aceitação da adesão pelo fornecedor.</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órgão ou entidade gerenciadora poderá rejeitar adesões caso elas possam acarretar prejuízo à execução de seus próprios contratos ou à sua capacidade de gerenciamento.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Após a autorização do órgão ou da entidade gerenciadora, o órgão ou entidade não participante deverá efetivar a aquisição ou a contratação solicitada em até noventa dias, observado o prazo de vigência da ata.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de que trata o subitem anterior, relativo à efetivação da contratação, poderá ser prorrogado excepcionalmente, mediante solicitação do órgão ou da entidade não participante aceita pelo órgão ou pela entidade gerenciadora, desde que respeitado o limite temporal de vigência da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órgão ou a entidade poderá aderir a item da ata de registro de preços da qual seja integrante, na qualidade de não participante, para aqueles itens para os quais não tenha quantitativo registrado, observados os requisitos do item 4.1.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Dos limites para as adesões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aquisições ou contratações adicionais não poderão exceder, por órgão ou entidade, a cinquenta por cento dos quantitativos dos itens do instrumento convocatório registrados na ata de registro de preços para o gerenciador e para os participantes.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O quantitativo decorrente das adesões não poderá exceder, na totalidade, ao dobro do quantitativo de cada item registrado na ata de registro de preços para o gerenciador e os participantes, independentemente do número de órgãos ou entidades não participantes que aderirem à ata de registro de preços.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Para aquisição emergencial de medicamentos e material de consumo médico-hospitalar por órgãos e entidades da Administração Pública federal, estadual, distrital e municipal, a adesão à ata de registro de preços gerenciada pelo Ministério da Saúde não estará sujeita ao limite previsto no item 4.6.2.</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Vedação a acréscimo de quantitativos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É vedado efetuar acréscimos nos quantitativos fixados na ata de registro de preços.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VALIDADE, FORMALIZAÇÃO DA ATA DE REGISTRO DE PREÇOS E CADASTRO RESERVA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validade da Ata de Registro de Preços será de 1 (um) ano, contado a partir do primeiro dia útil subsequente à data de divulgação no PNCP, podendo ser prorrogada por igual período, mediante a anuência do fornecedor, desde que comprovado o preço vantajoso.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contrato decorrente da ata de registro de preços terá sua vigência estabelecida no próprio instrumento contratual e observará no momento da contratação e a cada exercício financeiro a disponibilidade de créditos orçamentários, bem como a previsão no plano plurianual, quando ultrapassar 1 (um) exercício financeiro.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formalização do contrato ou do instrumento substituto deverá haver a indicação da disponibilidade dos créditos orçamentários respectivos.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contratação com os fornecedores registrados na ata será formalizada pelo órgão ou pela entidade interessada por intermédio de instrumento contratual, emissão de nota de empenho de despesa, autorização de compra ou outro instrumento hábil, conforme o art. 95 da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instrumento contratual de que trata o item 5.2 deverá ser assinado no prazo de validade da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contratos decorrentes do sistema de registro de preços poderão ser alterados, observado o art. 124 da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Após a homologação da licitação, deverão ser observadas as seguintes condições para formalização da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Serão registrados na ata os preços e os quantitativos do adjudicatário, devendo ser observada a possibilidade de o licitante oferecer ou não proposta em quantitativo inferior ao máximo previsto no edital e se obrigar nos limites dela;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Será incluído na ata, na forma de anexo, o registro dos licitantes ou dos fornecedores que:</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Aceitarem cotar os bens, as obras ou os serviços com preços iguais aos do adjudicatário, observada a classificação da licitação; e</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Mantiverem sua proposta original. </w:t>
      </w:r>
      <w:bookmarkStart w:id="58" w:name="bookmark=id.3l18frh" w:colFirst="0" w:colLast="0"/>
      <w:bookmarkEnd w:id="58"/>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Será respeitada, nas contratações, a ordem de classificação dos licitantes ou dos fornecedores registrados na ata.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registro a que se refere o item 5.7 tem por objetivo a formação de cadastro de reserva para o caso de impossibilidade de atendimento pelo signatário da ata.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Para fins da ordem de classificação, os licitantes ou fornecedores que aceitarem reduzir suas propostas para o preço do adjudicatário antecederão aqueles que mantiverem sua proposta original.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habilitação dos licitantes que comporão o cadastro de reserva somente será efetuada quando houver necessidade de contratação dos licitantes remanescentes, nas seguintes hipóteses:</w:t>
      </w:r>
      <w:bookmarkStart w:id="59" w:name="bookmark=id.206ipza" w:colFirst="0" w:colLast="0"/>
      <w:bookmarkEnd w:id="59"/>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Quando o licitante vencedor não assinar a ata de registro de preços, no prazo e nas condições estabelecidos no edital; e</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Quando houver o cancelamento do registro do licitante ou do registro de preços nas hipóteses previstas no item 9.</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preço registrado com indicação dos licitantes e fornecedores será divulgado no PNCP e ficará disponibilizado durante a vigência da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Após a homologação da licitação, o licitante mais bem classificado ou o fornecedor, no caso da contratação direta, será convocado para assinar a ata de registro de preços, no prazo e nas condições estabelecidos no edital de licitação, sob pena de decair o direito, sem prejuízo das sanções previstas na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de convocação poderá ser prorrogado 1 (uma) vez, por igual período, mediante solicitação do licitante ou fornecedor convocado, desde que apresentada dentro do prazo, devidamente justificada, e que a justificativa seja aceita pela Administração.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ata de registro de preços será assinada por meio de assinatura digital e disponibilizada no Sistema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Quando o convocado não assinar a ata de registro de preços no prazo e nas condições estabelecidos no edital ou no aviso de contratação, e observado o disposto no item 5.11, observando o item 5.7 e subitens, fica facultado à Administração convocar os licitantes </w:t>
      </w:r>
      <w:r>
        <w:rPr>
          <w:rFonts w:ascii="Calibri" w:eastAsia="Calibri" w:hAnsi="Calibri" w:cs="Calibri"/>
          <w:color w:val="000000"/>
        </w:rPr>
        <w:lastRenderedPageBreak/>
        <w:t>remanescentes do cadastro de reserva, na ordem de classificação, para fazê-lo em igual prazo e nas condições propostas pelo primeiro classificado.</w:t>
      </w:r>
      <w:bookmarkStart w:id="60" w:name="bookmark=id.4k668n3" w:colFirst="0" w:colLast="0"/>
      <w:bookmarkEnd w:id="60"/>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nenhum dos licitantes que trata o item 5.4.2.1, aceitar a contratação nos termos do item anterior, a Administração, observados o valor estimado e sua eventual atualização nos termos do edital, poderá:</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Convocar para negociação os demais licitantes ou fornecedores remanescentes cujos preços foram registrados sem redução, observada a ordem de classificação, com vistas à obtenção de preço melhor, mesmo que acima do preço do adjudicatário; ou</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Adjudicar e firmar o contrato nas condições ofertadas pelos licitantes ou fornecedores remanescentes, atendida a ordem classificatória, quando frustrada a negociação de melhor condição.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existência de preços registrados implicará compromisso de fornecimento nas condições estabelecidas, mas não obrigará a Administração a contratar, facultada a realização de licitação específica para a aquisição pretendida, desde que devidamente justificada.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ALTERAÇÃO OU ATUALIZAÇÃO DOS PREÇOS REGISTRADOS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preços registrados poderão ser alterados ou atualizados em decorrência de eventual redução dos preços praticados no mercado ou de fato que eleve o custo dos bens, das obras ou dos serviços registrados, nas seguintes situações: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Em caso de força maior, caso fortuito ou fato do príncipe ou em decorrência de fatos imprevisíveis ou previsíveis de consequências incalculáveis, que inviabilizem a execução da ata tal como pactuada, nos termos da alínea “d” do inciso II do caput do art. 124 da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Em caso de criação, alteração ou extinção de quaisquer tributos ou encargos legais ou a superveniência de disposições legais, com comprovada repercussão sobre os preços registrados;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bookmarkStart w:id="61" w:name="_heading=h.2zbgiuw" w:colFirst="0" w:colLast="0"/>
      <w:bookmarkEnd w:id="61"/>
      <w:r>
        <w:rPr>
          <w:rFonts w:ascii="Calibri" w:eastAsia="Calibri" w:hAnsi="Calibri" w:cs="Calibri"/>
          <w:color w:val="000000"/>
        </w:rPr>
        <w:t>Na hipótese de previsão no edital de cláusula de reajustamento ou repactuação sobre os preços registrados, nos termos da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No caso do reajustamento, deverá ser respeitada a contagem da anualidade e o índice previstos para a contratação;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No caso da repactuação, poderá ser a pedido do interessado, conforme critérios definidos para a contratação.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NEGOCIAÇÃO DE PREÇOS REGISTRADOS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Na hipótese de o preço registrado tornar-se superior ao preço praticado no mercado por motivo superveniente, o órgão ou entidade gerenciadora convocará o fornecedor para negociar a redução do preço registrado.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Caso não aceite reduzir seu preço aos valores praticados pelo mercado, o fornecedor será liberado do compromisso assumido quanto ao item registrado, sem aplicação de penalidades administrativas.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Na hipótese prevista no item anterior, o gerenciador convocará os fornecedores do cadastro de reserva, na ordem de classificação, para verificar se aceitam reduzir seus preços aos valores de mercado e não convocará os licitantes ou fornecedores que tiveram seu registro cancelado. </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 não obtiver êxito nas negociações, o órgão ou entidade gerenciadora procederá ao cancelamento da ata de registro de preços, adotando as medidas cabíveis para obtenção de contratação mais vantajosa.</w:t>
      </w:r>
      <w:bookmarkStart w:id="62" w:name="bookmark=id.1egqt2p" w:colFirst="0" w:colLast="0"/>
      <w:bookmarkEnd w:id="62"/>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redução do preço registrado, o gerenciador comunicará aos órgãos e às entidades que tiverem firmado contratos decorrentes da ata de registro de preços para que avaliem a conveniência e a oportunidade de diligenciarem negociação com vistas à alteração contratual, observado o disposto no art. 124 da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o preço de mercado tornar-se superior ao preço registrado e o fornecedor não poder cumprir as obrigações estabelecidas na ata, será facultado ao fornecedor requerer ao gerenciador a alteração do preço registrado, mediante comprovação de fato superveniente que supostamente o impossibilite de cumprir o compromisso.</w:t>
      </w:r>
      <w:bookmarkStart w:id="63" w:name="bookmark=id.3ygebqi" w:colFirst="0" w:colLast="0"/>
      <w:bookmarkEnd w:id="63"/>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Neste caso, o fornecedor encaminhará, juntamente com o pedido de alteração, a documentação comprobatória ou a planilha de custos que demonstre a inviabilidade do preço registrado em relação às condições inicialmente pactuadas.</w:t>
      </w:r>
      <w:bookmarkStart w:id="64" w:name="bookmark=id.2dlolyb" w:colFirst="0" w:colLast="0"/>
      <w:bookmarkEnd w:id="64"/>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hipótese de não comprovação da existência de fato superveniente que inviabilize o preço registrado, o pedido será indeferido pelo órgão ou entidade gerenciadora e o fornecedor deverá cumprir as obrigações estabelecidas na ata, sob pena de cancelamento do seu registro, nos termos do item 9.1, sem prejuízo das sanções previstas na Lei nº 14.133, de 2021, e na legislação aplicável.</w:t>
      </w:r>
      <w:bookmarkStart w:id="65" w:name="bookmark=id.sqyw64" w:colFirst="0" w:colLast="0"/>
      <w:bookmarkEnd w:id="65"/>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cancelamento do registro do fornecedor, nos termos do item anterior, o gerenciador convocará os fornecedores do cadastro de reserva, na ordem de classificação, para verificar se aceitam manter seus preços registrados, observado o disposto no item 5.7.</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 não obtiver êxito nas negociações, o órgão ou entidade gerenciadora procederá ao cancelamento da ata de registro de preços, nos termos do item 9.4, e adotará as medidas cabíveis para a obtenção da contratação mais vantajosa.</w:t>
      </w:r>
      <w:bookmarkStart w:id="66" w:name="bookmark=id.3cqmetx" w:colFirst="0" w:colLast="0"/>
      <w:bookmarkEnd w:id="66"/>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Na hipótese de comprovação da majoração do preço de mercado que inviabilize o preço registrado, conforme previsto no item 7.2 e no item 7.2.1, o órgão ou entidade gerenciadora atualizará o preço registrado, de acordo com a realidade dos valores praticados pelo mercado.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órgão ou entidade gerenciadora comunicará aos órgãos e às entidades que tiverem firmado contratos decorrentes da ata de registro de preços sobre a efetiva alteração do preço registrado, para que avaliem a necessidade de alteração contratual, observado o disposto no art. 124 da Lei nº 14.133, de 2021.</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REMANEJAMENTO DAS QUANTIDADES REGISTRADAS NA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quantidades previstas para os itens com preços registrados nas atas de registro de preços poderão ser remanejadas pelo órgão ou entidade gerenciadora entre os órgãos ou as entidades participantes e não participantes do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 O remanejamento somente poderá ser feito:</w:t>
      </w:r>
    </w:p>
    <w:p w:rsidR="008A2220" w:rsidRDefault="008A2220">
      <w:pPr>
        <w:pBdr>
          <w:top w:val="nil"/>
          <w:left w:val="nil"/>
          <w:bottom w:val="nil"/>
          <w:right w:val="nil"/>
          <w:between w:val="nil"/>
        </w:pBdr>
        <w:ind w:left="720"/>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De órgão ou entidade participante para órgão ou entidade participante; </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De órgão ou entidade participante para órgão ou entidade não participante.</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órgão ou entidade gerenciadora que tiver estimado as quantidades que pretende contratar será considerado participante para efeito do remanejamento.</w:t>
      </w:r>
      <w:bookmarkStart w:id="67" w:name="bookmark=id.1rvwp1q" w:colFirst="0" w:colLast="0"/>
      <w:bookmarkEnd w:id="67"/>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remanejamento de órgão ou entidade participante para órgão ou entidade não participante, serão observados os limites previstos no art. 32 do Decreto nº 11.462, de 2023.</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Competirá ao órgão ou à entidade gerenciadora autorizar o remanejamento solicitado, com a redução do quantitativo inicialmente informado pelo órgão ou pela entidade participante, desde que haja prévia anuência do órgão ou da entidade que sofrer redução dos quantitativos informados.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Caso o remanejamento seja feito entre órgãos ou entidades dos Estados, do Distrito Federal ou de Municípios distintos, caberá ao fornecedor beneficiário da ata de registro de preços, observadas as condições nela estabelecidas, optar pela aceitação ou não do fornecimento decorrente do remanejamento dos itens.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da compra centralizada, não havendo indicação pelo órgão ou pela entidade gerenciadora, dos quantitativos dos participantes da compra centralizada, nos termos do item 8.3, a distribuição das quantidades para a execução descentralizada será por meio do remanejamento.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CANCELAMENTO DO REGISTRO DO LICITANTE VENCEDOR E DOS PREÇOS REGISTRADOS</w:t>
      </w:r>
      <w:bookmarkStart w:id="68" w:name="bookmark=id.4bvk7pj" w:colFirst="0" w:colLast="0"/>
      <w:bookmarkEnd w:id="68"/>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registro do fornecedor será cancelado pelo gerenciador, quando o fornecedor:</w:t>
      </w:r>
      <w:bookmarkStart w:id="69" w:name="bookmark=id.2r0uhxc" w:colFirst="0" w:colLast="0"/>
      <w:bookmarkEnd w:id="69"/>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Descumprir as condições da ata de registro de preços, sem motivo justificado;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retirar a nota de empenho, ou instrumento equivalente, no prazo estabelecido pela Administração sem justificativa razoável;</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aceitar manter seu preço registrado, na hipótese prevista no artigo 27, § 2º, do Decreto nº 11.462, de 2023; ou</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Sofrer sanção prevista nos incisos III ou IV do caput do art. 156 da Lei nº 14.133, de 2021.</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0"/>
          <w:numId w:val="9"/>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Na hipótese de aplicação de sanção prevista nos incisos III ou IV do caput do art. 156 da Lei nº 14.133, de 2021, caso a penalidade aplicada ao fornecedor não ultrapasse o prazo de vigência da ata de registro de preços, poderá o órgão ou a entidade gerenciadora poderá, mediante decisão fundamentada, decidir pela manutenção do registro de preços, vedadas contratações derivadas da ata enquanto perdurarem os efeitos da sanção.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cancelamento de registros nas hipóteses previstas no item 9.1 será formalizado por despacho do órgão ou da entidade gerenciadora, garantidos os princípios do contraditório e da ampla defesa.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cancelamento do registro do fornecedor, o órgão ou a entidade gerenciadora poderá convocar os licitantes que compõem o cadastro de reserva, observada a ordem de classificação.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cancelamento dos preços registrados poderá ser realizado pelo gerenciador, em determinada ata de registro de preços, total ou parcialmente, nas seguintes hipóteses, desde que devidamente comprovadas e justificadas:</w:t>
      </w:r>
      <w:bookmarkStart w:id="70" w:name="bookmark=id.1664s55" w:colFirst="0" w:colLast="0"/>
      <w:bookmarkEnd w:id="70"/>
      <w:r>
        <w:rPr>
          <w:rFonts w:ascii="Calibri" w:eastAsia="Calibri" w:hAnsi="Calibri" w:cs="Calibri"/>
          <w:color w:val="000000"/>
        </w:rPr>
        <w:t xml:space="preserve">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0"/>
          <w:numId w:val="10"/>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Por razão de interesse público;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10"/>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A pedido do fornecedor, decorrente de caso fortuito ou força maior; ou</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10"/>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 xml:space="preserve">Se não houver êxito nas negociações, nas hipóteses em que o preço de mercado tornar-se superior ou inferior ao preço registrado, nos termos </w:t>
      </w:r>
      <w:proofErr w:type="gramStart"/>
      <w:r>
        <w:rPr>
          <w:rFonts w:ascii="Calibri" w:eastAsia="Calibri" w:hAnsi="Calibri" w:cs="Calibri"/>
          <w:color w:val="000000"/>
        </w:rPr>
        <w:t>do artigos 26</w:t>
      </w:r>
      <w:proofErr w:type="gramEnd"/>
      <w:r>
        <w:rPr>
          <w:rFonts w:ascii="Calibri" w:eastAsia="Calibri" w:hAnsi="Calibri" w:cs="Calibri"/>
          <w:color w:val="000000"/>
        </w:rPr>
        <w:t>, § 3º e  27, § 4º, ambos do Decreto nº 11.462, de 2023.</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DAS PENALIDADES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descumprimento da Ata de Registro de Preços ensejará aplicação das penalidades estabelecidas no edital.</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sanções também se aplicam aos integrantes do cadastro de reserva no registro de preços que, convocados, não honrarem o compromisso assumido injustificadamente após terem assinado a ata.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É da competência do gerenciador a aplicação das penalidades decorrentes do descumprimento do pactuado nesta ata de registro de preço (art. 7º, inc. XIV, do Decreto nº 11.462, de 2023), exceto nas hipóteses em que o descumprimento disser respeito às contratações dos órgãos ou entidade participante, caso no qual caberá ao respectivo órgão participante a aplicação da penalidade (art. 8º, inc. IX, do Decreto nº 11.462, de 2023).</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órgão ou entidade participante deverá comunicar ao órgão gerenciador qualquer das ocorrências previstas no item 9.1, dada a necessidade de instauração de procedimento para cancelamento do registro do fornecedor.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CONDIÇÕES GERAIS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condições gerais de execução do objeto, tais como os prazos para entrega e recebimento, as obrigações da Administração e do fornecedor registrado, penalidades e demais condições do ajuste, encontram-se definidos no Termo de Referência, anexo ao edital.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 xml:space="preserve">Para firmeza e validade do pactuado, a presente Ata foi lavrada em 3 (três) vias de igual teor, que, depois de lida e achada em ordem, vai assinada pelas partes e encaminhada cópia aos demais órgãos participantes (se houver).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right"/>
        <w:rPr>
          <w:rFonts w:ascii="Calibri" w:eastAsia="Calibri" w:hAnsi="Calibri" w:cs="Calibri"/>
          <w:color w:val="000000"/>
        </w:rPr>
      </w:pPr>
      <w:r>
        <w:rPr>
          <w:rFonts w:ascii="Calibri" w:eastAsia="Calibri" w:hAnsi="Calibri" w:cs="Calibri"/>
          <w:color w:val="000000"/>
        </w:rPr>
        <w:t>Bernardo Sayão/TO, aos XX de XXXX de 2025.</w:t>
      </w: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__________________________________</w:t>
      </w: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Representante legal do órgão gerenciador</w:t>
      </w: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__________________________________</w:t>
      </w: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Representante(s) legal(</w:t>
      </w:r>
      <w:proofErr w:type="spellStart"/>
      <w:r>
        <w:rPr>
          <w:rFonts w:ascii="Calibri" w:eastAsia="Calibri" w:hAnsi="Calibri" w:cs="Calibri"/>
          <w:color w:val="000000"/>
        </w:rPr>
        <w:t>is</w:t>
      </w:r>
      <w:proofErr w:type="spellEnd"/>
      <w:r>
        <w:rPr>
          <w:rFonts w:ascii="Calibri" w:eastAsia="Calibri" w:hAnsi="Calibri" w:cs="Calibri"/>
          <w:color w:val="000000"/>
        </w:rPr>
        <w:t>) do(s) fornecedor(s) registrado(s)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b/>
          <w:color w:val="000000"/>
        </w:rPr>
      </w:pPr>
      <w:r>
        <w:rPr>
          <w:rFonts w:ascii="Calibri" w:eastAsia="Calibri" w:hAnsi="Calibri" w:cs="Calibri"/>
          <w:b/>
          <w:color w:val="000000"/>
        </w:rPr>
        <w:t>ANEXO ÚNICO DA ATA DE REGISTRO DE PREÇOS XX/2025</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b/>
          <w:color w:val="000000"/>
        </w:rPr>
      </w:pPr>
      <w:r>
        <w:rPr>
          <w:rFonts w:ascii="Calibri" w:eastAsia="Calibri" w:hAnsi="Calibri" w:cs="Calibri"/>
          <w:b/>
          <w:color w:val="000000"/>
        </w:rPr>
        <w:t>Cadastro Reserva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Seguindo a ordem de classificação, segue relação de fornecedores que aceitaram cotar os itens com preços iguais ao adjudicatário: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tbl>
      <w:tblPr>
        <w:tblStyle w:val="ab"/>
        <w:tblW w:w="9392" w:type="dxa"/>
        <w:tblInd w:w="10" w:type="dxa"/>
        <w:tblLayout w:type="fixed"/>
        <w:tblLook w:val="0000" w:firstRow="0" w:lastRow="0" w:firstColumn="0" w:lastColumn="0" w:noHBand="0" w:noVBand="0"/>
      </w:tblPr>
      <w:tblGrid>
        <w:gridCol w:w="497"/>
        <w:gridCol w:w="1333"/>
        <w:gridCol w:w="1253"/>
        <w:gridCol w:w="1541"/>
        <w:gridCol w:w="1121"/>
        <w:gridCol w:w="1121"/>
        <w:gridCol w:w="841"/>
        <w:gridCol w:w="841"/>
        <w:gridCol w:w="844"/>
      </w:tblGrid>
      <w:tr w:rsidR="008A2220">
        <w:trPr>
          <w:trHeight w:val="511"/>
        </w:trPr>
        <w:tc>
          <w:tcPr>
            <w:tcW w:w="49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ind w:right="-30"/>
              <w:jc w:val="center"/>
              <w:rPr>
                <w:rFonts w:ascii="Calibri" w:eastAsia="Calibri" w:hAnsi="Calibri" w:cs="Calibri"/>
              </w:rPr>
            </w:pPr>
            <w:r>
              <w:rPr>
                <w:rFonts w:ascii="Calibri" w:eastAsia="Calibri" w:hAnsi="Calibri" w:cs="Calibri"/>
              </w:rPr>
              <w:t>Item</w:t>
            </w:r>
          </w:p>
          <w:p w:rsidR="008A2220" w:rsidRDefault="00016766">
            <w:pPr>
              <w:widowControl w:val="0"/>
              <w:ind w:right="-30"/>
              <w:jc w:val="center"/>
              <w:rPr>
                <w:rFonts w:ascii="Calibri" w:eastAsia="Calibri" w:hAnsi="Calibri" w:cs="Calibri"/>
              </w:rPr>
            </w:pPr>
            <w:r>
              <w:rPr>
                <w:rFonts w:ascii="Calibri" w:eastAsia="Calibri" w:hAnsi="Calibri" w:cs="Calibri"/>
              </w:rPr>
              <w:t>do</w:t>
            </w:r>
          </w:p>
          <w:p w:rsidR="008A2220" w:rsidRDefault="00016766">
            <w:pPr>
              <w:widowControl w:val="0"/>
              <w:ind w:right="-30"/>
              <w:jc w:val="center"/>
              <w:rPr>
                <w:rFonts w:ascii="Calibri" w:eastAsia="Calibri" w:hAnsi="Calibri" w:cs="Calibri"/>
              </w:rPr>
            </w:pPr>
            <w:r>
              <w:rPr>
                <w:rFonts w:ascii="Calibri" w:eastAsia="Calibri" w:hAnsi="Calibri" w:cs="Calibri"/>
              </w:rPr>
              <w:t>TR</w:t>
            </w:r>
          </w:p>
        </w:tc>
        <w:tc>
          <w:tcPr>
            <w:tcW w:w="8895" w:type="dxa"/>
            <w:gridSpan w:val="8"/>
            <w:tcBorders>
              <w:top w:val="single" w:sz="4" w:space="0" w:color="000000"/>
              <w:left w:val="single" w:sz="4" w:space="0" w:color="000000"/>
              <w:bottom w:val="single" w:sz="4" w:space="0" w:color="000000"/>
              <w:right w:val="single" w:sz="4" w:space="0" w:color="000000"/>
            </w:tcBorders>
          </w:tcPr>
          <w:p w:rsidR="008A2220" w:rsidRDefault="00016766">
            <w:pPr>
              <w:widowControl w:val="0"/>
              <w:ind w:right="-30"/>
              <w:jc w:val="center"/>
              <w:rPr>
                <w:rFonts w:ascii="Calibri" w:eastAsia="Calibri" w:hAnsi="Calibri" w:cs="Calibri"/>
                <w:i/>
                <w:color w:val="FF0000"/>
              </w:rPr>
            </w:pPr>
            <w:r>
              <w:rPr>
                <w:rFonts w:ascii="Calibri" w:eastAsia="Calibri" w:hAnsi="Calibri" w:cs="Calibri"/>
              </w:rPr>
              <w:t xml:space="preserve">Fornecedor </w:t>
            </w:r>
            <w:r>
              <w:rPr>
                <w:rFonts w:ascii="Calibri" w:eastAsia="Calibri" w:hAnsi="Calibri" w:cs="Calibri"/>
                <w:i/>
                <w:color w:val="FF0000"/>
              </w:rPr>
              <w:t>(razão social, CNPJ/MF, endereço, contatos, representante)</w:t>
            </w:r>
          </w:p>
          <w:p w:rsidR="008A2220" w:rsidRDefault="008A2220">
            <w:pPr>
              <w:widowControl w:val="0"/>
              <w:ind w:right="-30"/>
              <w:jc w:val="center"/>
              <w:rPr>
                <w:rFonts w:ascii="Calibri" w:eastAsia="Calibri" w:hAnsi="Calibri" w:cs="Calibri"/>
              </w:rPr>
            </w:pPr>
          </w:p>
        </w:tc>
      </w:tr>
      <w:tr w:rsidR="008A2220">
        <w:trPr>
          <w:trHeight w:val="674"/>
        </w:trPr>
        <w:tc>
          <w:tcPr>
            <w:tcW w:w="497" w:type="dxa"/>
            <w:tcBorders>
              <w:top w:val="single" w:sz="4" w:space="0" w:color="000000"/>
              <w:left w:val="single" w:sz="4" w:space="0" w:color="000000"/>
              <w:bottom w:val="single" w:sz="4" w:space="0" w:color="000000"/>
              <w:right w:val="nil"/>
            </w:tcBorders>
            <w:vAlign w:val="center"/>
          </w:tcPr>
          <w:p w:rsidR="008A2220" w:rsidRDefault="00016766">
            <w:pPr>
              <w:widowControl w:val="0"/>
              <w:ind w:right="-30"/>
              <w:jc w:val="center"/>
              <w:rPr>
                <w:rFonts w:ascii="Calibri" w:eastAsia="Calibri" w:hAnsi="Calibri" w:cs="Calibri"/>
              </w:rPr>
            </w:pPr>
            <w:r>
              <w:rPr>
                <w:rFonts w:ascii="Calibri" w:eastAsia="Calibri" w:hAnsi="Calibri" w:cs="Calibri"/>
              </w:rPr>
              <w:t>X</w:t>
            </w:r>
          </w:p>
        </w:tc>
        <w:tc>
          <w:tcPr>
            <w:tcW w:w="1333" w:type="dxa"/>
            <w:tcBorders>
              <w:top w:val="single" w:sz="4" w:space="0" w:color="000000"/>
              <w:left w:val="single" w:sz="4" w:space="0" w:color="000000"/>
              <w:bottom w:val="single" w:sz="4" w:space="0" w:color="000000"/>
              <w:right w:val="nil"/>
            </w:tcBorders>
          </w:tcPr>
          <w:p w:rsidR="008A2220" w:rsidRDefault="00016766">
            <w:pPr>
              <w:widowControl w:val="0"/>
              <w:ind w:right="-30"/>
              <w:jc w:val="both"/>
              <w:rPr>
                <w:rFonts w:ascii="Calibri" w:eastAsia="Calibri" w:hAnsi="Calibri" w:cs="Calibri"/>
              </w:rPr>
            </w:pPr>
            <w:r>
              <w:rPr>
                <w:rFonts w:ascii="Calibri" w:eastAsia="Calibri" w:hAnsi="Calibri" w:cs="Calibri"/>
              </w:rPr>
              <w:t>Especificação</w:t>
            </w:r>
          </w:p>
        </w:tc>
        <w:tc>
          <w:tcPr>
            <w:tcW w:w="1253"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i/>
              </w:rPr>
            </w:pPr>
            <w:r>
              <w:rPr>
                <w:rFonts w:ascii="Calibri" w:eastAsia="Calibri" w:hAnsi="Calibri" w:cs="Calibri"/>
                <w:i/>
              </w:rPr>
              <w:t xml:space="preserve">Marca </w:t>
            </w:r>
          </w:p>
          <w:p w:rsidR="008A2220" w:rsidRDefault="00016766">
            <w:pPr>
              <w:widowControl w:val="0"/>
              <w:ind w:right="-30"/>
              <w:jc w:val="center"/>
              <w:rPr>
                <w:rFonts w:ascii="Calibri" w:eastAsia="Calibri" w:hAnsi="Calibri" w:cs="Calibri"/>
                <w:i/>
              </w:rPr>
            </w:pPr>
            <w:r>
              <w:rPr>
                <w:rFonts w:ascii="Calibri" w:eastAsia="Calibri" w:hAnsi="Calibri" w:cs="Calibri"/>
                <w:i/>
              </w:rPr>
              <w:t>(se exigida no edital)</w:t>
            </w:r>
          </w:p>
        </w:tc>
        <w:tc>
          <w:tcPr>
            <w:tcW w:w="154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i/>
              </w:rPr>
            </w:pPr>
            <w:r>
              <w:rPr>
                <w:rFonts w:ascii="Calibri" w:eastAsia="Calibri" w:hAnsi="Calibri" w:cs="Calibri"/>
                <w:i/>
              </w:rPr>
              <w:t>Modelo</w:t>
            </w:r>
          </w:p>
          <w:p w:rsidR="008A2220" w:rsidRDefault="00016766">
            <w:pPr>
              <w:widowControl w:val="0"/>
              <w:ind w:right="-30"/>
              <w:jc w:val="center"/>
              <w:rPr>
                <w:rFonts w:ascii="Calibri" w:eastAsia="Calibri" w:hAnsi="Calibri" w:cs="Calibri"/>
                <w:i/>
              </w:rPr>
            </w:pPr>
            <w:r>
              <w:rPr>
                <w:rFonts w:ascii="Calibri" w:eastAsia="Calibri" w:hAnsi="Calibri" w:cs="Calibri"/>
                <w:i/>
              </w:rPr>
              <w:t>(se exigido no edital)</w:t>
            </w:r>
          </w:p>
        </w:tc>
        <w:tc>
          <w:tcPr>
            <w:tcW w:w="112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rPr>
            </w:pPr>
            <w:r>
              <w:rPr>
                <w:rFonts w:ascii="Calibri" w:eastAsia="Calibri" w:hAnsi="Calibri" w:cs="Calibri"/>
              </w:rPr>
              <w:t>Unidade</w:t>
            </w:r>
          </w:p>
        </w:tc>
        <w:tc>
          <w:tcPr>
            <w:tcW w:w="112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rPr>
            </w:pPr>
            <w:proofErr w:type="spellStart"/>
            <w:r>
              <w:rPr>
                <w:rFonts w:ascii="Calibri" w:eastAsia="Calibri" w:hAnsi="Calibri" w:cs="Calibri"/>
              </w:rPr>
              <w:t>QuantidadeMáxima</w:t>
            </w:r>
            <w:proofErr w:type="spellEnd"/>
          </w:p>
        </w:tc>
        <w:tc>
          <w:tcPr>
            <w:tcW w:w="841" w:type="dxa"/>
            <w:tcBorders>
              <w:top w:val="single" w:sz="4" w:space="0" w:color="000000"/>
              <w:left w:val="single" w:sz="4" w:space="0" w:color="000000"/>
              <w:bottom w:val="single" w:sz="4" w:space="0" w:color="000000"/>
              <w:right w:val="single" w:sz="4" w:space="0" w:color="000000"/>
            </w:tcBorders>
          </w:tcPr>
          <w:p w:rsidR="008A2220" w:rsidRDefault="00016766">
            <w:pPr>
              <w:widowControl w:val="0"/>
              <w:ind w:right="-30"/>
              <w:jc w:val="center"/>
              <w:rPr>
                <w:rFonts w:ascii="Calibri" w:eastAsia="Calibri" w:hAnsi="Calibri" w:cs="Calibri"/>
              </w:rPr>
            </w:pPr>
            <w:r>
              <w:rPr>
                <w:rFonts w:ascii="Calibri" w:eastAsia="Calibri" w:hAnsi="Calibri" w:cs="Calibri"/>
              </w:rPr>
              <w:t>Quantidade Mínima</w:t>
            </w:r>
          </w:p>
        </w:tc>
        <w:tc>
          <w:tcPr>
            <w:tcW w:w="84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rPr>
            </w:pPr>
            <w:r>
              <w:rPr>
                <w:rFonts w:ascii="Calibri" w:eastAsia="Calibri" w:hAnsi="Calibri" w:cs="Calibri"/>
              </w:rPr>
              <w:t>Valor Un</w:t>
            </w:r>
          </w:p>
        </w:tc>
        <w:tc>
          <w:tcPr>
            <w:tcW w:w="844" w:type="dxa"/>
            <w:tcBorders>
              <w:top w:val="nil"/>
              <w:left w:val="single" w:sz="4" w:space="0" w:color="000000"/>
              <w:bottom w:val="single" w:sz="4" w:space="0" w:color="000000"/>
              <w:right w:val="single" w:sz="4" w:space="0" w:color="000000"/>
            </w:tcBorders>
          </w:tcPr>
          <w:p w:rsidR="008A2220" w:rsidRDefault="00016766">
            <w:pPr>
              <w:widowControl w:val="0"/>
              <w:ind w:right="-30"/>
              <w:jc w:val="center"/>
              <w:rPr>
                <w:rFonts w:ascii="Calibri" w:eastAsia="Calibri" w:hAnsi="Calibri" w:cs="Calibri"/>
              </w:rPr>
            </w:pPr>
            <w:r>
              <w:rPr>
                <w:rFonts w:ascii="Calibri" w:eastAsia="Calibri" w:hAnsi="Calibri" w:cs="Calibri"/>
                <w:i/>
              </w:rPr>
              <w:t>Prazo garantia ou validade</w:t>
            </w:r>
          </w:p>
        </w:tc>
      </w:tr>
      <w:tr w:rsidR="008A2220">
        <w:trPr>
          <w:trHeight w:val="402"/>
        </w:trPr>
        <w:tc>
          <w:tcPr>
            <w:tcW w:w="497"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333"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253"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54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12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12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841" w:type="dxa"/>
            <w:tcBorders>
              <w:top w:val="single" w:sz="4" w:space="0" w:color="000000"/>
              <w:left w:val="single" w:sz="4" w:space="0" w:color="000000"/>
              <w:bottom w:val="single" w:sz="4" w:space="0" w:color="000000"/>
              <w:right w:val="single" w:sz="4" w:space="0" w:color="000000"/>
            </w:tcBorders>
          </w:tcPr>
          <w:p w:rsidR="008A2220" w:rsidRDefault="008A2220">
            <w:pPr>
              <w:widowControl w:val="0"/>
              <w:ind w:right="-30"/>
              <w:jc w:val="both"/>
              <w:rPr>
                <w:rFonts w:ascii="Calibri" w:eastAsia="Calibri" w:hAnsi="Calibri" w:cs="Calibri"/>
              </w:rPr>
            </w:pPr>
          </w:p>
        </w:tc>
        <w:tc>
          <w:tcPr>
            <w:tcW w:w="84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844" w:type="dxa"/>
            <w:tcBorders>
              <w:top w:val="single" w:sz="4" w:space="0" w:color="000000"/>
              <w:left w:val="single" w:sz="4" w:space="0" w:color="000000"/>
              <w:bottom w:val="single" w:sz="4" w:space="0" w:color="000000"/>
              <w:right w:val="single" w:sz="4" w:space="0" w:color="000000"/>
            </w:tcBorders>
          </w:tcPr>
          <w:p w:rsidR="008A2220" w:rsidRDefault="008A2220">
            <w:pPr>
              <w:widowControl w:val="0"/>
              <w:ind w:right="-30"/>
              <w:jc w:val="both"/>
              <w:rPr>
                <w:rFonts w:ascii="Calibri" w:eastAsia="Calibri" w:hAnsi="Calibri" w:cs="Calibri"/>
              </w:rPr>
            </w:pPr>
          </w:p>
        </w:tc>
      </w:tr>
    </w:tbl>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Seguindo a ordem de classificação, segue relação de fornecedores que mantiveram sua proposta original: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tbl>
      <w:tblPr>
        <w:tblStyle w:val="ac"/>
        <w:tblW w:w="9392" w:type="dxa"/>
        <w:tblInd w:w="10" w:type="dxa"/>
        <w:tblLayout w:type="fixed"/>
        <w:tblLook w:val="0000" w:firstRow="0" w:lastRow="0" w:firstColumn="0" w:lastColumn="0" w:noHBand="0" w:noVBand="0"/>
      </w:tblPr>
      <w:tblGrid>
        <w:gridCol w:w="696"/>
        <w:gridCol w:w="1134"/>
        <w:gridCol w:w="1253"/>
        <w:gridCol w:w="1541"/>
        <w:gridCol w:w="1121"/>
        <w:gridCol w:w="1121"/>
        <w:gridCol w:w="841"/>
        <w:gridCol w:w="841"/>
        <w:gridCol w:w="844"/>
      </w:tblGrid>
      <w:tr w:rsidR="008A2220">
        <w:trPr>
          <w:trHeight w:val="511"/>
        </w:trPr>
        <w:tc>
          <w:tcPr>
            <w:tcW w:w="696"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ind w:right="-30"/>
              <w:jc w:val="center"/>
              <w:rPr>
                <w:rFonts w:ascii="Calibri" w:eastAsia="Calibri" w:hAnsi="Calibri" w:cs="Calibri"/>
              </w:rPr>
            </w:pPr>
            <w:r>
              <w:rPr>
                <w:rFonts w:ascii="Calibri" w:eastAsia="Calibri" w:hAnsi="Calibri" w:cs="Calibri"/>
              </w:rPr>
              <w:t>Item</w:t>
            </w:r>
          </w:p>
          <w:p w:rsidR="008A2220" w:rsidRDefault="00016766">
            <w:pPr>
              <w:widowControl w:val="0"/>
              <w:ind w:right="-30"/>
              <w:jc w:val="center"/>
              <w:rPr>
                <w:rFonts w:ascii="Calibri" w:eastAsia="Calibri" w:hAnsi="Calibri" w:cs="Calibri"/>
              </w:rPr>
            </w:pPr>
            <w:r>
              <w:rPr>
                <w:rFonts w:ascii="Calibri" w:eastAsia="Calibri" w:hAnsi="Calibri" w:cs="Calibri"/>
              </w:rPr>
              <w:t>do</w:t>
            </w:r>
          </w:p>
          <w:p w:rsidR="008A2220" w:rsidRDefault="00016766">
            <w:pPr>
              <w:widowControl w:val="0"/>
              <w:ind w:right="-30"/>
              <w:jc w:val="center"/>
              <w:rPr>
                <w:rFonts w:ascii="Calibri" w:eastAsia="Calibri" w:hAnsi="Calibri" w:cs="Calibri"/>
              </w:rPr>
            </w:pPr>
            <w:r>
              <w:rPr>
                <w:rFonts w:ascii="Calibri" w:eastAsia="Calibri" w:hAnsi="Calibri" w:cs="Calibri"/>
              </w:rPr>
              <w:t>TR</w:t>
            </w:r>
          </w:p>
        </w:tc>
        <w:tc>
          <w:tcPr>
            <w:tcW w:w="8696" w:type="dxa"/>
            <w:gridSpan w:val="8"/>
            <w:tcBorders>
              <w:top w:val="single" w:sz="4" w:space="0" w:color="000000"/>
              <w:left w:val="single" w:sz="4" w:space="0" w:color="000000"/>
              <w:bottom w:val="single" w:sz="4" w:space="0" w:color="000000"/>
              <w:right w:val="single" w:sz="4" w:space="0" w:color="000000"/>
            </w:tcBorders>
          </w:tcPr>
          <w:p w:rsidR="008A2220" w:rsidRDefault="00016766">
            <w:pPr>
              <w:widowControl w:val="0"/>
              <w:ind w:right="-30"/>
              <w:jc w:val="center"/>
              <w:rPr>
                <w:rFonts w:ascii="Calibri" w:eastAsia="Calibri" w:hAnsi="Calibri" w:cs="Calibri"/>
                <w:i/>
                <w:color w:val="FF0000"/>
              </w:rPr>
            </w:pPr>
            <w:r>
              <w:rPr>
                <w:rFonts w:ascii="Calibri" w:eastAsia="Calibri" w:hAnsi="Calibri" w:cs="Calibri"/>
              </w:rPr>
              <w:t xml:space="preserve">Fornecedor </w:t>
            </w:r>
            <w:r>
              <w:rPr>
                <w:rFonts w:ascii="Calibri" w:eastAsia="Calibri" w:hAnsi="Calibri" w:cs="Calibri"/>
                <w:i/>
                <w:color w:val="FF0000"/>
              </w:rPr>
              <w:t>(razão social, CNPJ/MF, endereço, contatos, representante)</w:t>
            </w:r>
          </w:p>
          <w:p w:rsidR="008A2220" w:rsidRDefault="008A2220">
            <w:pPr>
              <w:widowControl w:val="0"/>
              <w:ind w:right="-30"/>
              <w:jc w:val="center"/>
              <w:rPr>
                <w:rFonts w:ascii="Calibri" w:eastAsia="Calibri" w:hAnsi="Calibri" w:cs="Calibri"/>
              </w:rPr>
            </w:pPr>
          </w:p>
        </w:tc>
      </w:tr>
      <w:tr w:rsidR="008A2220">
        <w:trPr>
          <w:trHeight w:val="674"/>
        </w:trPr>
        <w:tc>
          <w:tcPr>
            <w:tcW w:w="696" w:type="dxa"/>
            <w:tcBorders>
              <w:top w:val="single" w:sz="4" w:space="0" w:color="000000"/>
              <w:left w:val="single" w:sz="4" w:space="0" w:color="000000"/>
              <w:bottom w:val="single" w:sz="4" w:space="0" w:color="000000"/>
              <w:right w:val="nil"/>
            </w:tcBorders>
            <w:vAlign w:val="center"/>
          </w:tcPr>
          <w:p w:rsidR="008A2220" w:rsidRDefault="00016766">
            <w:pPr>
              <w:widowControl w:val="0"/>
              <w:ind w:right="-30"/>
              <w:jc w:val="center"/>
              <w:rPr>
                <w:rFonts w:ascii="Calibri" w:eastAsia="Calibri" w:hAnsi="Calibri" w:cs="Calibri"/>
              </w:rPr>
            </w:pPr>
            <w:r>
              <w:rPr>
                <w:rFonts w:ascii="Calibri" w:eastAsia="Calibri" w:hAnsi="Calibri" w:cs="Calibri"/>
              </w:rPr>
              <w:t>X</w:t>
            </w:r>
          </w:p>
        </w:tc>
        <w:tc>
          <w:tcPr>
            <w:tcW w:w="1134" w:type="dxa"/>
            <w:tcBorders>
              <w:top w:val="single" w:sz="4" w:space="0" w:color="000000"/>
              <w:left w:val="single" w:sz="4" w:space="0" w:color="000000"/>
              <w:bottom w:val="single" w:sz="4" w:space="0" w:color="000000"/>
              <w:right w:val="nil"/>
            </w:tcBorders>
          </w:tcPr>
          <w:p w:rsidR="008A2220" w:rsidRDefault="00016766">
            <w:pPr>
              <w:widowControl w:val="0"/>
              <w:ind w:right="-30"/>
              <w:jc w:val="both"/>
              <w:rPr>
                <w:rFonts w:ascii="Calibri" w:eastAsia="Calibri" w:hAnsi="Calibri" w:cs="Calibri"/>
              </w:rPr>
            </w:pPr>
            <w:r>
              <w:rPr>
                <w:rFonts w:ascii="Calibri" w:eastAsia="Calibri" w:hAnsi="Calibri" w:cs="Calibri"/>
              </w:rPr>
              <w:t>Especificação</w:t>
            </w:r>
          </w:p>
        </w:tc>
        <w:tc>
          <w:tcPr>
            <w:tcW w:w="1253"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i/>
              </w:rPr>
            </w:pPr>
            <w:r>
              <w:rPr>
                <w:rFonts w:ascii="Calibri" w:eastAsia="Calibri" w:hAnsi="Calibri" w:cs="Calibri"/>
                <w:i/>
              </w:rPr>
              <w:t xml:space="preserve">Marca </w:t>
            </w:r>
          </w:p>
          <w:p w:rsidR="008A2220" w:rsidRDefault="00016766">
            <w:pPr>
              <w:widowControl w:val="0"/>
              <w:ind w:right="-30"/>
              <w:jc w:val="center"/>
              <w:rPr>
                <w:rFonts w:ascii="Calibri" w:eastAsia="Calibri" w:hAnsi="Calibri" w:cs="Calibri"/>
                <w:i/>
              </w:rPr>
            </w:pPr>
            <w:r>
              <w:rPr>
                <w:rFonts w:ascii="Calibri" w:eastAsia="Calibri" w:hAnsi="Calibri" w:cs="Calibri"/>
                <w:i/>
              </w:rPr>
              <w:t>(se exigida no edital)</w:t>
            </w:r>
          </w:p>
        </w:tc>
        <w:tc>
          <w:tcPr>
            <w:tcW w:w="154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i/>
              </w:rPr>
            </w:pPr>
            <w:r>
              <w:rPr>
                <w:rFonts w:ascii="Calibri" w:eastAsia="Calibri" w:hAnsi="Calibri" w:cs="Calibri"/>
                <w:i/>
              </w:rPr>
              <w:t>Modelo</w:t>
            </w:r>
          </w:p>
          <w:p w:rsidR="008A2220" w:rsidRDefault="00016766">
            <w:pPr>
              <w:widowControl w:val="0"/>
              <w:ind w:right="-30"/>
              <w:jc w:val="center"/>
              <w:rPr>
                <w:rFonts w:ascii="Calibri" w:eastAsia="Calibri" w:hAnsi="Calibri" w:cs="Calibri"/>
                <w:i/>
              </w:rPr>
            </w:pPr>
            <w:r>
              <w:rPr>
                <w:rFonts w:ascii="Calibri" w:eastAsia="Calibri" w:hAnsi="Calibri" w:cs="Calibri"/>
                <w:i/>
              </w:rPr>
              <w:t>(se exigido no edital)</w:t>
            </w:r>
          </w:p>
        </w:tc>
        <w:tc>
          <w:tcPr>
            <w:tcW w:w="112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rPr>
            </w:pPr>
            <w:r>
              <w:rPr>
                <w:rFonts w:ascii="Calibri" w:eastAsia="Calibri" w:hAnsi="Calibri" w:cs="Calibri"/>
              </w:rPr>
              <w:t>Unidade</w:t>
            </w:r>
          </w:p>
        </w:tc>
        <w:tc>
          <w:tcPr>
            <w:tcW w:w="112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rPr>
            </w:pPr>
            <w:proofErr w:type="spellStart"/>
            <w:r>
              <w:rPr>
                <w:rFonts w:ascii="Calibri" w:eastAsia="Calibri" w:hAnsi="Calibri" w:cs="Calibri"/>
              </w:rPr>
              <w:t>QuantidadeMáxima</w:t>
            </w:r>
            <w:proofErr w:type="spellEnd"/>
          </w:p>
        </w:tc>
        <w:tc>
          <w:tcPr>
            <w:tcW w:w="841" w:type="dxa"/>
            <w:tcBorders>
              <w:top w:val="single" w:sz="4" w:space="0" w:color="000000"/>
              <w:left w:val="single" w:sz="4" w:space="0" w:color="000000"/>
              <w:bottom w:val="single" w:sz="4" w:space="0" w:color="000000"/>
              <w:right w:val="single" w:sz="4" w:space="0" w:color="000000"/>
            </w:tcBorders>
          </w:tcPr>
          <w:p w:rsidR="008A2220" w:rsidRDefault="00016766">
            <w:pPr>
              <w:widowControl w:val="0"/>
              <w:ind w:right="-30"/>
              <w:jc w:val="center"/>
              <w:rPr>
                <w:rFonts w:ascii="Calibri" w:eastAsia="Calibri" w:hAnsi="Calibri" w:cs="Calibri"/>
              </w:rPr>
            </w:pPr>
            <w:r>
              <w:rPr>
                <w:rFonts w:ascii="Calibri" w:eastAsia="Calibri" w:hAnsi="Calibri" w:cs="Calibri"/>
              </w:rPr>
              <w:t>Quantidade Mínima</w:t>
            </w:r>
          </w:p>
        </w:tc>
        <w:tc>
          <w:tcPr>
            <w:tcW w:w="84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rPr>
            </w:pPr>
            <w:r>
              <w:rPr>
                <w:rFonts w:ascii="Calibri" w:eastAsia="Calibri" w:hAnsi="Calibri" w:cs="Calibri"/>
              </w:rPr>
              <w:t>Valor Un</w:t>
            </w:r>
          </w:p>
        </w:tc>
        <w:tc>
          <w:tcPr>
            <w:tcW w:w="844" w:type="dxa"/>
            <w:tcBorders>
              <w:top w:val="single" w:sz="4" w:space="0" w:color="000000"/>
              <w:left w:val="single" w:sz="4" w:space="0" w:color="000000"/>
              <w:bottom w:val="single" w:sz="4" w:space="0" w:color="000000"/>
              <w:right w:val="single" w:sz="4" w:space="0" w:color="000000"/>
            </w:tcBorders>
          </w:tcPr>
          <w:p w:rsidR="008A2220" w:rsidRDefault="00016766">
            <w:pPr>
              <w:widowControl w:val="0"/>
              <w:ind w:right="-30"/>
              <w:jc w:val="center"/>
              <w:rPr>
                <w:rFonts w:ascii="Calibri" w:eastAsia="Calibri" w:hAnsi="Calibri" w:cs="Calibri"/>
              </w:rPr>
            </w:pPr>
            <w:r>
              <w:rPr>
                <w:rFonts w:ascii="Calibri" w:eastAsia="Calibri" w:hAnsi="Calibri" w:cs="Calibri"/>
                <w:i/>
              </w:rPr>
              <w:t>Prazo garantia ou validade</w:t>
            </w:r>
          </w:p>
        </w:tc>
      </w:tr>
      <w:tr w:rsidR="008A2220">
        <w:trPr>
          <w:trHeight w:val="448"/>
        </w:trPr>
        <w:tc>
          <w:tcPr>
            <w:tcW w:w="696"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134"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253"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54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12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12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841" w:type="dxa"/>
            <w:tcBorders>
              <w:top w:val="single" w:sz="4" w:space="0" w:color="000000"/>
              <w:left w:val="single" w:sz="4" w:space="0" w:color="000000"/>
              <w:bottom w:val="single" w:sz="4" w:space="0" w:color="000000"/>
              <w:right w:val="single" w:sz="4" w:space="0" w:color="000000"/>
            </w:tcBorders>
          </w:tcPr>
          <w:p w:rsidR="008A2220" w:rsidRDefault="008A2220">
            <w:pPr>
              <w:widowControl w:val="0"/>
              <w:ind w:right="-30"/>
              <w:jc w:val="both"/>
              <w:rPr>
                <w:rFonts w:ascii="Calibri" w:eastAsia="Calibri" w:hAnsi="Calibri" w:cs="Calibri"/>
              </w:rPr>
            </w:pPr>
          </w:p>
        </w:tc>
        <w:tc>
          <w:tcPr>
            <w:tcW w:w="84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844" w:type="dxa"/>
            <w:tcBorders>
              <w:top w:val="single" w:sz="4" w:space="0" w:color="000000"/>
              <w:left w:val="single" w:sz="4" w:space="0" w:color="000000"/>
              <w:bottom w:val="single" w:sz="4" w:space="0" w:color="000000"/>
              <w:right w:val="single" w:sz="4" w:space="0" w:color="000000"/>
            </w:tcBorders>
          </w:tcPr>
          <w:p w:rsidR="008A2220" w:rsidRDefault="008A2220">
            <w:pPr>
              <w:widowControl w:val="0"/>
              <w:ind w:right="-30"/>
              <w:jc w:val="both"/>
              <w:rPr>
                <w:rFonts w:ascii="Calibri" w:eastAsia="Calibri" w:hAnsi="Calibri" w:cs="Calibri"/>
              </w:rPr>
            </w:pPr>
          </w:p>
        </w:tc>
      </w:tr>
    </w:tbl>
    <w:p w:rsidR="008A2220" w:rsidRDefault="008A2220">
      <w:pPr>
        <w:widowControl w:val="0"/>
        <w:ind w:right="-30"/>
        <w:jc w:val="center"/>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right"/>
        <w:rPr>
          <w:rFonts w:ascii="Calibri" w:eastAsia="Calibri" w:hAnsi="Calibri" w:cs="Calibri"/>
          <w:color w:val="000000"/>
        </w:rPr>
      </w:pPr>
      <w:r>
        <w:rPr>
          <w:rFonts w:ascii="Calibri" w:eastAsia="Calibri" w:hAnsi="Calibri" w:cs="Calibri"/>
          <w:color w:val="000000"/>
        </w:rPr>
        <w:t>Bernardo Sayão/TO, aos XX de XXXX de 2025.</w:t>
      </w: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__________________________________</w:t>
      </w: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Representante legal do órgão gerenciador</w:t>
      </w: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__________________________________</w:t>
      </w: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Representante(s) legal(</w:t>
      </w:r>
      <w:proofErr w:type="spellStart"/>
      <w:r>
        <w:rPr>
          <w:rFonts w:ascii="Calibri" w:eastAsia="Calibri" w:hAnsi="Calibri" w:cs="Calibri"/>
          <w:color w:val="000000"/>
        </w:rPr>
        <w:t>is</w:t>
      </w:r>
      <w:proofErr w:type="spellEnd"/>
      <w:r>
        <w:rPr>
          <w:rFonts w:ascii="Calibri" w:eastAsia="Calibri" w:hAnsi="Calibri" w:cs="Calibri"/>
          <w:color w:val="000000"/>
        </w:rPr>
        <w:t>) do(s) fornecedor(s)</w:t>
      </w:r>
    </w:p>
    <w:p w:rsidR="008A2220" w:rsidRDefault="008A2220">
      <w:pPr>
        <w:widowControl w:val="0"/>
        <w:ind w:right="-30"/>
        <w:jc w:val="center"/>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DF7CE2" w:rsidRDefault="00DF7CE2">
      <w:pPr>
        <w:pBdr>
          <w:top w:val="nil"/>
          <w:left w:val="nil"/>
          <w:bottom w:val="nil"/>
          <w:right w:val="nil"/>
          <w:between w:val="nil"/>
        </w:pBdr>
        <w:tabs>
          <w:tab w:val="left" w:pos="851"/>
        </w:tabs>
        <w:ind w:left="999" w:hanging="432"/>
        <w:jc w:val="both"/>
        <w:rPr>
          <w:rFonts w:ascii="Calibri" w:eastAsia="Calibri" w:hAnsi="Calibri" w:cs="Calibri"/>
          <w:color w:val="000000"/>
        </w:rPr>
      </w:pPr>
    </w:p>
    <w:p w:rsidR="00DF7CE2" w:rsidRDefault="00DF7CE2">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jc w:val="center"/>
        <w:rPr>
          <w:rFonts w:ascii="Calibri" w:eastAsia="Calibri" w:hAnsi="Calibri" w:cs="Calibri"/>
          <w:b/>
        </w:rPr>
      </w:pPr>
      <w:r>
        <w:rPr>
          <w:rFonts w:ascii="Calibri" w:eastAsia="Calibri" w:hAnsi="Calibri" w:cs="Calibri"/>
          <w:b/>
        </w:rPr>
        <w:lastRenderedPageBreak/>
        <w:t>ANEXO IV</w:t>
      </w:r>
      <w:r>
        <w:rPr>
          <w:rFonts w:ascii="Calibri" w:eastAsia="Calibri" w:hAnsi="Calibri" w:cs="Calibri"/>
        </w:rPr>
        <w:t xml:space="preserve"> – </w:t>
      </w:r>
      <w:r>
        <w:rPr>
          <w:rFonts w:ascii="Calibri" w:eastAsia="Calibri" w:hAnsi="Calibri" w:cs="Calibri"/>
          <w:b/>
        </w:rPr>
        <w:t>MODELO</w:t>
      </w:r>
      <w:r>
        <w:rPr>
          <w:rFonts w:ascii="Calibri" w:eastAsia="Calibri" w:hAnsi="Calibri" w:cs="Calibri"/>
        </w:rPr>
        <w:t xml:space="preserve"> </w:t>
      </w:r>
      <w:r>
        <w:rPr>
          <w:rFonts w:ascii="Calibri" w:eastAsia="Calibri" w:hAnsi="Calibri" w:cs="Calibri"/>
          <w:b/>
        </w:rPr>
        <w:t>PROPOSTA DE PREÇOS</w:t>
      </w:r>
    </w:p>
    <w:p w:rsidR="008A2220" w:rsidRDefault="008A2220">
      <w:pPr>
        <w:jc w:val="center"/>
        <w:rPr>
          <w:rFonts w:ascii="Calibri" w:eastAsia="Calibri" w:hAnsi="Calibri" w:cs="Calibri"/>
          <w:b/>
        </w:rPr>
      </w:pPr>
    </w:p>
    <w:p w:rsidR="008A2220" w:rsidRDefault="00016766">
      <w:pPr>
        <w:jc w:val="both"/>
        <w:rPr>
          <w:rFonts w:ascii="Calibri" w:eastAsia="Calibri" w:hAnsi="Calibri" w:cs="Calibri"/>
        </w:rPr>
      </w:pPr>
      <w:r>
        <w:rPr>
          <w:rFonts w:ascii="Calibri" w:eastAsia="Calibri" w:hAnsi="Calibri" w:cs="Calibri"/>
        </w:rPr>
        <w:t>A</w:t>
      </w:r>
    </w:p>
    <w:p w:rsidR="008A2220" w:rsidRDefault="00DF7CE2">
      <w:pPr>
        <w:jc w:val="both"/>
        <w:rPr>
          <w:rFonts w:ascii="Calibri" w:eastAsia="Calibri" w:hAnsi="Calibri" w:cs="Calibri"/>
          <w:b/>
        </w:rPr>
      </w:pPr>
      <w:r>
        <w:rPr>
          <w:rFonts w:ascii="Calibri" w:eastAsia="Calibri" w:hAnsi="Calibri" w:cs="Calibri"/>
          <w:b/>
        </w:rPr>
        <w:t>PREFEITURA</w:t>
      </w:r>
      <w:r w:rsidR="00016766">
        <w:rPr>
          <w:rFonts w:ascii="Calibri" w:eastAsia="Calibri" w:hAnsi="Calibri" w:cs="Calibri"/>
          <w:b/>
        </w:rPr>
        <w:t xml:space="preserve"> MUNICIPAL</w:t>
      </w:r>
      <w:r>
        <w:rPr>
          <w:rFonts w:ascii="Calibri" w:eastAsia="Calibri" w:hAnsi="Calibri" w:cs="Calibri"/>
          <w:b/>
        </w:rPr>
        <w:t xml:space="preserve"> </w:t>
      </w:r>
      <w:r w:rsidR="00016766">
        <w:rPr>
          <w:rFonts w:ascii="Calibri" w:eastAsia="Calibri" w:hAnsi="Calibri" w:cs="Calibri"/>
          <w:b/>
        </w:rPr>
        <w:t>DE BERNARDO SAYÃO/TO.</w:t>
      </w:r>
    </w:p>
    <w:p w:rsidR="008A2220" w:rsidRDefault="00016766">
      <w:pPr>
        <w:jc w:val="both"/>
        <w:rPr>
          <w:rFonts w:ascii="Calibri" w:eastAsia="Calibri" w:hAnsi="Calibri" w:cs="Calibri"/>
        </w:rPr>
      </w:pPr>
      <w:r>
        <w:rPr>
          <w:rFonts w:ascii="Calibri" w:eastAsia="Calibri" w:hAnsi="Calibri" w:cs="Calibri"/>
        </w:rPr>
        <w:t>SETOR DE LICITAÇÕES</w:t>
      </w:r>
    </w:p>
    <w:p w:rsidR="008A2220" w:rsidRDefault="00016766">
      <w:pPr>
        <w:jc w:val="both"/>
        <w:rPr>
          <w:rFonts w:ascii="Calibri" w:eastAsia="Calibri" w:hAnsi="Calibri" w:cs="Calibri"/>
        </w:rPr>
      </w:pPr>
      <w:r>
        <w:rPr>
          <w:rFonts w:ascii="Calibri" w:eastAsia="Calibri" w:hAnsi="Calibri" w:cs="Calibri"/>
        </w:rPr>
        <w:t>Att. Sr. Pregoeira.</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rPr>
        <w:t xml:space="preserve">Processo: </w:t>
      </w:r>
      <w:r>
        <w:rPr>
          <w:rFonts w:ascii="Calibri" w:eastAsia="Calibri" w:hAnsi="Calibri" w:cs="Calibri"/>
          <w:b/>
        </w:rPr>
        <w:t>PREGÃO PRESENCIAL PM-BS Nº XXX/2025</w:t>
      </w:r>
    </w:p>
    <w:p w:rsidR="008A2220" w:rsidRDefault="008A2220">
      <w:pPr>
        <w:jc w:val="both"/>
        <w:rPr>
          <w:rFonts w:ascii="Calibri" w:eastAsia="Calibri" w:hAnsi="Calibri" w:cs="Calibri"/>
        </w:rPr>
      </w:pPr>
    </w:p>
    <w:p w:rsidR="008A2220" w:rsidRDefault="00016766">
      <w:pPr>
        <w:ind w:firstLine="709"/>
        <w:jc w:val="both"/>
        <w:rPr>
          <w:rFonts w:ascii="Calibri" w:eastAsia="Calibri" w:hAnsi="Calibri" w:cs="Calibri"/>
        </w:rPr>
      </w:pPr>
      <w:r>
        <w:rPr>
          <w:rFonts w:ascii="Calibri" w:eastAsia="Calibri" w:hAnsi="Calibri" w:cs="Calibri"/>
        </w:rPr>
        <w:t>Prezados,</w:t>
      </w:r>
    </w:p>
    <w:p w:rsidR="008A2220" w:rsidRDefault="008A2220">
      <w:pPr>
        <w:jc w:val="both"/>
        <w:rPr>
          <w:rFonts w:ascii="Calibri" w:eastAsia="Calibri" w:hAnsi="Calibri" w:cs="Calibri"/>
        </w:rPr>
      </w:pPr>
    </w:p>
    <w:p w:rsidR="008A2220" w:rsidRDefault="00016766">
      <w:pPr>
        <w:ind w:firstLine="709"/>
        <w:jc w:val="both"/>
        <w:rPr>
          <w:rFonts w:ascii="Calibri" w:eastAsia="Calibri" w:hAnsi="Calibri" w:cs="Calibri"/>
        </w:rPr>
      </w:pPr>
      <w:r>
        <w:rPr>
          <w:rFonts w:ascii="Calibri" w:eastAsia="Calibri" w:hAnsi="Calibri" w:cs="Calibri"/>
        </w:rPr>
        <w:t>Pelo presente instrumento, vimos apresentar nossa Proposta Escrita, relativa ao objeto do PREGÃO PRESENCIAL PM-BS Nº XXX/2025, bem como as informações, especificações e as condições abaixo discriminadas:</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1. Identificação da Licitante:</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Razão Social:</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Inscrição CNPJ:</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Inscrição Estadual ou Municipal:</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Endereço Completo:</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Nº Telefone, e-mail:</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 xml:space="preserve">2. Dados bancários: </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Banco, Nº Agência, Nº Conta Corrente:</w:t>
      </w:r>
    </w:p>
    <w:p w:rsidR="008A2220" w:rsidRDefault="00016766">
      <w:pPr>
        <w:jc w:val="both"/>
        <w:rPr>
          <w:rFonts w:ascii="Calibri" w:eastAsia="Calibri" w:hAnsi="Calibri" w:cs="Calibri"/>
          <w:b/>
        </w:rPr>
      </w:pPr>
      <w:r>
        <w:rPr>
          <w:rFonts w:ascii="Calibri" w:eastAsia="Calibri" w:hAnsi="Calibri" w:cs="Calibri"/>
          <w:b/>
        </w:rPr>
        <w:t>3. Identificação do Representante Legal:</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Nome Completo:</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Inscrição CPF:</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Nº Celular, e-mail:</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 xml:space="preserve">4. Objeto: </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Constitui o objeto da presente Proposta: Registro de preços visando </w:t>
      </w:r>
      <w:proofErr w:type="gramStart"/>
      <w:r>
        <w:rPr>
          <w:rFonts w:ascii="Calibri" w:eastAsia="Calibri" w:hAnsi="Calibri" w:cs="Calibri"/>
          <w:color w:val="000000"/>
        </w:rPr>
        <w:t>a</w:t>
      </w:r>
      <w:proofErr w:type="gramEnd"/>
      <w:r>
        <w:rPr>
          <w:rFonts w:ascii="Calibri" w:eastAsia="Calibri" w:hAnsi="Calibri" w:cs="Calibri"/>
          <w:color w:val="000000"/>
        </w:rPr>
        <w:t xml:space="preserve"> contratação de empresa para prestação de serviços de XXXXXXXXXX, </w:t>
      </w:r>
      <w:r w:rsidR="00DF7CE2">
        <w:rPr>
          <w:rFonts w:ascii="Calibri" w:eastAsia="Calibri" w:hAnsi="Calibri" w:cs="Calibri"/>
          <w:color w:val="000000"/>
        </w:rPr>
        <w:t>XXXXXXXXX</w:t>
      </w:r>
      <w:r>
        <w:rPr>
          <w:rFonts w:ascii="Calibri" w:eastAsia="Calibri" w:hAnsi="Calibri" w:cs="Calibri"/>
          <w:color w:val="000000"/>
        </w:rPr>
        <w:t xml:space="preserve"> de Bernardo Sayão/TO.</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5. Formação do Preço:</w:t>
      </w:r>
    </w:p>
    <w:p w:rsidR="008A2220" w:rsidRDefault="008A2220">
      <w:pPr>
        <w:tabs>
          <w:tab w:val="left" w:pos="2714"/>
          <w:tab w:val="right" w:pos="8505"/>
          <w:tab w:val="left" w:pos="10419"/>
        </w:tabs>
        <w:jc w:val="both"/>
        <w:rPr>
          <w:rFonts w:ascii="Calibri" w:eastAsia="Calibri" w:hAnsi="Calibri" w:cs="Calibri"/>
          <w:b/>
        </w:rPr>
      </w:pPr>
    </w:p>
    <w:tbl>
      <w:tblPr>
        <w:tblStyle w:val="ad"/>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1"/>
        <w:gridCol w:w="4164"/>
        <w:gridCol w:w="683"/>
        <w:gridCol w:w="703"/>
        <w:gridCol w:w="1035"/>
        <w:gridCol w:w="14"/>
        <w:gridCol w:w="1115"/>
        <w:gridCol w:w="1171"/>
        <w:gridCol w:w="12"/>
      </w:tblGrid>
      <w:tr w:rsidR="008A2220">
        <w:trPr>
          <w:gridAfter w:val="1"/>
          <w:wAfter w:w="12" w:type="dxa"/>
        </w:trPr>
        <w:tc>
          <w:tcPr>
            <w:tcW w:w="731" w:type="dxa"/>
            <w:vAlign w:val="center"/>
          </w:tcPr>
          <w:p w:rsidR="008A2220" w:rsidRDefault="00016766">
            <w:pPr>
              <w:jc w:val="center"/>
              <w:rPr>
                <w:rFonts w:ascii="Calibri" w:eastAsia="Calibri" w:hAnsi="Calibri" w:cs="Calibri"/>
                <w:b/>
              </w:rPr>
            </w:pPr>
            <w:r>
              <w:rPr>
                <w:rFonts w:ascii="Calibri" w:eastAsia="Calibri" w:hAnsi="Calibri" w:cs="Calibri"/>
                <w:b/>
              </w:rPr>
              <w:t>ITEM</w:t>
            </w:r>
          </w:p>
        </w:tc>
        <w:tc>
          <w:tcPr>
            <w:tcW w:w="4164" w:type="dxa"/>
            <w:vAlign w:val="center"/>
          </w:tcPr>
          <w:p w:rsidR="008A2220" w:rsidRDefault="00016766">
            <w:pPr>
              <w:jc w:val="center"/>
              <w:rPr>
                <w:rFonts w:ascii="Calibri" w:eastAsia="Calibri" w:hAnsi="Calibri" w:cs="Calibri"/>
                <w:b/>
              </w:rPr>
            </w:pPr>
            <w:r>
              <w:rPr>
                <w:rFonts w:ascii="Calibri" w:eastAsia="Calibri" w:hAnsi="Calibri" w:cs="Calibri"/>
                <w:b/>
              </w:rPr>
              <w:t>DESCRIÇÃO</w:t>
            </w:r>
          </w:p>
        </w:tc>
        <w:tc>
          <w:tcPr>
            <w:tcW w:w="683" w:type="dxa"/>
            <w:vAlign w:val="center"/>
          </w:tcPr>
          <w:p w:rsidR="008A2220" w:rsidRDefault="00016766">
            <w:pPr>
              <w:jc w:val="center"/>
              <w:rPr>
                <w:rFonts w:ascii="Calibri" w:eastAsia="Calibri" w:hAnsi="Calibri" w:cs="Calibri"/>
                <w:b/>
              </w:rPr>
            </w:pPr>
            <w:r>
              <w:rPr>
                <w:rFonts w:ascii="Calibri" w:eastAsia="Calibri" w:hAnsi="Calibri" w:cs="Calibri"/>
                <w:b/>
              </w:rPr>
              <w:t>UND</w:t>
            </w:r>
          </w:p>
        </w:tc>
        <w:tc>
          <w:tcPr>
            <w:tcW w:w="703" w:type="dxa"/>
            <w:vAlign w:val="center"/>
          </w:tcPr>
          <w:p w:rsidR="008A2220" w:rsidRDefault="00016766">
            <w:pPr>
              <w:jc w:val="center"/>
              <w:rPr>
                <w:rFonts w:ascii="Calibri" w:eastAsia="Calibri" w:hAnsi="Calibri" w:cs="Calibri"/>
                <w:b/>
              </w:rPr>
            </w:pPr>
            <w:r>
              <w:rPr>
                <w:rFonts w:ascii="Calibri" w:eastAsia="Calibri" w:hAnsi="Calibri" w:cs="Calibri"/>
                <w:b/>
              </w:rPr>
              <w:t>QNT</w:t>
            </w:r>
          </w:p>
        </w:tc>
        <w:tc>
          <w:tcPr>
            <w:tcW w:w="1035" w:type="dxa"/>
          </w:tcPr>
          <w:p w:rsidR="008A2220" w:rsidRDefault="00016766">
            <w:pPr>
              <w:jc w:val="center"/>
              <w:rPr>
                <w:rFonts w:ascii="Calibri" w:eastAsia="Calibri" w:hAnsi="Calibri" w:cs="Calibri"/>
                <w:b/>
              </w:rPr>
            </w:pPr>
            <w:r>
              <w:rPr>
                <w:rFonts w:ascii="Calibri" w:eastAsia="Calibri" w:hAnsi="Calibri" w:cs="Calibri"/>
                <w:b/>
              </w:rPr>
              <w:t>MARCA</w:t>
            </w:r>
          </w:p>
        </w:tc>
        <w:tc>
          <w:tcPr>
            <w:tcW w:w="1129" w:type="dxa"/>
            <w:gridSpan w:val="2"/>
            <w:vAlign w:val="center"/>
          </w:tcPr>
          <w:p w:rsidR="008A2220" w:rsidRDefault="00016766">
            <w:pPr>
              <w:jc w:val="center"/>
              <w:rPr>
                <w:rFonts w:ascii="Calibri" w:eastAsia="Calibri" w:hAnsi="Calibri" w:cs="Calibri"/>
                <w:b/>
              </w:rPr>
            </w:pPr>
            <w:r>
              <w:rPr>
                <w:rFonts w:ascii="Calibri" w:eastAsia="Calibri" w:hAnsi="Calibri" w:cs="Calibri"/>
                <w:b/>
              </w:rPr>
              <w:t>V. UNIT</w:t>
            </w:r>
          </w:p>
        </w:tc>
        <w:tc>
          <w:tcPr>
            <w:tcW w:w="1171" w:type="dxa"/>
            <w:vAlign w:val="center"/>
          </w:tcPr>
          <w:p w:rsidR="008A2220" w:rsidRDefault="00016766">
            <w:pPr>
              <w:jc w:val="center"/>
              <w:rPr>
                <w:rFonts w:ascii="Calibri" w:eastAsia="Calibri" w:hAnsi="Calibri" w:cs="Calibri"/>
                <w:b/>
              </w:rPr>
            </w:pPr>
            <w:r>
              <w:rPr>
                <w:rFonts w:ascii="Calibri" w:eastAsia="Calibri" w:hAnsi="Calibri" w:cs="Calibri"/>
                <w:b/>
              </w:rPr>
              <w:t>V. TOTAL</w:t>
            </w:r>
          </w:p>
        </w:tc>
      </w:tr>
      <w:tr w:rsidR="008A2220">
        <w:trPr>
          <w:gridAfter w:val="1"/>
          <w:wAfter w:w="12" w:type="dxa"/>
        </w:trPr>
        <w:tc>
          <w:tcPr>
            <w:tcW w:w="731" w:type="dxa"/>
            <w:vAlign w:val="center"/>
          </w:tcPr>
          <w:p w:rsidR="008A2220" w:rsidRDefault="008A2220">
            <w:pPr>
              <w:jc w:val="center"/>
              <w:rPr>
                <w:rFonts w:ascii="Calibri" w:eastAsia="Calibri" w:hAnsi="Calibri" w:cs="Calibri"/>
              </w:rPr>
            </w:pPr>
          </w:p>
        </w:tc>
        <w:tc>
          <w:tcPr>
            <w:tcW w:w="4164" w:type="dxa"/>
            <w:vAlign w:val="center"/>
          </w:tcPr>
          <w:p w:rsidR="008A2220" w:rsidRDefault="008A2220">
            <w:pPr>
              <w:jc w:val="center"/>
              <w:rPr>
                <w:rFonts w:ascii="Calibri" w:eastAsia="Calibri" w:hAnsi="Calibri" w:cs="Calibri"/>
              </w:rPr>
            </w:pPr>
          </w:p>
        </w:tc>
        <w:tc>
          <w:tcPr>
            <w:tcW w:w="683" w:type="dxa"/>
            <w:vAlign w:val="center"/>
          </w:tcPr>
          <w:p w:rsidR="008A2220" w:rsidRDefault="008A2220">
            <w:pPr>
              <w:jc w:val="center"/>
              <w:rPr>
                <w:rFonts w:ascii="Calibri" w:eastAsia="Calibri" w:hAnsi="Calibri" w:cs="Calibri"/>
              </w:rPr>
            </w:pPr>
          </w:p>
        </w:tc>
        <w:tc>
          <w:tcPr>
            <w:tcW w:w="703" w:type="dxa"/>
            <w:vAlign w:val="center"/>
          </w:tcPr>
          <w:p w:rsidR="008A2220" w:rsidRDefault="008A2220">
            <w:pPr>
              <w:jc w:val="center"/>
              <w:rPr>
                <w:rFonts w:ascii="Calibri" w:eastAsia="Calibri" w:hAnsi="Calibri" w:cs="Calibri"/>
              </w:rPr>
            </w:pPr>
          </w:p>
        </w:tc>
        <w:tc>
          <w:tcPr>
            <w:tcW w:w="1035" w:type="dxa"/>
          </w:tcPr>
          <w:p w:rsidR="008A2220" w:rsidRDefault="008A2220">
            <w:pPr>
              <w:jc w:val="center"/>
              <w:rPr>
                <w:rFonts w:ascii="Calibri" w:eastAsia="Calibri" w:hAnsi="Calibri" w:cs="Calibri"/>
              </w:rPr>
            </w:pPr>
          </w:p>
        </w:tc>
        <w:tc>
          <w:tcPr>
            <w:tcW w:w="1129" w:type="dxa"/>
            <w:gridSpan w:val="2"/>
            <w:vAlign w:val="center"/>
          </w:tcPr>
          <w:p w:rsidR="008A2220" w:rsidRDefault="008A2220">
            <w:pPr>
              <w:jc w:val="center"/>
              <w:rPr>
                <w:rFonts w:ascii="Calibri" w:eastAsia="Calibri" w:hAnsi="Calibri" w:cs="Calibri"/>
              </w:rPr>
            </w:pPr>
          </w:p>
        </w:tc>
        <w:tc>
          <w:tcPr>
            <w:tcW w:w="1171" w:type="dxa"/>
            <w:vAlign w:val="center"/>
          </w:tcPr>
          <w:p w:rsidR="008A2220" w:rsidRDefault="008A2220">
            <w:pPr>
              <w:jc w:val="center"/>
              <w:rPr>
                <w:rFonts w:ascii="Calibri" w:eastAsia="Calibri" w:hAnsi="Calibri" w:cs="Calibri"/>
              </w:rPr>
            </w:pPr>
          </w:p>
        </w:tc>
      </w:tr>
      <w:tr w:rsidR="008A2220">
        <w:tc>
          <w:tcPr>
            <w:tcW w:w="7330" w:type="dxa"/>
            <w:gridSpan w:val="6"/>
          </w:tcPr>
          <w:p w:rsidR="008A2220" w:rsidRDefault="00016766">
            <w:pPr>
              <w:jc w:val="right"/>
              <w:rPr>
                <w:rFonts w:ascii="Calibri" w:eastAsia="Calibri" w:hAnsi="Calibri" w:cs="Calibri"/>
                <w:b/>
              </w:rPr>
            </w:pPr>
            <w:r>
              <w:rPr>
                <w:rFonts w:ascii="Calibri" w:eastAsia="Calibri" w:hAnsi="Calibri" w:cs="Calibri"/>
                <w:b/>
              </w:rPr>
              <w:t>VALOR TOTAL:</w:t>
            </w:r>
          </w:p>
        </w:tc>
        <w:tc>
          <w:tcPr>
            <w:tcW w:w="2298" w:type="dxa"/>
            <w:gridSpan w:val="3"/>
            <w:vAlign w:val="center"/>
          </w:tcPr>
          <w:p w:rsidR="008A2220" w:rsidRDefault="008A2220">
            <w:pPr>
              <w:jc w:val="center"/>
              <w:rPr>
                <w:rFonts w:ascii="Calibri" w:eastAsia="Calibri" w:hAnsi="Calibri" w:cs="Calibri"/>
                <w:b/>
              </w:rPr>
            </w:pPr>
          </w:p>
        </w:tc>
      </w:tr>
    </w:tbl>
    <w:p w:rsidR="008A2220" w:rsidRDefault="008A2220">
      <w:pPr>
        <w:jc w:val="both"/>
        <w:rPr>
          <w:rFonts w:ascii="Calibri" w:eastAsia="Calibri" w:hAnsi="Calibri" w:cs="Calibri"/>
          <w:b/>
        </w:rPr>
      </w:pPr>
    </w:p>
    <w:p w:rsidR="008A2220" w:rsidRDefault="00016766">
      <w:pPr>
        <w:jc w:val="both"/>
        <w:rPr>
          <w:rFonts w:ascii="Calibri" w:eastAsia="Calibri" w:hAnsi="Calibri" w:cs="Calibri"/>
          <w:b/>
        </w:rPr>
      </w:pPr>
      <w:r>
        <w:rPr>
          <w:rFonts w:ascii="Calibri" w:eastAsia="Calibri" w:hAnsi="Calibri" w:cs="Calibri"/>
          <w:b/>
        </w:rPr>
        <w:lastRenderedPageBreak/>
        <w:t>6. Validade da Proposta:</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A presente Proposta Escrita é válida por 60 (sessenta) dias, contados da data da sua apresentação.</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7. Condições Gerais da Proposta:</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Estou ciente do prazo de entrega da mercadoria, bem como sei que atrasos injustificados serão passiveis de aplicação de penalidades.</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Nos preços estão inclusos todos os custos operacionais, encargos previdenciários, trabalhistas, tributários, comerciais e quaisquer outros que incidam direta ou indiretamente na execução do objeto.</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O objeto cotado atende todas as exigências do Edital e seus anexos, relativas à especificação e características, inclusive técnicas e que estamos de pleno acordo com todas as condições estabelecidas. </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O prazo de execução do objeto será o indicado no Termo de Referência.</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O local de execução do objeto será o indicado no Termo de Referência.</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A presente proposta compreende a integralidade dos custos para atendimento dos direitos trabalhistas assegurados na Constituição Federal, nas leis trabalhistas, nas normas infralegais, nas convenções coletivas de trabalho e nos termos de ajustamento de conduta vigentes na data de entrega das propostas, conforme disposto no parágrafo § 1º art. 63º da Lei nº 14.133, de 1 de abril de 2021.</w:t>
      </w:r>
    </w:p>
    <w:p w:rsidR="008A2220" w:rsidRDefault="008A2220">
      <w:pPr>
        <w:pBdr>
          <w:top w:val="nil"/>
          <w:left w:val="nil"/>
          <w:bottom w:val="nil"/>
          <w:right w:val="nil"/>
          <w:between w:val="nil"/>
        </w:pBdr>
        <w:ind w:left="720"/>
        <w:jc w:val="both"/>
        <w:rPr>
          <w:rFonts w:ascii="Calibri" w:eastAsia="Calibri" w:hAnsi="Calibri" w:cs="Calibri"/>
          <w:color w:val="000000"/>
        </w:rPr>
      </w:pPr>
    </w:p>
    <w:p w:rsidR="008A2220" w:rsidRDefault="00016766">
      <w:pPr>
        <w:jc w:val="center"/>
        <w:rPr>
          <w:rFonts w:ascii="Calibri" w:eastAsia="Calibri" w:hAnsi="Calibri" w:cs="Calibri"/>
          <w:b/>
        </w:rPr>
      </w:pPr>
      <w:r>
        <w:rPr>
          <w:rFonts w:ascii="Calibri" w:eastAsia="Calibri" w:hAnsi="Calibri" w:cs="Calibri"/>
        </w:rPr>
        <w:t>______________, em _____ de _____________de 2025.</w:t>
      </w:r>
    </w:p>
    <w:p w:rsidR="008A2220" w:rsidRDefault="008A2220">
      <w:pPr>
        <w:jc w:val="center"/>
        <w:rPr>
          <w:rFonts w:ascii="Calibri" w:eastAsia="Calibri" w:hAnsi="Calibri" w:cs="Calibri"/>
          <w:b/>
        </w:rPr>
      </w:pPr>
    </w:p>
    <w:p w:rsidR="008A2220" w:rsidRDefault="008A2220">
      <w:pPr>
        <w:jc w:val="center"/>
        <w:rPr>
          <w:rFonts w:ascii="Calibri" w:eastAsia="Calibri" w:hAnsi="Calibri" w:cs="Calibri"/>
          <w:b/>
        </w:rPr>
      </w:pPr>
    </w:p>
    <w:p w:rsidR="008A2220" w:rsidRDefault="00016766">
      <w:pPr>
        <w:jc w:val="center"/>
        <w:rPr>
          <w:rFonts w:ascii="Calibri" w:eastAsia="Calibri" w:hAnsi="Calibri" w:cs="Calibri"/>
          <w:b/>
        </w:rPr>
      </w:pPr>
      <w:r>
        <w:rPr>
          <w:rFonts w:ascii="Calibri" w:eastAsia="Calibri" w:hAnsi="Calibri" w:cs="Calibri"/>
          <w:b/>
        </w:rPr>
        <w:t>(ASSINATURA, CARIMBO E CNPJ)</w:t>
      </w:r>
    </w:p>
    <w:p w:rsidR="008A2220" w:rsidRDefault="008A2220">
      <w:pPr>
        <w:jc w:val="both"/>
        <w:rPr>
          <w:rFonts w:ascii="Calibri" w:eastAsia="Calibri" w:hAnsi="Calibri" w:cs="Calibri"/>
          <w:b/>
          <w:color w:val="000000"/>
        </w:rPr>
      </w:pPr>
    </w:p>
    <w:p w:rsidR="008A2220" w:rsidRDefault="00016766">
      <w:pPr>
        <w:jc w:val="both"/>
        <w:rPr>
          <w:rFonts w:ascii="Calibri" w:eastAsia="Calibri" w:hAnsi="Calibri" w:cs="Calibri"/>
          <w:b/>
          <w:color w:val="000000"/>
        </w:rPr>
      </w:pPr>
      <w:r>
        <w:rPr>
          <w:rFonts w:ascii="Calibri" w:eastAsia="Calibri" w:hAnsi="Calibri" w:cs="Calibri"/>
          <w:b/>
          <w:color w:val="000000"/>
        </w:rPr>
        <w:t>OBSERVAÇÕES:</w:t>
      </w:r>
    </w:p>
    <w:p w:rsidR="008A2220" w:rsidRDefault="00016766">
      <w:pPr>
        <w:numPr>
          <w:ilvl w:val="0"/>
          <w:numId w:val="11"/>
        </w:numPr>
        <w:pBdr>
          <w:top w:val="nil"/>
          <w:left w:val="nil"/>
          <w:bottom w:val="nil"/>
          <w:right w:val="nil"/>
          <w:between w:val="nil"/>
        </w:pBdr>
        <w:spacing w:before="120"/>
        <w:jc w:val="both"/>
        <w:rPr>
          <w:rFonts w:ascii="Calibri" w:eastAsia="Calibri" w:hAnsi="Calibri" w:cs="Calibri"/>
          <w:color w:val="000000"/>
        </w:rPr>
      </w:pPr>
      <w:r>
        <w:rPr>
          <w:rFonts w:ascii="Calibri" w:eastAsia="Calibri" w:hAnsi="Calibri" w:cs="Calibri"/>
          <w:color w:val="000000"/>
        </w:rPr>
        <w:t>Utilizar papel timbrado da licitante;</w:t>
      </w:r>
    </w:p>
    <w:p w:rsidR="008A2220" w:rsidRDefault="00016766">
      <w:pPr>
        <w:numPr>
          <w:ilvl w:val="0"/>
          <w:numId w:val="11"/>
        </w:numPr>
        <w:pBdr>
          <w:top w:val="nil"/>
          <w:left w:val="nil"/>
          <w:bottom w:val="nil"/>
          <w:right w:val="nil"/>
          <w:between w:val="nil"/>
        </w:pBdr>
        <w:spacing w:before="120"/>
        <w:jc w:val="both"/>
        <w:rPr>
          <w:rFonts w:ascii="Calibri" w:eastAsia="Calibri" w:hAnsi="Calibri" w:cs="Calibri"/>
          <w:color w:val="000000"/>
        </w:rPr>
      </w:pPr>
      <w:r>
        <w:rPr>
          <w:rFonts w:ascii="Calibri" w:eastAsia="Calibri" w:hAnsi="Calibri" w:cs="Calibri"/>
          <w:color w:val="000000"/>
        </w:rPr>
        <w:t>Identificar o signatário e utilizar carimbo padronizado da empresa</w:t>
      </w:r>
    </w:p>
    <w:p w:rsidR="008A2220" w:rsidRDefault="008A2220">
      <w:pPr>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FC0BD3" w:rsidRDefault="00FC0BD3">
      <w:pPr>
        <w:pBdr>
          <w:top w:val="nil"/>
          <w:left w:val="nil"/>
          <w:bottom w:val="nil"/>
          <w:right w:val="nil"/>
          <w:between w:val="nil"/>
        </w:pBdr>
        <w:tabs>
          <w:tab w:val="left" w:pos="851"/>
        </w:tabs>
        <w:ind w:left="999" w:hanging="432"/>
        <w:jc w:val="both"/>
        <w:rPr>
          <w:rFonts w:ascii="Calibri" w:eastAsia="Calibri" w:hAnsi="Calibri" w:cs="Calibri"/>
          <w:color w:val="000000"/>
        </w:rPr>
      </w:pPr>
    </w:p>
    <w:p w:rsidR="00FC0BD3" w:rsidRDefault="00FC0BD3">
      <w:pPr>
        <w:pBdr>
          <w:top w:val="nil"/>
          <w:left w:val="nil"/>
          <w:bottom w:val="nil"/>
          <w:right w:val="nil"/>
          <w:between w:val="nil"/>
        </w:pBdr>
        <w:tabs>
          <w:tab w:val="left" w:pos="851"/>
        </w:tabs>
        <w:ind w:left="999" w:hanging="432"/>
        <w:jc w:val="both"/>
        <w:rPr>
          <w:rFonts w:ascii="Calibri" w:eastAsia="Calibri" w:hAnsi="Calibri" w:cs="Calibri"/>
          <w:color w:val="000000"/>
        </w:rPr>
      </w:pPr>
    </w:p>
    <w:p w:rsidR="00FC0BD3" w:rsidRDefault="00FC0BD3">
      <w:pPr>
        <w:pBdr>
          <w:top w:val="nil"/>
          <w:left w:val="nil"/>
          <w:bottom w:val="nil"/>
          <w:right w:val="nil"/>
          <w:between w:val="nil"/>
        </w:pBdr>
        <w:tabs>
          <w:tab w:val="left" w:pos="851"/>
        </w:tabs>
        <w:ind w:left="999" w:hanging="432"/>
        <w:jc w:val="both"/>
        <w:rPr>
          <w:rFonts w:ascii="Calibri" w:eastAsia="Calibri" w:hAnsi="Calibri" w:cs="Calibri"/>
          <w:color w:val="000000"/>
        </w:rPr>
      </w:pPr>
    </w:p>
    <w:p w:rsidR="00FC0BD3" w:rsidRDefault="00FC0BD3">
      <w:pPr>
        <w:pBdr>
          <w:top w:val="nil"/>
          <w:left w:val="nil"/>
          <w:bottom w:val="nil"/>
          <w:right w:val="nil"/>
          <w:between w:val="nil"/>
        </w:pBdr>
        <w:tabs>
          <w:tab w:val="left" w:pos="851"/>
        </w:tabs>
        <w:ind w:left="999" w:hanging="432"/>
        <w:jc w:val="both"/>
        <w:rPr>
          <w:rFonts w:ascii="Calibri" w:eastAsia="Calibri" w:hAnsi="Calibri" w:cs="Calibri"/>
          <w:color w:val="000000"/>
        </w:rPr>
      </w:pPr>
    </w:p>
    <w:p w:rsidR="00FC0BD3" w:rsidRDefault="00FC0BD3">
      <w:pPr>
        <w:pBdr>
          <w:top w:val="nil"/>
          <w:left w:val="nil"/>
          <w:bottom w:val="nil"/>
          <w:right w:val="nil"/>
          <w:between w:val="nil"/>
        </w:pBdr>
        <w:tabs>
          <w:tab w:val="left" w:pos="851"/>
        </w:tabs>
        <w:ind w:left="999" w:hanging="432"/>
        <w:jc w:val="both"/>
        <w:rPr>
          <w:rFonts w:ascii="Calibri" w:eastAsia="Calibri" w:hAnsi="Calibri" w:cs="Calibri"/>
          <w:color w:val="000000"/>
        </w:rPr>
      </w:pPr>
    </w:p>
    <w:p w:rsidR="00FC0BD3" w:rsidRDefault="00FC0BD3">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jc w:val="center"/>
        <w:rPr>
          <w:rFonts w:ascii="Calibri" w:eastAsia="Calibri" w:hAnsi="Calibri" w:cs="Calibri"/>
          <w:b/>
        </w:rPr>
      </w:pPr>
      <w:r>
        <w:rPr>
          <w:rFonts w:ascii="Calibri" w:eastAsia="Calibri" w:hAnsi="Calibri" w:cs="Calibri"/>
          <w:b/>
        </w:rPr>
        <w:lastRenderedPageBreak/>
        <w:t>ANEXO V – MODELO DE DECLARAÇÕES UNIFICADAS</w:t>
      </w:r>
    </w:p>
    <w:p w:rsidR="008A2220" w:rsidRDefault="008A2220">
      <w:pPr>
        <w:jc w:val="center"/>
        <w:rPr>
          <w:rFonts w:ascii="Calibri" w:eastAsia="Calibri" w:hAnsi="Calibri" w:cs="Calibri"/>
          <w:b/>
        </w:rPr>
      </w:pPr>
    </w:p>
    <w:p w:rsidR="00FC0BD3" w:rsidRPr="00FC0BD3" w:rsidRDefault="00FC0BD3" w:rsidP="00FC0BD3">
      <w:pPr>
        <w:jc w:val="both"/>
        <w:rPr>
          <w:rFonts w:ascii="Calibri" w:eastAsia="Calibri" w:hAnsi="Calibri" w:cs="Calibri"/>
          <w:b/>
        </w:rPr>
      </w:pPr>
      <w:r w:rsidRPr="00FC0BD3">
        <w:rPr>
          <w:rFonts w:ascii="Calibri" w:eastAsia="Calibri" w:hAnsi="Calibri" w:cs="Calibri"/>
          <w:b/>
        </w:rPr>
        <w:t>A</w:t>
      </w:r>
    </w:p>
    <w:p w:rsidR="008A2220" w:rsidRPr="00FC0BD3" w:rsidRDefault="00FC0BD3" w:rsidP="00FC0BD3">
      <w:pPr>
        <w:jc w:val="both"/>
        <w:rPr>
          <w:rFonts w:ascii="Calibri" w:eastAsia="Calibri" w:hAnsi="Calibri" w:cs="Calibri"/>
          <w:b/>
        </w:rPr>
      </w:pPr>
      <w:r w:rsidRPr="00FC0BD3">
        <w:rPr>
          <w:rFonts w:ascii="Calibri" w:eastAsia="Calibri" w:hAnsi="Calibri" w:cs="Calibri"/>
          <w:b/>
        </w:rPr>
        <w:t>PREFEITURA MUNICIPAL DE BERNARDO SAY</w:t>
      </w:r>
      <w:r w:rsidRPr="00FC0BD3">
        <w:rPr>
          <w:rFonts w:ascii="Calibri" w:eastAsia="Calibri" w:hAnsi="Calibri" w:cs="Calibri" w:hint="cs"/>
          <w:b/>
        </w:rPr>
        <w:t>Ã</w:t>
      </w:r>
      <w:r w:rsidRPr="00FC0BD3">
        <w:rPr>
          <w:rFonts w:ascii="Calibri" w:eastAsia="Calibri" w:hAnsi="Calibri" w:cs="Calibri"/>
          <w:b/>
        </w:rPr>
        <w:t>O/TO</w:t>
      </w:r>
      <w:r w:rsidR="00016766" w:rsidRPr="00FC0BD3">
        <w:rPr>
          <w:rFonts w:ascii="Calibri" w:eastAsia="Calibri" w:hAnsi="Calibri" w:cs="Calibri"/>
          <w:b/>
        </w:rPr>
        <w:t>.</w:t>
      </w:r>
    </w:p>
    <w:p w:rsidR="008A2220" w:rsidRDefault="00016766">
      <w:pPr>
        <w:jc w:val="both"/>
        <w:rPr>
          <w:rFonts w:ascii="Calibri" w:eastAsia="Calibri" w:hAnsi="Calibri" w:cs="Calibri"/>
        </w:rPr>
      </w:pPr>
      <w:r>
        <w:rPr>
          <w:rFonts w:ascii="Calibri" w:eastAsia="Calibri" w:hAnsi="Calibri" w:cs="Calibri"/>
        </w:rPr>
        <w:t>SETOR DE LICITAÇÕES</w:t>
      </w:r>
    </w:p>
    <w:p w:rsidR="008A2220" w:rsidRDefault="00016766">
      <w:pPr>
        <w:jc w:val="both"/>
        <w:rPr>
          <w:rFonts w:ascii="Calibri" w:eastAsia="Calibri" w:hAnsi="Calibri" w:cs="Calibri"/>
        </w:rPr>
      </w:pPr>
      <w:r>
        <w:rPr>
          <w:rFonts w:ascii="Calibri" w:eastAsia="Calibri" w:hAnsi="Calibri" w:cs="Calibri"/>
        </w:rPr>
        <w:t>Att. Sr. Pregoeira.</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rPr>
        <w:t xml:space="preserve">Processo: </w:t>
      </w:r>
      <w:r>
        <w:rPr>
          <w:rFonts w:ascii="Calibri" w:eastAsia="Calibri" w:hAnsi="Calibri" w:cs="Calibri"/>
          <w:b/>
        </w:rPr>
        <w:t>PREGÃO PRESENCIAL PM-BS Nº XXX/2025</w:t>
      </w:r>
    </w:p>
    <w:p w:rsidR="008A2220" w:rsidRDefault="008A2220">
      <w:pPr>
        <w:jc w:val="both"/>
        <w:rPr>
          <w:rFonts w:ascii="Calibri" w:eastAsia="Calibri" w:hAnsi="Calibri" w:cs="Calibri"/>
        </w:rPr>
      </w:pPr>
    </w:p>
    <w:p w:rsidR="008A2220" w:rsidRDefault="00016766">
      <w:pPr>
        <w:ind w:firstLine="709"/>
        <w:jc w:val="both"/>
        <w:rPr>
          <w:rFonts w:ascii="Calibri" w:eastAsia="Calibri" w:hAnsi="Calibri" w:cs="Calibri"/>
        </w:rPr>
      </w:pPr>
      <w:r>
        <w:rPr>
          <w:rFonts w:ascii="Calibri" w:eastAsia="Calibri" w:hAnsi="Calibri" w:cs="Calibri"/>
        </w:rPr>
        <w:t>Prezados,</w:t>
      </w:r>
    </w:p>
    <w:p w:rsidR="008A2220" w:rsidRDefault="008A2220">
      <w:pPr>
        <w:ind w:firstLine="709"/>
        <w:jc w:val="both"/>
        <w:rPr>
          <w:rFonts w:ascii="Calibri" w:eastAsia="Calibri" w:hAnsi="Calibri" w:cs="Calibri"/>
        </w:rPr>
      </w:pPr>
    </w:p>
    <w:p w:rsidR="008A2220" w:rsidRDefault="00016766">
      <w:pPr>
        <w:ind w:firstLine="709"/>
        <w:jc w:val="both"/>
        <w:rPr>
          <w:rFonts w:ascii="Calibri" w:eastAsia="Calibri" w:hAnsi="Calibri" w:cs="Calibri"/>
        </w:rPr>
      </w:pPr>
      <w:r>
        <w:rPr>
          <w:rFonts w:ascii="Calibri" w:eastAsia="Calibri" w:hAnsi="Calibri" w:cs="Calibri"/>
        </w:rPr>
        <w:t xml:space="preserve">A Empresa ___________________________, inscrita no CNPJ nº _____________, com sede no ________________ por intermédio de seu representante legal, o(a) Sr.(a) _________________, inscrito(a) do CPF nº _________________, através deste, </w:t>
      </w:r>
      <w:r>
        <w:rPr>
          <w:rFonts w:ascii="Calibri" w:eastAsia="Calibri" w:hAnsi="Calibri" w:cs="Calibri"/>
          <w:b/>
        </w:rPr>
        <w:t>declara que</w:t>
      </w:r>
      <w:r>
        <w:rPr>
          <w:rFonts w:ascii="Calibri" w:eastAsia="Calibri" w:hAnsi="Calibri" w:cs="Calibri"/>
        </w:rPr>
        <w:t>;</w:t>
      </w:r>
    </w:p>
    <w:p w:rsidR="008A2220" w:rsidRDefault="008A2220">
      <w:pPr>
        <w:ind w:firstLine="709"/>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1. Que atente aos requisitos de habilitação:</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Está ciente e concorda com as condições contidas no edital e seus anexos, bem como de que a proposta apresentada compreende a integralidade dos custos para atendimento dos direitos trabalhistas assegurados na Constituição Federal, nas leis trabalhistas, nas normas infralegais, nas convenções coletivas de trabalho e nos termos de ajustamento de conduta vigentes na data de sua entrega em definitivo e que cumpre plenamente os requisitos de habilitação definidos no instrumento convocatório;</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 xml:space="preserve">2. Não emprega menor de idade: </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Não emprega menor de 18 anos em trabalho noturno, perigoso ou insalubre e não emprega menor de 16 anos, salvo menor, a partir de 14 anos, na condição de aprendiz, nos termos do </w:t>
      </w:r>
      <w:hyperlink r:id="rId89" w:anchor="art7">
        <w:r>
          <w:rPr>
            <w:rFonts w:ascii="Calibri" w:eastAsia="Calibri" w:hAnsi="Calibri" w:cs="Calibri"/>
            <w:color w:val="000000"/>
          </w:rPr>
          <w:t>artigo 7°, XXXIII, da Constituição</w:t>
        </w:r>
      </w:hyperlink>
      <w:r>
        <w:rPr>
          <w:rFonts w:ascii="Calibri" w:eastAsia="Calibri" w:hAnsi="Calibri" w:cs="Calibri"/>
          <w:color w:val="000000"/>
        </w:rPr>
        <w:t>;</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 xml:space="preserve">3. De observância dos </w:t>
      </w:r>
      <w:hyperlink r:id="rId90">
        <w:r>
          <w:rPr>
            <w:rFonts w:ascii="Calibri" w:eastAsia="Calibri" w:hAnsi="Calibri" w:cs="Calibri"/>
            <w:b/>
          </w:rPr>
          <w:t>incisos III e IV do art. 1º e no inciso III do art. 5º da Constituição Federal</w:t>
        </w:r>
      </w:hyperlink>
      <w:r>
        <w:rPr>
          <w:rFonts w:ascii="Calibri" w:eastAsia="Calibri" w:hAnsi="Calibri" w:cs="Calibri"/>
          <w:b/>
        </w:rPr>
        <w:t>:</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Não possui empregados executando trabalho degradante ou forçado, observando o disposto nos </w:t>
      </w:r>
      <w:hyperlink r:id="rId91">
        <w:r>
          <w:rPr>
            <w:rFonts w:ascii="Calibri" w:eastAsia="Calibri" w:hAnsi="Calibri" w:cs="Calibri"/>
            <w:color w:val="000000"/>
          </w:rPr>
          <w:t>incisos III e IV do art. 1º e no inciso III do art. 5º da Constituição Federal</w:t>
        </w:r>
      </w:hyperlink>
      <w:r>
        <w:rPr>
          <w:rFonts w:ascii="Calibri" w:eastAsia="Calibri" w:hAnsi="Calibri" w:cs="Calibri"/>
          <w:color w:val="000000"/>
        </w:rPr>
        <w:t>;</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4. Se for o caso, que cumpre as exigências de reserva de cargos:</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Que cumpre as exigências de reserva de cargos para pessoa com deficiência e para reabilitado da Previdência Social, previstas em lei e em outras normas específicas.</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5. Que não emprega servidor público:</w:t>
      </w:r>
    </w:p>
    <w:p w:rsidR="008A2220" w:rsidRDefault="008A2220">
      <w:pPr>
        <w:jc w:val="both"/>
        <w:rPr>
          <w:rFonts w:ascii="Calibri" w:eastAsia="Calibri" w:hAnsi="Calibri" w:cs="Calibri"/>
          <w:b/>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Não tem vínculo com os servidores público do município de Bernardo Sayão bem como não tem grau de parentesco.</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6. Se for o caso, que se enquadra como ME ou EPP:</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Esta empresa está enquadrada como MICROEMPRESA ou EMPRESA DE PEQUENO PORTE, declara, que cumpre os requisitos estabelecidos no </w:t>
      </w:r>
      <w:hyperlink r:id="rId92" w:anchor="art3">
        <w:r>
          <w:rPr>
            <w:rFonts w:ascii="Calibri" w:eastAsia="Calibri" w:hAnsi="Calibri" w:cs="Calibri"/>
            <w:color w:val="000000"/>
          </w:rPr>
          <w:t>artigo 3° da Lei Complementar nº 123, de 2006</w:t>
        </w:r>
      </w:hyperlink>
      <w:r>
        <w:rPr>
          <w:rFonts w:ascii="Calibri" w:eastAsia="Calibri" w:hAnsi="Calibri" w:cs="Calibri"/>
          <w:color w:val="000000"/>
        </w:rPr>
        <w:t xml:space="preserve">, estando apto a usufruir do tratamento favorecido estabelecido em seus </w:t>
      </w:r>
      <w:hyperlink r:id="rId93" w:anchor="art42">
        <w:proofErr w:type="spellStart"/>
        <w:r>
          <w:rPr>
            <w:rFonts w:ascii="Calibri" w:eastAsia="Calibri" w:hAnsi="Calibri" w:cs="Calibri"/>
            <w:color w:val="000000"/>
          </w:rPr>
          <w:t>arts</w:t>
        </w:r>
        <w:proofErr w:type="spellEnd"/>
        <w:r>
          <w:rPr>
            <w:rFonts w:ascii="Calibri" w:eastAsia="Calibri" w:hAnsi="Calibri" w:cs="Calibri"/>
            <w:color w:val="000000"/>
          </w:rPr>
          <w:t>. 42 a 49</w:t>
        </w:r>
      </w:hyperlink>
      <w:r>
        <w:rPr>
          <w:rFonts w:ascii="Calibri" w:eastAsia="Calibri" w:hAnsi="Calibri" w:cs="Calibri"/>
          <w:color w:val="000000"/>
        </w:rPr>
        <w:t xml:space="preserve">, observado o disposto nos </w:t>
      </w:r>
      <w:hyperlink r:id="rId94" w:anchor="art4%C2%A71">
        <w:r>
          <w:rPr>
            <w:rFonts w:ascii="Calibri" w:eastAsia="Calibri" w:hAnsi="Calibri" w:cs="Calibri"/>
            <w:color w:val="000000"/>
          </w:rPr>
          <w:t>§§ 1º ao 3º do art. 4º, da Lei n.º 14.133, de 2021.</w:t>
        </w:r>
      </w:hyperlink>
    </w:p>
    <w:p w:rsidR="008A2220" w:rsidRDefault="008A2220">
      <w:pPr>
        <w:jc w:val="both"/>
        <w:rPr>
          <w:rFonts w:ascii="Calibri" w:eastAsia="Calibri" w:hAnsi="Calibri" w:cs="Calibri"/>
        </w:rPr>
      </w:pPr>
    </w:p>
    <w:p w:rsidR="008A2220" w:rsidRDefault="00016766">
      <w:pPr>
        <w:jc w:val="center"/>
        <w:rPr>
          <w:rFonts w:ascii="Calibri" w:eastAsia="Calibri" w:hAnsi="Calibri" w:cs="Calibri"/>
          <w:b/>
        </w:rPr>
      </w:pPr>
      <w:r>
        <w:rPr>
          <w:rFonts w:ascii="Calibri" w:eastAsia="Calibri" w:hAnsi="Calibri" w:cs="Calibri"/>
        </w:rPr>
        <w:t>______________, em _____ de _____________de 2025.</w:t>
      </w:r>
    </w:p>
    <w:p w:rsidR="008A2220" w:rsidRDefault="008A2220">
      <w:pPr>
        <w:jc w:val="center"/>
        <w:rPr>
          <w:rFonts w:ascii="Calibri" w:eastAsia="Calibri" w:hAnsi="Calibri" w:cs="Calibri"/>
          <w:b/>
        </w:rPr>
      </w:pPr>
    </w:p>
    <w:p w:rsidR="008A2220" w:rsidRDefault="008A2220">
      <w:pPr>
        <w:jc w:val="center"/>
        <w:rPr>
          <w:rFonts w:ascii="Calibri" w:eastAsia="Calibri" w:hAnsi="Calibri" w:cs="Calibri"/>
          <w:b/>
        </w:rPr>
      </w:pPr>
    </w:p>
    <w:p w:rsidR="008A2220" w:rsidRDefault="00016766">
      <w:pPr>
        <w:jc w:val="center"/>
        <w:rPr>
          <w:rFonts w:ascii="Calibri" w:eastAsia="Calibri" w:hAnsi="Calibri" w:cs="Calibri"/>
          <w:b/>
        </w:rPr>
      </w:pPr>
      <w:r>
        <w:rPr>
          <w:rFonts w:ascii="Calibri" w:eastAsia="Calibri" w:hAnsi="Calibri" w:cs="Calibri"/>
          <w:b/>
        </w:rPr>
        <w:t>(ASSINATURA, CARIMBO E CNPJ)</w:t>
      </w:r>
    </w:p>
    <w:p w:rsidR="008A2220" w:rsidRDefault="008A2220">
      <w:pPr>
        <w:jc w:val="both"/>
        <w:rPr>
          <w:rFonts w:ascii="Calibri" w:eastAsia="Calibri" w:hAnsi="Calibri" w:cs="Calibri"/>
          <w:b/>
          <w:color w:val="000000"/>
        </w:rPr>
      </w:pPr>
    </w:p>
    <w:p w:rsidR="008A2220" w:rsidRDefault="00016766">
      <w:pPr>
        <w:jc w:val="both"/>
        <w:rPr>
          <w:rFonts w:ascii="Calibri" w:eastAsia="Calibri" w:hAnsi="Calibri" w:cs="Calibri"/>
          <w:b/>
          <w:color w:val="000000"/>
        </w:rPr>
      </w:pPr>
      <w:r>
        <w:rPr>
          <w:rFonts w:ascii="Calibri" w:eastAsia="Calibri" w:hAnsi="Calibri" w:cs="Calibri"/>
          <w:b/>
          <w:color w:val="000000"/>
        </w:rPr>
        <w:t>OBSERVAÇÕES:</w:t>
      </w:r>
    </w:p>
    <w:p w:rsidR="008A2220" w:rsidRDefault="00016766">
      <w:pPr>
        <w:numPr>
          <w:ilvl w:val="0"/>
          <w:numId w:val="11"/>
        </w:numPr>
        <w:pBdr>
          <w:top w:val="nil"/>
          <w:left w:val="nil"/>
          <w:bottom w:val="nil"/>
          <w:right w:val="nil"/>
          <w:between w:val="nil"/>
        </w:pBdr>
        <w:spacing w:before="120"/>
        <w:jc w:val="both"/>
        <w:rPr>
          <w:rFonts w:ascii="Calibri" w:eastAsia="Calibri" w:hAnsi="Calibri" w:cs="Calibri"/>
          <w:color w:val="000000"/>
        </w:rPr>
      </w:pPr>
      <w:r>
        <w:rPr>
          <w:rFonts w:ascii="Calibri" w:eastAsia="Calibri" w:hAnsi="Calibri" w:cs="Calibri"/>
          <w:color w:val="000000"/>
        </w:rPr>
        <w:t>Utilizar papel timbrado da licitante;</w:t>
      </w:r>
    </w:p>
    <w:p w:rsidR="008A2220" w:rsidRDefault="00016766">
      <w:pPr>
        <w:numPr>
          <w:ilvl w:val="0"/>
          <w:numId w:val="11"/>
        </w:numPr>
        <w:pBdr>
          <w:top w:val="nil"/>
          <w:left w:val="nil"/>
          <w:bottom w:val="nil"/>
          <w:right w:val="nil"/>
          <w:between w:val="nil"/>
        </w:pBdr>
        <w:spacing w:before="120"/>
        <w:jc w:val="both"/>
        <w:rPr>
          <w:rFonts w:ascii="Calibri" w:eastAsia="Calibri" w:hAnsi="Calibri" w:cs="Calibri"/>
          <w:color w:val="000000"/>
        </w:rPr>
      </w:pPr>
      <w:r>
        <w:rPr>
          <w:rFonts w:ascii="Calibri" w:eastAsia="Calibri" w:hAnsi="Calibri" w:cs="Calibri"/>
          <w:color w:val="000000"/>
        </w:rPr>
        <w:t>Identificar o signatário e utilizar carimbo padronizado da empresa</w:t>
      </w: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FC0BD3" w:rsidRDefault="00FC0BD3">
      <w:pPr>
        <w:spacing w:before="120"/>
        <w:jc w:val="both"/>
        <w:rPr>
          <w:rFonts w:ascii="Calibri" w:eastAsia="Calibri" w:hAnsi="Calibri" w:cs="Calibri"/>
          <w:color w:val="000000"/>
        </w:rPr>
      </w:pPr>
    </w:p>
    <w:p w:rsidR="00FC0BD3" w:rsidRDefault="00FC0BD3">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016766">
      <w:pPr>
        <w:spacing w:before="120"/>
        <w:jc w:val="center"/>
        <w:rPr>
          <w:rFonts w:ascii="Calibri" w:eastAsia="Calibri" w:hAnsi="Calibri" w:cs="Calibri"/>
          <w:b/>
          <w:color w:val="000000"/>
        </w:rPr>
      </w:pPr>
      <w:r>
        <w:rPr>
          <w:rFonts w:ascii="Calibri" w:eastAsia="Calibri" w:hAnsi="Calibri" w:cs="Calibri"/>
          <w:b/>
          <w:color w:val="000000"/>
        </w:rPr>
        <w:lastRenderedPageBreak/>
        <w:t>ANEXO VI                                                                                                                                                    DECLARAÇÃO DE CONFORMIDADE DE PROPOSTA</w:t>
      </w:r>
    </w:p>
    <w:p w:rsidR="00FC0BD3" w:rsidRPr="00FC0BD3" w:rsidRDefault="00FC0BD3" w:rsidP="00FC0BD3">
      <w:pPr>
        <w:jc w:val="both"/>
        <w:rPr>
          <w:rFonts w:ascii="Calibri" w:eastAsia="Calibri" w:hAnsi="Calibri" w:cs="Calibri"/>
          <w:b/>
        </w:rPr>
      </w:pPr>
      <w:r w:rsidRPr="00FC0BD3">
        <w:rPr>
          <w:rFonts w:ascii="Calibri" w:eastAsia="Calibri" w:hAnsi="Calibri" w:cs="Calibri"/>
          <w:b/>
        </w:rPr>
        <w:t>A</w:t>
      </w:r>
    </w:p>
    <w:p w:rsidR="00FC0BD3" w:rsidRPr="00FC0BD3" w:rsidRDefault="00FC0BD3" w:rsidP="00FC0BD3">
      <w:pPr>
        <w:jc w:val="both"/>
        <w:rPr>
          <w:rFonts w:ascii="Calibri" w:eastAsia="Calibri" w:hAnsi="Calibri" w:cs="Calibri"/>
          <w:b/>
        </w:rPr>
      </w:pPr>
      <w:r w:rsidRPr="00FC0BD3">
        <w:rPr>
          <w:rFonts w:ascii="Calibri" w:eastAsia="Calibri" w:hAnsi="Calibri" w:cs="Calibri"/>
          <w:b/>
        </w:rPr>
        <w:t>PREFEITURA MUNICIPAL DE BERNARDO SAY</w:t>
      </w:r>
      <w:r w:rsidRPr="00FC0BD3">
        <w:rPr>
          <w:rFonts w:ascii="Calibri" w:eastAsia="Calibri" w:hAnsi="Calibri" w:cs="Calibri" w:hint="cs"/>
          <w:b/>
        </w:rPr>
        <w:t>Ã</w:t>
      </w:r>
      <w:r w:rsidRPr="00FC0BD3">
        <w:rPr>
          <w:rFonts w:ascii="Calibri" w:eastAsia="Calibri" w:hAnsi="Calibri" w:cs="Calibri"/>
          <w:b/>
        </w:rPr>
        <w:t>O/TO.</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t>SETOR DE LICITAÇÕES</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t>Att. Sr. Pregoeira.</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t>Processo: PREGÃO PRESENCIAL PM-BS Nº XXX/2025</w:t>
      </w:r>
    </w:p>
    <w:p w:rsidR="008A2220" w:rsidRDefault="008A2220">
      <w:pPr>
        <w:spacing w:before="120"/>
        <w:jc w:val="both"/>
        <w:rPr>
          <w:rFonts w:ascii="Calibri" w:eastAsia="Calibri" w:hAnsi="Calibri" w:cs="Calibri"/>
          <w:color w:val="000000"/>
        </w:rPr>
      </w:pPr>
    </w:p>
    <w:p w:rsidR="008A2220" w:rsidRDefault="00016766">
      <w:pPr>
        <w:spacing w:before="120"/>
        <w:jc w:val="both"/>
        <w:rPr>
          <w:rFonts w:ascii="Calibri" w:eastAsia="Calibri" w:hAnsi="Calibri" w:cs="Calibri"/>
          <w:color w:val="000000"/>
        </w:rPr>
      </w:pPr>
      <w:r>
        <w:rPr>
          <w:rFonts w:ascii="Calibri" w:eastAsia="Calibri" w:hAnsi="Calibri" w:cs="Calibri"/>
          <w:color w:val="000000"/>
        </w:rPr>
        <w:t xml:space="preserve">A empresa [nome da empresa], [qualificação: tipo de sociedade (Ltda, S.A, etc.)], [endereço </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t xml:space="preserve">completo], inscrita no CNPJ sob o n.º [XXXXXXXXXXX], neste ato representada pelo [cargo] </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t xml:space="preserve">[nome do representante legal], portador da Carteira de Identidade n.º [XXXXXXXXXX], inscrito no </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t>CPF sob o n.º [XXXXXXXXXX], DECLARA, sob as penalidades da lei e sob pena de</w:t>
      </w:r>
      <w:proofErr w:type="gramStart"/>
      <w:r>
        <w:rPr>
          <w:rFonts w:ascii="Calibri" w:eastAsia="Calibri" w:hAnsi="Calibri" w:cs="Calibri"/>
          <w:color w:val="000000"/>
        </w:rPr>
        <w:t xml:space="preserve">  </w:t>
      </w:r>
      <w:proofErr w:type="gramEnd"/>
      <w:r>
        <w:rPr>
          <w:rFonts w:ascii="Calibri" w:eastAsia="Calibri" w:hAnsi="Calibri" w:cs="Calibri"/>
          <w:color w:val="000000"/>
        </w:rPr>
        <w:t xml:space="preserve">desclassificação que, suas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 nos termos do § 1º, do inciso IV, do Art. 63, da Lei nº </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t>14.133, de 2021 e em outras normas específicas.</w:t>
      </w:r>
    </w:p>
    <w:p w:rsidR="008A2220" w:rsidRDefault="008A2220">
      <w:pPr>
        <w:pBdr>
          <w:top w:val="nil"/>
          <w:left w:val="nil"/>
          <w:bottom w:val="nil"/>
          <w:right w:val="nil"/>
          <w:between w:val="nil"/>
        </w:pBdr>
        <w:rPr>
          <w:rFonts w:ascii="Times New Roman" w:eastAsia="Times New Roman" w:hAnsi="Times New Roman" w:cs="Times New Roman"/>
          <w:color w:val="000000"/>
        </w:rPr>
      </w:pPr>
    </w:p>
    <w:p w:rsidR="008A2220" w:rsidRDefault="00016766">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____</w:t>
      </w:r>
      <w:proofErr w:type="gramStart"/>
      <w:r>
        <w:rPr>
          <w:rFonts w:ascii="Times New Roman" w:eastAsia="Times New Roman" w:hAnsi="Times New Roman" w:cs="Times New Roman"/>
          <w:color w:val="000000"/>
        </w:rPr>
        <w:t>,</w:t>
      </w:r>
      <w:proofErr w:type="spellStart"/>
      <w:proofErr w:type="gramEnd"/>
      <w:r>
        <w:rPr>
          <w:rFonts w:ascii="Times New Roman" w:eastAsia="Times New Roman" w:hAnsi="Times New Roman" w:cs="Times New Roman"/>
          <w:color w:val="000000"/>
        </w:rPr>
        <w:t>em_____de___________de</w:t>
      </w:r>
      <w:proofErr w:type="spellEnd"/>
      <w:r>
        <w:rPr>
          <w:rFonts w:ascii="Times New Roman" w:eastAsia="Times New Roman" w:hAnsi="Times New Roman" w:cs="Times New Roman"/>
          <w:color w:val="000000"/>
        </w:rPr>
        <w:t xml:space="preserve"> 2025</w:t>
      </w:r>
    </w:p>
    <w:p w:rsidR="008A2220" w:rsidRDefault="008A2220">
      <w:pPr>
        <w:pBdr>
          <w:top w:val="nil"/>
          <w:left w:val="nil"/>
          <w:bottom w:val="nil"/>
          <w:right w:val="nil"/>
          <w:between w:val="nil"/>
        </w:pBdr>
        <w:rPr>
          <w:rFonts w:ascii="Times New Roman" w:eastAsia="Times New Roman" w:hAnsi="Times New Roman" w:cs="Times New Roman"/>
          <w:color w:val="000000"/>
        </w:rPr>
      </w:pPr>
    </w:p>
    <w:p w:rsidR="008A2220" w:rsidRDefault="008A2220">
      <w:pPr>
        <w:pBdr>
          <w:top w:val="nil"/>
          <w:left w:val="nil"/>
          <w:bottom w:val="nil"/>
          <w:right w:val="nil"/>
          <w:between w:val="nil"/>
        </w:pBdr>
        <w:rPr>
          <w:rFonts w:ascii="Times New Roman" w:eastAsia="Times New Roman" w:hAnsi="Times New Roman" w:cs="Times New Roman"/>
          <w:color w:val="000000"/>
        </w:rPr>
      </w:pPr>
    </w:p>
    <w:p w:rsidR="008A2220" w:rsidRDefault="008A2220">
      <w:pPr>
        <w:pBdr>
          <w:top w:val="nil"/>
          <w:left w:val="nil"/>
          <w:bottom w:val="nil"/>
          <w:right w:val="nil"/>
          <w:between w:val="nil"/>
        </w:pBdr>
        <w:rPr>
          <w:rFonts w:ascii="Times New Roman" w:eastAsia="Times New Roman" w:hAnsi="Times New Roman" w:cs="Times New Roman"/>
          <w:color w:val="000000"/>
        </w:rPr>
      </w:pPr>
    </w:p>
    <w:p w:rsidR="008A2220" w:rsidRDefault="00016766">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_______________________________________________</w:t>
      </w:r>
    </w:p>
    <w:p w:rsidR="008A2220" w:rsidRDefault="00016766">
      <w:pPr>
        <w:spacing w:before="120"/>
        <w:jc w:val="center"/>
        <w:rPr>
          <w:rFonts w:ascii="Calibri" w:eastAsia="Calibri" w:hAnsi="Calibri" w:cs="Calibri"/>
          <w:color w:val="000000"/>
        </w:rPr>
      </w:pPr>
      <w:r>
        <w:rPr>
          <w:rFonts w:ascii="Calibri" w:eastAsia="Calibri" w:hAnsi="Calibri" w:cs="Calibri"/>
          <w:color w:val="000000"/>
        </w:rPr>
        <w:t>Assinatura do Representante Legal da Licitante</w:t>
      </w:r>
    </w:p>
    <w:p w:rsidR="008A2220" w:rsidRDefault="008A2220">
      <w:pPr>
        <w:jc w:val="center"/>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A82478" w:rsidRDefault="00A82478">
      <w:pPr>
        <w:pBdr>
          <w:top w:val="nil"/>
          <w:left w:val="nil"/>
          <w:bottom w:val="nil"/>
          <w:right w:val="nil"/>
          <w:between w:val="nil"/>
        </w:pBdr>
        <w:tabs>
          <w:tab w:val="left" w:pos="851"/>
        </w:tabs>
        <w:ind w:left="999" w:hanging="432"/>
        <w:jc w:val="both"/>
        <w:rPr>
          <w:rFonts w:ascii="Calibri" w:eastAsia="Calibri" w:hAnsi="Calibri" w:cs="Calibri"/>
          <w:color w:val="000000"/>
        </w:rPr>
      </w:pPr>
    </w:p>
    <w:p w:rsidR="00A82478" w:rsidRDefault="00A82478">
      <w:pPr>
        <w:pBdr>
          <w:top w:val="nil"/>
          <w:left w:val="nil"/>
          <w:bottom w:val="nil"/>
          <w:right w:val="nil"/>
          <w:between w:val="nil"/>
        </w:pBdr>
        <w:tabs>
          <w:tab w:val="left" w:pos="851"/>
        </w:tabs>
        <w:ind w:left="999" w:hanging="432"/>
        <w:jc w:val="both"/>
        <w:rPr>
          <w:rFonts w:ascii="Calibri" w:eastAsia="Calibri" w:hAnsi="Calibri" w:cs="Calibri"/>
          <w:color w:val="000000"/>
        </w:rPr>
      </w:pPr>
    </w:p>
    <w:p w:rsidR="00A82478" w:rsidRDefault="00A82478">
      <w:pPr>
        <w:pBdr>
          <w:top w:val="nil"/>
          <w:left w:val="nil"/>
          <w:bottom w:val="nil"/>
          <w:right w:val="nil"/>
          <w:between w:val="nil"/>
        </w:pBdr>
        <w:tabs>
          <w:tab w:val="left" w:pos="851"/>
        </w:tabs>
        <w:ind w:left="999" w:hanging="432"/>
        <w:jc w:val="both"/>
        <w:rPr>
          <w:rFonts w:ascii="Calibri" w:eastAsia="Calibri" w:hAnsi="Calibri" w:cs="Calibri"/>
          <w:color w:val="000000"/>
        </w:rPr>
      </w:pPr>
    </w:p>
    <w:p w:rsidR="00A82478" w:rsidRDefault="00A82478">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widowControl w:val="0"/>
        <w:spacing w:before="157"/>
        <w:ind w:left="1168" w:right="998"/>
        <w:jc w:val="center"/>
        <w:rPr>
          <w:rFonts w:ascii="Times New Roman" w:eastAsia="Times New Roman" w:hAnsi="Times New Roman" w:cs="Times New Roman"/>
          <w:b/>
        </w:rPr>
      </w:pPr>
      <w:r>
        <w:rPr>
          <w:rFonts w:ascii="Times New Roman" w:eastAsia="Times New Roman" w:hAnsi="Times New Roman" w:cs="Times New Roman"/>
          <w:b/>
        </w:rPr>
        <w:lastRenderedPageBreak/>
        <w:t>ANEXO VII</w:t>
      </w:r>
    </w:p>
    <w:p w:rsidR="008A2220" w:rsidRDefault="00016766">
      <w:pPr>
        <w:widowControl w:val="0"/>
        <w:spacing w:before="38"/>
        <w:ind w:left="1164" w:right="998"/>
        <w:jc w:val="center"/>
        <w:rPr>
          <w:rFonts w:ascii="Times New Roman" w:eastAsia="Times New Roman" w:hAnsi="Times New Roman" w:cs="Times New Roman"/>
          <w:b/>
        </w:rPr>
      </w:pPr>
      <w:r>
        <w:rPr>
          <w:rFonts w:ascii="Times New Roman" w:eastAsia="Times New Roman" w:hAnsi="Times New Roman" w:cs="Times New Roman"/>
          <w:b/>
        </w:rPr>
        <w:t>DECLARAÇÃO DE RESERVA PARA PESSOA COM DEFICIÊNCIA E REABILITADOS DA PREVIDÊNCIA</w:t>
      </w:r>
    </w:p>
    <w:p w:rsidR="008A2220" w:rsidRDefault="008A2220">
      <w:pPr>
        <w:widowControl w:val="0"/>
        <w:spacing w:before="36"/>
        <w:rPr>
          <w:rFonts w:ascii="Times New Roman" w:eastAsia="Times New Roman" w:hAnsi="Times New Roman" w:cs="Times New Roman"/>
          <w:b/>
        </w:rPr>
      </w:pPr>
    </w:p>
    <w:p w:rsidR="00A82478" w:rsidRPr="00FC0BD3" w:rsidRDefault="00A82478" w:rsidP="00A82478">
      <w:pPr>
        <w:jc w:val="both"/>
        <w:rPr>
          <w:rFonts w:ascii="Calibri" w:eastAsia="Calibri" w:hAnsi="Calibri" w:cs="Calibri"/>
          <w:b/>
        </w:rPr>
      </w:pPr>
      <w:r w:rsidRPr="00FC0BD3">
        <w:rPr>
          <w:rFonts w:ascii="Calibri" w:eastAsia="Calibri" w:hAnsi="Calibri" w:cs="Calibri"/>
          <w:b/>
        </w:rPr>
        <w:t>A</w:t>
      </w:r>
    </w:p>
    <w:p w:rsidR="00A82478" w:rsidRPr="00FC0BD3" w:rsidRDefault="00A82478" w:rsidP="00A82478">
      <w:pPr>
        <w:jc w:val="both"/>
        <w:rPr>
          <w:rFonts w:ascii="Calibri" w:eastAsia="Calibri" w:hAnsi="Calibri" w:cs="Calibri"/>
          <w:b/>
        </w:rPr>
      </w:pPr>
      <w:r w:rsidRPr="00FC0BD3">
        <w:rPr>
          <w:rFonts w:ascii="Calibri" w:eastAsia="Calibri" w:hAnsi="Calibri" w:cs="Calibri"/>
          <w:b/>
        </w:rPr>
        <w:t>PREFEITURA MUNICIPAL DE BERNARDO SAY</w:t>
      </w:r>
      <w:r w:rsidRPr="00FC0BD3">
        <w:rPr>
          <w:rFonts w:ascii="Calibri" w:eastAsia="Calibri" w:hAnsi="Calibri" w:cs="Calibri" w:hint="cs"/>
          <w:b/>
        </w:rPr>
        <w:t>Ã</w:t>
      </w:r>
      <w:r w:rsidRPr="00FC0BD3">
        <w:rPr>
          <w:rFonts w:ascii="Calibri" w:eastAsia="Calibri" w:hAnsi="Calibri" w:cs="Calibri"/>
          <w:b/>
        </w:rPr>
        <w:t>O/TO.</w:t>
      </w:r>
    </w:p>
    <w:p w:rsidR="008A2220" w:rsidRDefault="008A2220">
      <w:pPr>
        <w:widowControl w:val="0"/>
        <w:rPr>
          <w:rFonts w:ascii="Times New Roman" w:eastAsia="Times New Roman" w:hAnsi="Times New Roman" w:cs="Times New Roman"/>
          <w:b/>
          <w:sz w:val="22"/>
          <w:szCs w:val="22"/>
        </w:rPr>
      </w:pPr>
    </w:p>
    <w:p w:rsidR="008A2220" w:rsidRDefault="00016766" w:rsidP="00A82478">
      <w:pPr>
        <w:widowControl w:val="0"/>
        <w:ind w:left="142"/>
        <w:jc w:val="both"/>
        <w:rPr>
          <w:rFonts w:ascii="Times New Roman" w:eastAsia="Times New Roman" w:hAnsi="Times New Roman" w:cs="Times New Roman"/>
          <w:b/>
          <w:sz w:val="22"/>
          <w:szCs w:val="22"/>
        </w:rPr>
      </w:pPr>
      <w:r>
        <w:rPr>
          <w:rFonts w:ascii="Times New Roman" w:eastAsia="Times New Roman" w:hAnsi="Times New Roman" w:cs="Times New Roman"/>
          <w:b/>
          <w:sz w:val="22"/>
          <w:szCs w:val="22"/>
        </w:rPr>
        <w:t>SETOR DE LICITAÇÕES</w:t>
      </w:r>
    </w:p>
    <w:p w:rsidR="008A2220" w:rsidRDefault="00016766" w:rsidP="00A82478">
      <w:pPr>
        <w:widowControl w:val="0"/>
        <w:ind w:left="142"/>
        <w:jc w:val="both"/>
        <w:rPr>
          <w:rFonts w:ascii="Times New Roman" w:eastAsia="Times New Roman" w:hAnsi="Times New Roman" w:cs="Times New Roman"/>
          <w:b/>
        </w:rPr>
      </w:pPr>
      <w:r>
        <w:rPr>
          <w:rFonts w:ascii="Times New Roman" w:eastAsia="Times New Roman" w:hAnsi="Times New Roman" w:cs="Times New Roman"/>
        </w:rPr>
        <w:t>Att. Sr. Pregoeira.</w:t>
      </w:r>
    </w:p>
    <w:p w:rsidR="008A2220" w:rsidRDefault="00016766" w:rsidP="00A82478">
      <w:pPr>
        <w:widowControl w:val="0"/>
        <w:ind w:left="142"/>
        <w:jc w:val="both"/>
        <w:rPr>
          <w:rFonts w:ascii="Times New Roman" w:eastAsia="Times New Roman" w:hAnsi="Times New Roman" w:cs="Times New Roman"/>
        </w:rPr>
      </w:pPr>
      <w:r>
        <w:rPr>
          <w:rFonts w:ascii="Times New Roman" w:eastAsia="Times New Roman" w:hAnsi="Times New Roman" w:cs="Times New Roman"/>
        </w:rPr>
        <w:t>Processo: PREGÃO PRESENCIAL PM-BS Nº XXX/2025</w:t>
      </w:r>
    </w:p>
    <w:p w:rsidR="008A2220" w:rsidRDefault="008A2220">
      <w:pPr>
        <w:widowControl w:val="0"/>
        <w:spacing w:before="5"/>
        <w:rPr>
          <w:rFonts w:ascii="Times New Roman" w:eastAsia="Times New Roman" w:hAnsi="Times New Roman" w:cs="Times New Roman"/>
        </w:rPr>
      </w:pPr>
    </w:p>
    <w:p w:rsidR="008A2220" w:rsidRDefault="00016766">
      <w:pPr>
        <w:widowControl w:val="0"/>
        <w:spacing w:line="276" w:lineRule="auto"/>
        <w:ind w:left="1133" w:right="958"/>
        <w:jc w:val="both"/>
        <w:rPr>
          <w:rFonts w:ascii="Times New Roman" w:eastAsia="Times New Roman" w:hAnsi="Times New Roman" w:cs="Times New Roman"/>
        </w:rPr>
      </w:pPr>
      <w:r>
        <w:rPr>
          <w:rFonts w:ascii="Times New Roman" w:eastAsia="Times New Roman" w:hAnsi="Times New Roman" w:cs="Times New Roman"/>
        </w:rPr>
        <w:t>A empresa [</w:t>
      </w:r>
      <w:r>
        <w:rPr>
          <w:rFonts w:ascii="Times New Roman" w:eastAsia="Times New Roman" w:hAnsi="Times New Roman" w:cs="Times New Roman"/>
          <w:color w:val="006FC0"/>
        </w:rPr>
        <w:t>nome da empresa</w:t>
      </w:r>
      <w:r>
        <w:rPr>
          <w:rFonts w:ascii="Times New Roman" w:eastAsia="Times New Roman" w:hAnsi="Times New Roman" w:cs="Times New Roman"/>
        </w:rPr>
        <w:t>], [</w:t>
      </w:r>
      <w:r>
        <w:rPr>
          <w:rFonts w:ascii="Times New Roman" w:eastAsia="Times New Roman" w:hAnsi="Times New Roman" w:cs="Times New Roman"/>
          <w:color w:val="006FC0"/>
        </w:rPr>
        <w:t>qualificação: tipo de sociedade (Ltda, S.A, etc.)</w:t>
      </w:r>
      <w:r>
        <w:rPr>
          <w:rFonts w:ascii="Times New Roman" w:eastAsia="Times New Roman" w:hAnsi="Times New Roman" w:cs="Times New Roman"/>
        </w:rPr>
        <w:t>], [</w:t>
      </w:r>
      <w:r>
        <w:rPr>
          <w:rFonts w:ascii="Times New Roman" w:eastAsia="Times New Roman" w:hAnsi="Times New Roman" w:cs="Times New Roman"/>
          <w:color w:val="006FC0"/>
        </w:rPr>
        <w:t>endereço completo</w:t>
      </w:r>
      <w:r>
        <w:rPr>
          <w:rFonts w:ascii="Times New Roman" w:eastAsia="Times New Roman" w:hAnsi="Times New Roman" w:cs="Times New Roman"/>
        </w:rPr>
        <w:t>], inscrita no CNPJ sob o n.º [</w:t>
      </w:r>
      <w:r>
        <w:rPr>
          <w:rFonts w:ascii="Times New Roman" w:eastAsia="Times New Roman" w:hAnsi="Times New Roman" w:cs="Times New Roman"/>
          <w:color w:val="006FC0"/>
        </w:rPr>
        <w:t>XXXXXXXXXXX</w:t>
      </w:r>
      <w:r>
        <w:rPr>
          <w:rFonts w:ascii="Times New Roman" w:eastAsia="Times New Roman" w:hAnsi="Times New Roman" w:cs="Times New Roman"/>
        </w:rPr>
        <w:t>], neste ato representada pelo [</w:t>
      </w:r>
      <w:r>
        <w:rPr>
          <w:rFonts w:ascii="Times New Roman" w:eastAsia="Times New Roman" w:hAnsi="Times New Roman" w:cs="Times New Roman"/>
          <w:color w:val="006FC0"/>
        </w:rPr>
        <w:t>cargo</w:t>
      </w:r>
      <w:r>
        <w:rPr>
          <w:rFonts w:ascii="Times New Roman" w:eastAsia="Times New Roman" w:hAnsi="Times New Roman" w:cs="Times New Roman"/>
        </w:rPr>
        <w:t>] [</w:t>
      </w:r>
      <w:r>
        <w:rPr>
          <w:rFonts w:ascii="Times New Roman" w:eastAsia="Times New Roman" w:hAnsi="Times New Roman" w:cs="Times New Roman"/>
          <w:color w:val="006FC0"/>
        </w:rPr>
        <w:t>nome do representante legal</w:t>
      </w:r>
      <w:r>
        <w:rPr>
          <w:rFonts w:ascii="Times New Roman" w:eastAsia="Times New Roman" w:hAnsi="Times New Roman" w:cs="Times New Roman"/>
        </w:rPr>
        <w:t>], portador da Carteira de Identidade n.º [</w:t>
      </w:r>
      <w:r>
        <w:rPr>
          <w:rFonts w:ascii="Times New Roman" w:eastAsia="Times New Roman" w:hAnsi="Times New Roman" w:cs="Times New Roman"/>
          <w:color w:val="006FC0"/>
        </w:rPr>
        <w:t>XXXXXXXXXX</w:t>
      </w:r>
      <w:r>
        <w:rPr>
          <w:rFonts w:ascii="Times New Roman" w:eastAsia="Times New Roman" w:hAnsi="Times New Roman" w:cs="Times New Roman"/>
        </w:rPr>
        <w:t>], inscrito no CPF sob o n.º [</w:t>
      </w:r>
      <w:r>
        <w:rPr>
          <w:rFonts w:ascii="Times New Roman" w:eastAsia="Times New Roman" w:hAnsi="Times New Roman" w:cs="Times New Roman"/>
          <w:color w:val="006FC0"/>
        </w:rPr>
        <w:t>XXXXXXXXXX</w:t>
      </w:r>
      <w:r>
        <w:rPr>
          <w:rFonts w:ascii="Times New Roman" w:eastAsia="Times New Roman" w:hAnsi="Times New Roman" w:cs="Times New Roman"/>
        </w:rPr>
        <w:t xml:space="preserve">], </w:t>
      </w:r>
      <w:r>
        <w:rPr>
          <w:rFonts w:ascii="Times New Roman" w:eastAsia="Times New Roman" w:hAnsi="Times New Roman" w:cs="Times New Roman"/>
          <w:b/>
        </w:rPr>
        <w:t>DECLARA</w:t>
      </w:r>
      <w:r>
        <w:rPr>
          <w:rFonts w:ascii="Times New Roman" w:eastAsia="Times New Roman" w:hAnsi="Times New Roman" w:cs="Times New Roman"/>
        </w:rPr>
        <w:t>, sob as penalidades da lei que, cumpre com as exigências de reserva de cargos para pessoa com deficiência e para reabilitado da Previdência Social, nos termos do inciso IV, do Art. 63, da Lei nº 14.133, de 2021 e em outras normas específicas.</w:t>
      </w:r>
    </w:p>
    <w:p w:rsidR="008A2220" w:rsidRDefault="008A2220">
      <w:pPr>
        <w:widowControl w:val="0"/>
        <w:rPr>
          <w:rFonts w:ascii="Times New Roman" w:eastAsia="Times New Roman" w:hAnsi="Times New Roman" w:cs="Times New Roman"/>
        </w:rPr>
      </w:pPr>
    </w:p>
    <w:p w:rsidR="008A2220" w:rsidRDefault="008A2220">
      <w:pPr>
        <w:widowControl w:val="0"/>
        <w:rPr>
          <w:rFonts w:ascii="Times New Roman" w:eastAsia="Times New Roman" w:hAnsi="Times New Roman" w:cs="Times New Roman"/>
        </w:rPr>
      </w:pPr>
    </w:p>
    <w:p w:rsidR="008A2220" w:rsidRDefault="008A2220">
      <w:pPr>
        <w:widowControl w:val="0"/>
        <w:rPr>
          <w:rFonts w:ascii="Times New Roman" w:eastAsia="Times New Roman" w:hAnsi="Times New Roman" w:cs="Times New Roman"/>
        </w:rPr>
      </w:pPr>
    </w:p>
    <w:p w:rsidR="008A2220" w:rsidRDefault="008A2220">
      <w:pPr>
        <w:widowControl w:val="0"/>
        <w:spacing w:before="88"/>
        <w:rPr>
          <w:rFonts w:ascii="Times New Roman" w:eastAsia="Times New Roman" w:hAnsi="Times New Roman" w:cs="Times New Roman"/>
        </w:rPr>
      </w:pPr>
    </w:p>
    <w:p w:rsidR="008A2220" w:rsidRDefault="00016766">
      <w:pPr>
        <w:widowControl w:val="0"/>
        <w:ind w:left="993"/>
        <w:jc w:val="both"/>
        <w:rPr>
          <w:rFonts w:ascii="Times New Roman" w:eastAsia="Times New Roman" w:hAnsi="Times New Roman" w:cs="Times New Roman"/>
        </w:rPr>
      </w:pPr>
      <w:r>
        <w:rPr>
          <w:rFonts w:ascii="Times New Roman" w:eastAsia="Times New Roman" w:hAnsi="Times New Roman" w:cs="Times New Roman"/>
        </w:rPr>
        <w:t xml:space="preserve">________________, </w:t>
      </w:r>
      <w:r>
        <w:rPr>
          <w:rFonts w:ascii="Times New Roman" w:eastAsia="Times New Roman" w:hAnsi="Times New Roman" w:cs="Times New Roman"/>
          <w:color w:val="006FC0"/>
        </w:rPr>
        <w:t xml:space="preserve">XX </w:t>
      </w:r>
      <w:r>
        <w:rPr>
          <w:rFonts w:ascii="Times New Roman" w:eastAsia="Times New Roman" w:hAnsi="Times New Roman" w:cs="Times New Roman"/>
        </w:rPr>
        <w:t xml:space="preserve">de </w:t>
      </w:r>
      <w:r>
        <w:rPr>
          <w:rFonts w:ascii="Times New Roman" w:eastAsia="Times New Roman" w:hAnsi="Times New Roman" w:cs="Times New Roman"/>
          <w:color w:val="006FC0"/>
        </w:rPr>
        <w:t xml:space="preserve">XXXXXXXXX </w:t>
      </w:r>
      <w:r>
        <w:rPr>
          <w:rFonts w:ascii="Times New Roman" w:eastAsia="Times New Roman" w:hAnsi="Times New Roman" w:cs="Times New Roman"/>
        </w:rPr>
        <w:t>de 20</w:t>
      </w:r>
      <w:r>
        <w:rPr>
          <w:rFonts w:ascii="Times New Roman" w:eastAsia="Times New Roman" w:hAnsi="Times New Roman" w:cs="Times New Roman"/>
          <w:color w:val="006FC0"/>
        </w:rPr>
        <w:t>XX</w:t>
      </w:r>
      <w:r>
        <w:rPr>
          <w:rFonts w:ascii="Times New Roman" w:eastAsia="Times New Roman" w:hAnsi="Times New Roman" w:cs="Times New Roman"/>
        </w:rPr>
        <w:t>.</w:t>
      </w:r>
    </w:p>
    <w:p w:rsidR="008A2220" w:rsidRDefault="008A2220">
      <w:pPr>
        <w:widowControl w:val="0"/>
        <w:rPr>
          <w:rFonts w:ascii="Times New Roman" w:eastAsia="Times New Roman" w:hAnsi="Times New Roman" w:cs="Times New Roman"/>
          <w:sz w:val="20"/>
          <w:szCs w:val="20"/>
        </w:rPr>
      </w:pPr>
    </w:p>
    <w:p w:rsidR="008A2220" w:rsidRDefault="008A2220">
      <w:pPr>
        <w:widowControl w:val="0"/>
        <w:rPr>
          <w:rFonts w:ascii="Times New Roman" w:eastAsia="Times New Roman" w:hAnsi="Times New Roman" w:cs="Times New Roman"/>
          <w:sz w:val="20"/>
          <w:szCs w:val="20"/>
        </w:rPr>
      </w:pPr>
    </w:p>
    <w:p w:rsidR="008A2220" w:rsidRDefault="008A2220">
      <w:pPr>
        <w:widowControl w:val="0"/>
        <w:rPr>
          <w:rFonts w:ascii="Times New Roman" w:eastAsia="Times New Roman" w:hAnsi="Times New Roman" w:cs="Times New Roman"/>
          <w:sz w:val="20"/>
          <w:szCs w:val="20"/>
        </w:rPr>
      </w:pPr>
    </w:p>
    <w:p w:rsidR="008A2220" w:rsidRDefault="008A2220">
      <w:pPr>
        <w:widowControl w:val="0"/>
        <w:rPr>
          <w:rFonts w:ascii="Times New Roman" w:eastAsia="Times New Roman" w:hAnsi="Times New Roman" w:cs="Times New Roman"/>
          <w:sz w:val="20"/>
          <w:szCs w:val="20"/>
        </w:rPr>
      </w:pPr>
    </w:p>
    <w:p w:rsidR="008A2220" w:rsidRDefault="008A2220">
      <w:pPr>
        <w:widowControl w:val="0"/>
        <w:rPr>
          <w:rFonts w:ascii="Times New Roman" w:eastAsia="Times New Roman" w:hAnsi="Times New Roman" w:cs="Times New Roman"/>
          <w:sz w:val="20"/>
          <w:szCs w:val="20"/>
        </w:rPr>
      </w:pPr>
    </w:p>
    <w:p w:rsidR="008A2220" w:rsidRDefault="00016766">
      <w:pPr>
        <w:widowControl w:val="0"/>
        <w:spacing w:before="17"/>
        <w:rPr>
          <w:rFonts w:ascii="Times New Roman" w:eastAsia="Times New Roman" w:hAnsi="Times New Roman" w:cs="Times New Roman"/>
          <w:sz w:val="20"/>
          <w:szCs w:val="20"/>
        </w:rPr>
      </w:pPr>
      <w:r>
        <w:rPr>
          <w:noProof/>
        </w:rPr>
        <mc:AlternateContent>
          <mc:Choice Requires="wps">
            <w:drawing>
              <wp:anchor distT="0" distB="0" distL="0" distR="0" simplePos="0" relativeHeight="251658240" behindDoc="0" locked="0" layoutInCell="1" hidden="0" allowOverlap="1">
                <wp:simplePos x="0" y="0"/>
                <wp:positionH relativeFrom="column">
                  <wp:posOffset>1435100</wp:posOffset>
                </wp:positionH>
                <wp:positionV relativeFrom="paragraph">
                  <wp:posOffset>165100</wp:posOffset>
                </wp:positionV>
                <wp:extent cx="1270" cy="12700"/>
                <wp:effectExtent l="0" t="0" r="0" b="0"/>
                <wp:wrapTopAndBottom distT="0" distB="0"/>
                <wp:docPr id="4" name="Forma Livre: Forma 4"/>
                <wp:cNvGraphicFramePr/>
                <a:graphic xmlns:a="http://schemas.openxmlformats.org/drawingml/2006/main">
                  <a:graphicData uri="http://schemas.microsoft.com/office/word/2010/wordprocessingShape">
                    <wps:wsp>
                      <wps:cNvSpPr/>
                      <wps:spPr>
                        <a:xfrm>
                          <a:off x="3669600" y="3779365"/>
                          <a:ext cx="3352800" cy="1270"/>
                        </a:xfrm>
                        <a:custGeom>
                          <a:avLst/>
                          <a:gdLst/>
                          <a:ahLst/>
                          <a:cxnLst/>
                          <a:rect l="l" t="t" r="r" b="b"/>
                          <a:pathLst>
                            <a:path w="3352800" h="120000" extrusionOk="0">
                              <a:moveTo>
                                <a:pt x="0" y="0"/>
                              </a:moveTo>
                              <a:lnTo>
                                <a:pt x="3352800"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1435100</wp:posOffset>
                </wp:positionH>
                <wp:positionV relativeFrom="paragraph">
                  <wp:posOffset>165100</wp:posOffset>
                </wp:positionV>
                <wp:extent cx="1270" cy="12700"/>
                <wp:effectExtent b="0" l="0" r="0" t="0"/>
                <wp:wrapTopAndBottom distB="0" distT="0"/>
                <wp:docPr id="4" name="image2.png"/>
                <a:graphic>
                  <a:graphicData uri="http://schemas.openxmlformats.org/drawingml/2006/picture">
                    <pic:pic>
                      <pic:nvPicPr>
                        <pic:cNvPr id="0" name="image2.png"/>
                        <pic:cNvPicPr preferRelativeResize="0"/>
                      </pic:nvPicPr>
                      <pic:blipFill>
                        <a:blip r:embed="rId111"/>
                        <a:srcRect/>
                        <a:stretch>
                          <a:fillRect/>
                        </a:stretch>
                      </pic:blipFill>
                      <pic:spPr>
                        <a:xfrm>
                          <a:off x="0" y="0"/>
                          <a:ext cx="1270" cy="12700"/>
                        </a:xfrm>
                        <a:prstGeom prst="rect"/>
                        <a:ln/>
                      </pic:spPr>
                    </pic:pic>
                  </a:graphicData>
                </a:graphic>
              </wp:anchor>
            </w:drawing>
          </mc:Fallback>
        </mc:AlternateContent>
      </w:r>
    </w:p>
    <w:p w:rsidR="008A2220" w:rsidRDefault="00016766">
      <w:pPr>
        <w:widowControl w:val="0"/>
        <w:ind w:left="1164" w:right="998"/>
        <w:jc w:val="center"/>
        <w:rPr>
          <w:rFonts w:ascii="Times New Roman" w:eastAsia="Times New Roman" w:hAnsi="Times New Roman" w:cs="Times New Roman"/>
        </w:rPr>
      </w:pPr>
      <w:r>
        <w:rPr>
          <w:rFonts w:ascii="Times New Roman" w:eastAsia="Times New Roman" w:hAnsi="Times New Roman" w:cs="Times New Roman"/>
        </w:rPr>
        <w:t>Assinatura do Representante Legal da Licitante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sectPr w:rsidR="008A2220" w:rsidSect="00F215F3">
      <w:headerReference w:type="default" r:id="rId112"/>
      <w:footerReference w:type="default" r:id="rId113"/>
      <w:headerReference w:type="first" r:id="rId114"/>
      <w:pgSz w:w="11906" w:h="16838"/>
      <w:pgMar w:top="1527" w:right="1134" w:bottom="1560" w:left="1134" w:header="397" w:footer="454"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1CDF" w:rsidRDefault="00871CDF">
      <w:r>
        <w:separator/>
      </w:r>
    </w:p>
  </w:endnote>
  <w:endnote w:type="continuationSeparator" w:id="0">
    <w:p w:rsidR="00871CDF" w:rsidRDefault="00871C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charset w:val="00"/>
    <w:family w:val="auto"/>
    <w:pitch w:val="default"/>
    <w:embedRegular r:id="rId1" w:fontKey="{DC1B29C2-13A6-497D-8A85-A32F5B73C9DA}"/>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F62DD6B0-09A0-4B22-A10E-F3BC39D9AE88}"/>
    <w:embedBold r:id="rId3" w:fontKey="{1BCCE131-78E6-4A48-B698-FFF33BCCC068}"/>
    <w:embedItalic r:id="rId4" w:fontKey="{44F597A2-5101-429C-BA4B-97C475C1A204}"/>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ngsanaUPC">
    <w:charset w:val="DE"/>
    <w:family w:val="roman"/>
    <w:pitch w:val="variable"/>
    <w:sig w:usb0="81000003" w:usb1="00000000" w:usb2="00000000" w:usb3="00000000" w:csb0="00010001" w:csb1="00000000"/>
    <w:embedRegular r:id="rId5" w:fontKey="{EF099A7F-704B-4B06-8453-CEC57D591A14}"/>
    <w:embedBold r:id="rId6" w:fontKey="{D88A3D9D-3739-4886-84F3-7AA79E2B6C6D}"/>
  </w:font>
  <w:font w:name="Constantia">
    <w:panose1 w:val="02030602050306030303"/>
    <w:charset w:val="00"/>
    <w:family w:val="roman"/>
    <w:pitch w:val="variable"/>
    <w:sig w:usb0="A00002EF" w:usb1="4000204B" w:usb2="00000000" w:usb3="00000000" w:csb0="0000019F" w:csb1="00000000"/>
    <w:embedBold r:id="rId7" w:fontKey="{02B5D45B-BD5A-40CD-9E71-DA32C599B2B1}"/>
  </w:font>
  <w:font w:name="Arial">
    <w:altName w:val="Arial"/>
    <w:panose1 w:val="020B0604020202020204"/>
    <w:charset w:val="00"/>
    <w:family w:val="swiss"/>
    <w:pitch w:val="variable"/>
    <w:sig w:usb0="E0002EFF" w:usb1="C000785B" w:usb2="00000009" w:usb3="00000000" w:csb0="000001FF" w:csb1="00000000"/>
  </w:font>
  <w:font w:name="Ecofont_Spranq_eco_Sans">
    <w:altName w:val="Calibri"/>
    <w:charset w:val="00"/>
    <w:family w:val="swiss"/>
    <w:pitch w:val="variable"/>
    <w:sig w:usb0="00000003" w:usb1="1000204A" w:usb2="00000000" w:usb3="00000000" w:csb0="00000001" w:csb1="00000000"/>
  </w:font>
  <w:font w:name="Tahoma">
    <w:panose1 w:val="020B0604030504040204"/>
    <w:charset w:val="00"/>
    <w:family w:val="swiss"/>
    <w:pitch w:val="variable"/>
    <w:sig w:usb0="E1002EFF" w:usb1="C000605B" w:usb2="00000029" w:usb3="00000000" w:csb0="000101FF" w:csb1="00000000"/>
    <w:embedRegular r:id="rId8" w:fontKey="{9656E0A0-EBDD-4ACE-A24A-56BC9609C317}"/>
    <w:embedBold r:id="rId9" w:fontKey="{967A7E6B-CB69-439F-8C2B-8A0E1219CE66}"/>
    <w:embedItalic r:id="rId10" w:fontKey="{99437F6B-FEC3-4376-8043-18684D0E9511}"/>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charset w:val="00"/>
    <w:family w:val="swiss"/>
    <w:pitch w:val="variable"/>
    <w:sig w:usb0="00000003" w:usb1="00000000" w:usb2="00000000" w:usb3="00000000" w:csb0="00000001" w:csb1="00000000"/>
    <w:embedRegular r:id="rId11" w:fontKey="{0AE411C2-FA7F-4D8D-828C-EF4CFEDBFC1A}"/>
  </w:font>
  <w:font w:name="Cambria">
    <w:panose1 w:val="02040503050406030204"/>
    <w:charset w:val="00"/>
    <w:family w:val="roman"/>
    <w:pitch w:val="variable"/>
    <w:sig w:usb0="E00006FF" w:usb1="420024FF" w:usb2="02000000" w:usb3="00000000" w:csb0="0000019F" w:csb1="00000000"/>
    <w:embedRegular r:id="rId12" w:fontKey="{66D14B73-A75E-4474-963C-52BD60C64045}"/>
    <w:embedBoldItalic r:id="rId13" w:fontKey="{EA3FAC62-2C41-455A-8954-385C5381D349}"/>
  </w:font>
  <w:font w:name="DejaVu Sans">
    <w:altName w:val="Times New Roman"/>
    <w:charset w:val="00"/>
    <w:family w:val="auto"/>
    <w:pitch w:val="variable"/>
  </w:font>
  <w:font w:name="Georgia">
    <w:panose1 w:val="02040502050405020303"/>
    <w:charset w:val="00"/>
    <w:family w:val="roman"/>
    <w:pitch w:val="variable"/>
    <w:sig w:usb0="00000287" w:usb1="00000000" w:usb2="00000000" w:usb3="00000000" w:csb0="0000009F" w:csb1="00000000"/>
    <w:embedRegular r:id="rId14" w:fontKey="{1BED181F-780A-4906-84FE-57E3E4BE25D8}"/>
    <w:embedItalic r:id="rId15" w:fontKey="{A8891880-74D9-4D8D-9D33-2535771719C4}"/>
  </w:font>
  <w:font w:name="Arial MT">
    <w:altName w:val="Arial"/>
    <w:charset w:val="01"/>
    <w:family w:val="swiss"/>
    <w:pitch w:val="variable"/>
  </w:font>
  <w:font w:name="Lucida Sans Unicode">
    <w:panose1 w:val="020B0602030504020204"/>
    <w:charset w:val="00"/>
    <w:family w:val="swiss"/>
    <w:pitch w:val="variable"/>
    <w:sig w:usb0="80000AFF" w:usb1="0000396B" w:usb2="00000000" w:usb3="00000000" w:csb0="000000BF" w:csb1="00000000"/>
    <w:embedRegular r:id="rId16" w:fontKey="{421D5982-C9C7-4044-B1EA-3768DC69641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09A7" w:rsidRDefault="006409A7">
    <w:pPr>
      <w:pBdr>
        <w:top w:val="nil"/>
        <w:left w:val="nil"/>
        <w:bottom w:val="nil"/>
        <w:right w:val="nil"/>
        <w:between w:val="nil"/>
      </w:pBdr>
      <w:tabs>
        <w:tab w:val="center" w:pos="4252"/>
        <w:tab w:val="right" w:pos="8504"/>
      </w:tabs>
      <w:rPr>
        <w:rFonts w:ascii="Arial" w:eastAsia="Arial" w:hAnsi="Arial" w:cs="Arial"/>
        <w:color w:val="7F7F7F"/>
        <w:sz w:val="18"/>
        <w:szCs w:val="18"/>
      </w:rPr>
    </w:pPr>
    <w:bookmarkStart w:id="71" w:name="_heading=h.3q5sasy" w:colFirst="0" w:colLast="0"/>
    <w:bookmarkEnd w:id="71"/>
  </w:p>
  <w:p w:rsidR="006409A7" w:rsidRDefault="006409A7">
    <w:pPr>
      <w:pBdr>
        <w:top w:val="nil"/>
        <w:left w:val="nil"/>
        <w:bottom w:val="nil"/>
        <w:right w:val="nil"/>
        <w:between w:val="nil"/>
      </w:pBdr>
      <w:tabs>
        <w:tab w:val="center" w:pos="4252"/>
        <w:tab w:val="right" w:pos="8504"/>
      </w:tabs>
      <w:rPr>
        <w:rFonts w:ascii="Arial" w:eastAsia="Arial" w:hAnsi="Arial" w:cs="Arial"/>
        <w:color w:val="000000"/>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1CDF" w:rsidRDefault="00871CDF">
      <w:r>
        <w:separator/>
      </w:r>
    </w:p>
  </w:footnote>
  <w:footnote w:type="continuationSeparator" w:id="0">
    <w:p w:rsidR="00871CDF" w:rsidRDefault="00871CD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09A7" w:rsidRDefault="006409A7">
    <w:pPr>
      <w:widowControl w:val="0"/>
      <w:tabs>
        <w:tab w:val="center" w:pos="4252"/>
        <w:tab w:val="right" w:pos="8504"/>
      </w:tabs>
      <w:jc w:val="center"/>
      <w:rPr>
        <w:rFonts w:ascii="Times New Roman" w:eastAsia="Times New Roman" w:hAnsi="Times New Roman" w:cs="Times New Roman"/>
        <w:sz w:val="28"/>
        <w:szCs w:val="28"/>
      </w:rPr>
    </w:pPr>
    <w:r>
      <w:rPr>
        <w:noProof/>
      </w:rPr>
      <w:drawing>
        <wp:anchor distT="0" distB="0" distL="114300" distR="114300" simplePos="0" relativeHeight="251658240" behindDoc="0" locked="0" layoutInCell="1" hidden="0" allowOverlap="1" wp14:anchorId="4B634C4B" wp14:editId="3B72AFF0">
          <wp:simplePos x="0" y="0"/>
          <wp:positionH relativeFrom="column">
            <wp:posOffset>2574925</wp:posOffset>
          </wp:positionH>
          <wp:positionV relativeFrom="paragraph">
            <wp:posOffset>-202564</wp:posOffset>
          </wp:positionV>
          <wp:extent cx="1114425" cy="395605"/>
          <wp:effectExtent l="0" t="0" r="0" b="0"/>
          <wp:wrapSquare wrapText="bothSides" distT="0" distB="0" distL="114300" distR="11430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114425" cy="395605"/>
                  </a:xfrm>
                  <a:prstGeom prst="rect">
                    <a:avLst/>
                  </a:prstGeom>
                  <a:ln/>
                </pic:spPr>
              </pic:pic>
            </a:graphicData>
          </a:graphic>
        </wp:anchor>
      </w:drawing>
    </w:r>
  </w:p>
  <w:p w:rsidR="006409A7" w:rsidRPr="009871D8" w:rsidRDefault="006409A7" w:rsidP="00F60FF4">
    <w:pPr>
      <w:pStyle w:val="Default"/>
      <w:rPr>
        <w:rFonts w:ascii="Times New Roman" w:eastAsia="Arial" w:hAnsi="Times New Roman" w:cs="Times New Roman"/>
        <w:b/>
      </w:rPr>
    </w:pPr>
    <w:r w:rsidRPr="009871D8">
      <w:rPr>
        <w:rFonts w:ascii="Times New Roman" w:eastAsia="Arial" w:hAnsi="Times New Roman" w:cs="Times New Roman"/>
      </w:rPr>
      <w:t xml:space="preserve"> </w:t>
    </w:r>
    <w:r>
      <w:rPr>
        <w:rFonts w:ascii="Times New Roman" w:eastAsia="Arial" w:hAnsi="Times New Roman" w:cs="Times New Roman"/>
      </w:rPr>
      <w:t xml:space="preserve">                          </w:t>
    </w:r>
    <w:r w:rsidRPr="009871D8">
      <w:rPr>
        <w:rFonts w:ascii="Times New Roman" w:eastAsia="Arial" w:hAnsi="Times New Roman" w:cs="Times New Roman"/>
      </w:rPr>
      <w:t xml:space="preserve"> </w:t>
    </w:r>
    <w:r w:rsidRPr="009871D8">
      <w:rPr>
        <w:rFonts w:ascii="Times New Roman" w:eastAsia="Arial" w:hAnsi="Times New Roman" w:cs="Times New Roman"/>
        <w:b/>
        <w:sz w:val="26"/>
      </w:rPr>
      <w:t>PREFEITURA MUNICIPAL DE BERNARDO SAYÃO</w:t>
    </w:r>
  </w:p>
  <w:p w:rsidR="006409A7" w:rsidRPr="009871D8" w:rsidRDefault="006409A7">
    <w:pPr>
      <w:widowControl w:val="0"/>
      <w:ind w:left="20" w:right="17"/>
      <w:jc w:val="center"/>
      <w:rPr>
        <w:rFonts w:ascii="Times New Roman" w:eastAsia="Arial" w:hAnsi="Times New Roman" w:cs="Times New Roman"/>
        <w:sz w:val="18"/>
        <w:szCs w:val="18"/>
      </w:rPr>
    </w:pPr>
    <w:r w:rsidRPr="009871D8">
      <w:rPr>
        <w:rFonts w:ascii="Times New Roman" w:eastAsia="Arial" w:hAnsi="Times New Roman" w:cs="Times New Roman"/>
        <w:sz w:val="18"/>
        <w:szCs w:val="18"/>
      </w:rPr>
      <w:t xml:space="preserve">     AV. ANTONIO PESCONE, 378 – CENTRO - CEP: 77.755-</w:t>
    </w:r>
    <w:proofErr w:type="gramStart"/>
    <w:r w:rsidRPr="009871D8">
      <w:rPr>
        <w:rFonts w:ascii="Times New Roman" w:eastAsia="Arial" w:hAnsi="Times New Roman" w:cs="Times New Roman"/>
        <w:sz w:val="18"/>
        <w:szCs w:val="18"/>
      </w:rPr>
      <w:t>000</w:t>
    </w:r>
    <w:proofErr w:type="gramEnd"/>
  </w:p>
  <w:p w:rsidR="006409A7" w:rsidRPr="009871D8" w:rsidRDefault="006409A7">
    <w:pPr>
      <w:widowControl w:val="0"/>
      <w:ind w:left="20" w:right="17"/>
      <w:jc w:val="center"/>
      <w:rPr>
        <w:rFonts w:ascii="Times New Roman" w:eastAsia="Arial" w:hAnsi="Times New Roman" w:cs="Times New Roman"/>
        <w:sz w:val="18"/>
        <w:szCs w:val="18"/>
      </w:rPr>
    </w:pPr>
    <w:r w:rsidRPr="009871D8">
      <w:rPr>
        <w:rFonts w:ascii="Times New Roman" w:eastAsia="Arial" w:hAnsi="Times New Roman" w:cs="Times New Roman"/>
        <w:sz w:val="18"/>
        <w:szCs w:val="18"/>
      </w:rPr>
      <w:t>BERNARDO SAYÃO – TO   Fone: (063) 3422-1241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09A7" w:rsidRDefault="006409A7">
    <w:pPr>
      <w:widowControl w:val="0"/>
      <w:tabs>
        <w:tab w:val="center" w:pos="4252"/>
        <w:tab w:val="right" w:pos="8504"/>
      </w:tabs>
      <w:jc w:val="center"/>
      <w:rPr>
        <w:rFonts w:ascii="Times New Roman" w:eastAsia="Times New Roman" w:hAnsi="Times New Roman" w:cs="Times New Roman"/>
        <w:sz w:val="28"/>
        <w:szCs w:val="28"/>
      </w:rPr>
    </w:pPr>
    <w:r>
      <w:rPr>
        <w:noProof/>
      </w:rPr>
      <w:drawing>
        <wp:anchor distT="0" distB="0" distL="114300" distR="114300" simplePos="0" relativeHeight="251659264" behindDoc="0" locked="0" layoutInCell="1" hidden="0" allowOverlap="1" wp14:anchorId="39D46A19" wp14:editId="24F707BE">
          <wp:simplePos x="0" y="0"/>
          <wp:positionH relativeFrom="column">
            <wp:posOffset>2574925</wp:posOffset>
          </wp:positionH>
          <wp:positionV relativeFrom="paragraph">
            <wp:posOffset>-202564</wp:posOffset>
          </wp:positionV>
          <wp:extent cx="1114425" cy="395605"/>
          <wp:effectExtent l="0" t="0" r="0" b="0"/>
          <wp:wrapSquare wrapText="bothSides" distT="0" distB="0" distL="114300" distR="11430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114425" cy="395605"/>
                  </a:xfrm>
                  <a:prstGeom prst="rect">
                    <a:avLst/>
                  </a:prstGeom>
                  <a:ln/>
                </pic:spPr>
              </pic:pic>
            </a:graphicData>
          </a:graphic>
        </wp:anchor>
      </w:drawing>
    </w:r>
  </w:p>
  <w:p w:rsidR="006409A7" w:rsidRDefault="006409A7">
    <w:pPr>
      <w:widowControl w:val="0"/>
      <w:ind w:left="15" w:right="17"/>
      <w:jc w:val="center"/>
      <w:rPr>
        <w:rFonts w:ascii="Arial" w:eastAsia="Arial" w:hAnsi="Arial" w:cs="Arial"/>
        <w:b/>
        <w:sz w:val="28"/>
        <w:szCs w:val="28"/>
      </w:rPr>
    </w:pPr>
    <w:r>
      <w:rPr>
        <w:rFonts w:ascii="Arial" w:eastAsia="Arial" w:hAnsi="Arial" w:cs="Arial"/>
        <w:b/>
        <w:sz w:val="28"/>
        <w:szCs w:val="28"/>
      </w:rPr>
      <w:t>PREFEITURA MUNICIPAL DE BERNARDO SAYÃO</w:t>
    </w:r>
  </w:p>
  <w:p w:rsidR="006409A7" w:rsidRDefault="006409A7">
    <w:pPr>
      <w:widowControl w:val="0"/>
      <w:ind w:left="20" w:right="17"/>
      <w:jc w:val="center"/>
      <w:rPr>
        <w:rFonts w:ascii="Arial" w:eastAsia="Arial" w:hAnsi="Arial" w:cs="Arial"/>
        <w:sz w:val="18"/>
        <w:szCs w:val="18"/>
      </w:rPr>
    </w:pPr>
    <w:r>
      <w:rPr>
        <w:rFonts w:ascii="Arial" w:eastAsia="Arial" w:hAnsi="Arial" w:cs="Arial"/>
        <w:sz w:val="18"/>
        <w:szCs w:val="18"/>
      </w:rPr>
      <w:t>AV. ANTONIO PESCONE, 378 – CENTRO - CEP: 77.755-000</w:t>
    </w:r>
  </w:p>
  <w:p w:rsidR="006409A7" w:rsidRDefault="006409A7">
    <w:pPr>
      <w:widowControl w:val="0"/>
      <w:ind w:left="20" w:right="17"/>
      <w:jc w:val="center"/>
      <w:rPr>
        <w:rFonts w:ascii="Arial" w:eastAsia="Arial" w:hAnsi="Arial" w:cs="Arial"/>
        <w:sz w:val="18"/>
        <w:szCs w:val="18"/>
      </w:rPr>
    </w:pPr>
    <w:r>
      <w:rPr>
        <w:rFonts w:ascii="Arial" w:eastAsia="Arial" w:hAnsi="Arial" w:cs="Arial"/>
        <w:sz w:val="18"/>
        <w:szCs w:val="18"/>
      </w:rPr>
      <w:t>BERNARDO SAYÃO – TO   Fone: (063) 3422-1241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25775"/>
    <w:multiLevelType w:val="multilevel"/>
    <w:tmpl w:val="E9EA7ABE"/>
    <w:lvl w:ilvl="0">
      <w:start w:val="1"/>
      <w:numFmt w:val="bullet"/>
      <w:lvlText w:val="●"/>
      <w:lvlJc w:val="left"/>
      <w:pPr>
        <w:ind w:left="163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3A45B90"/>
    <w:multiLevelType w:val="hybridMultilevel"/>
    <w:tmpl w:val="693C921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5036B32"/>
    <w:multiLevelType w:val="hybridMultilevel"/>
    <w:tmpl w:val="F81E581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071A1E67"/>
    <w:multiLevelType w:val="multilevel"/>
    <w:tmpl w:val="F358F970"/>
    <w:lvl w:ilvl="0">
      <w:start w:val="8"/>
      <w:numFmt w:val="decimal"/>
      <w:lvlText w:val="%1"/>
      <w:lvlJc w:val="left"/>
      <w:pPr>
        <w:ind w:left="720" w:hanging="360"/>
      </w:pPr>
      <w:rPr>
        <w:rFonts w:ascii="Calibri" w:eastAsia="Calibri" w:hAnsi="Calibri" w:cs="Calibri" w:hint="default"/>
        <w:b/>
        <w:color w:val="000000"/>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4">
    <w:nsid w:val="075C06C7"/>
    <w:multiLevelType w:val="multilevel"/>
    <w:tmpl w:val="4A168B7A"/>
    <w:lvl w:ilvl="0">
      <w:start w:val="1"/>
      <w:numFmt w:val="lowerLetter"/>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0A8301D1"/>
    <w:multiLevelType w:val="multilevel"/>
    <w:tmpl w:val="C7721C20"/>
    <w:lvl w:ilvl="0">
      <w:start w:val="1"/>
      <w:numFmt w:val="decimal"/>
      <w:lvlText w:val="%1."/>
      <w:lvlJc w:val="left"/>
      <w:pPr>
        <w:ind w:left="360" w:hanging="360"/>
      </w:pPr>
      <w:rPr>
        <w:b/>
        <w:color w:val="000000"/>
      </w:rPr>
    </w:lvl>
    <w:lvl w:ilvl="1">
      <w:start w:val="1"/>
      <w:numFmt w:val="decimal"/>
      <w:lvlText w:val="%1.%2."/>
      <w:lvlJc w:val="left"/>
      <w:pPr>
        <w:ind w:left="1283" w:hanging="431"/>
      </w:pPr>
      <w:rPr>
        <w:b/>
        <w:sz w:val="24"/>
        <w:szCs w:val="24"/>
      </w:rPr>
    </w:lvl>
    <w:lvl w:ilvl="2">
      <w:start w:val="1"/>
      <w:numFmt w:val="decimal"/>
      <w:lvlText w:val="%1.%2.%3."/>
      <w:lvlJc w:val="left"/>
      <w:pPr>
        <w:ind w:left="1497" w:hanging="504"/>
      </w:pPr>
      <w:rPr>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CA70ECE"/>
    <w:multiLevelType w:val="hybridMultilevel"/>
    <w:tmpl w:val="36943934"/>
    <w:lvl w:ilvl="0" w:tplc="D7905916">
      <w:start w:val="1"/>
      <w:numFmt w:val="upperRoman"/>
      <w:lvlText w:val="%1"/>
      <w:lvlJc w:val="left"/>
      <w:pPr>
        <w:ind w:left="255" w:hanging="154"/>
      </w:pPr>
      <w:rPr>
        <w:rFonts w:ascii="Times New Roman" w:eastAsia="Times New Roman" w:hAnsi="Times New Roman" w:cs="Times New Roman" w:hint="default"/>
        <w:b/>
        <w:bCs/>
        <w:spacing w:val="-3"/>
        <w:w w:val="100"/>
        <w:sz w:val="24"/>
        <w:szCs w:val="24"/>
        <w:lang w:val="pt-PT" w:eastAsia="en-US" w:bidi="ar-SA"/>
      </w:rPr>
    </w:lvl>
    <w:lvl w:ilvl="1" w:tplc="F6746532">
      <w:start w:val="1"/>
      <w:numFmt w:val="lowerLetter"/>
      <w:lvlText w:val="%2)"/>
      <w:lvlJc w:val="left"/>
      <w:pPr>
        <w:ind w:left="821" w:hanging="360"/>
      </w:pPr>
      <w:rPr>
        <w:rFonts w:ascii="Times New Roman" w:eastAsia="Times New Roman" w:hAnsi="Times New Roman" w:cs="Times New Roman" w:hint="default"/>
        <w:spacing w:val="-7"/>
        <w:w w:val="100"/>
        <w:sz w:val="24"/>
        <w:szCs w:val="24"/>
        <w:lang w:val="pt-PT" w:eastAsia="en-US" w:bidi="ar-SA"/>
      </w:rPr>
    </w:lvl>
    <w:lvl w:ilvl="2" w:tplc="8972773C">
      <w:numFmt w:val="bullet"/>
      <w:lvlText w:val="•"/>
      <w:lvlJc w:val="left"/>
      <w:pPr>
        <w:ind w:left="1540" w:hanging="360"/>
      </w:pPr>
      <w:rPr>
        <w:rFonts w:hint="default"/>
        <w:lang w:val="pt-PT" w:eastAsia="en-US" w:bidi="ar-SA"/>
      </w:rPr>
    </w:lvl>
    <w:lvl w:ilvl="3" w:tplc="CC50D568">
      <w:numFmt w:val="bullet"/>
      <w:lvlText w:val="•"/>
      <w:lvlJc w:val="left"/>
      <w:pPr>
        <w:ind w:left="2508" w:hanging="360"/>
      </w:pPr>
      <w:rPr>
        <w:rFonts w:hint="default"/>
        <w:lang w:val="pt-PT" w:eastAsia="en-US" w:bidi="ar-SA"/>
      </w:rPr>
    </w:lvl>
    <w:lvl w:ilvl="4" w:tplc="A8EC08C6">
      <w:numFmt w:val="bullet"/>
      <w:lvlText w:val="•"/>
      <w:lvlJc w:val="left"/>
      <w:pPr>
        <w:ind w:left="3476" w:hanging="360"/>
      </w:pPr>
      <w:rPr>
        <w:rFonts w:hint="default"/>
        <w:lang w:val="pt-PT" w:eastAsia="en-US" w:bidi="ar-SA"/>
      </w:rPr>
    </w:lvl>
    <w:lvl w:ilvl="5" w:tplc="CCAED0AC">
      <w:numFmt w:val="bullet"/>
      <w:lvlText w:val="•"/>
      <w:lvlJc w:val="left"/>
      <w:pPr>
        <w:ind w:left="4444" w:hanging="360"/>
      </w:pPr>
      <w:rPr>
        <w:rFonts w:hint="default"/>
        <w:lang w:val="pt-PT" w:eastAsia="en-US" w:bidi="ar-SA"/>
      </w:rPr>
    </w:lvl>
    <w:lvl w:ilvl="6" w:tplc="F3048DEA">
      <w:numFmt w:val="bullet"/>
      <w:lvlText w:val="•"/>
      <w:lvlJc w:val="left"/>
      <w:pPr>
        <w:ind w:left="5413" w:hanging="360"/>
      </w:pPr>
      <w:rPr>
        <w:rFonts w:hint="default"/>
        <w:lang w:val="pt-PT" w:eastAsia="en-US" w:bidi="ar-SA"/>
      </w:rPr>
    </w:lvl>
    <w:lvl w:ilvl="7" w:tplc="EBC0AC34">
      <w:numFmt w:val="bullet"/>
      <w:lvlText w:val="•"/>
      <w:lvlJc w:val="left"/>
      <w:pPr>
        <w:ind w:left="6381" w:hanging="360"/>
      </w:pPr>
      <w:rPr>
        <w:rFonts w:hint="default"/>
        <w:lang w:val="pt-PT" w:eastAsia="en-US" w:bidi="ar-SA"/>
      </w:rPr>
    </w:lvl>
    <w:lvl w:ilvl="8" w:tplc="F18AD710">
      <w:numFmt w:val="bullet"/>
      <w:lvlText w:val="•"/>
      <w:lvlJc w:val="left"/>
      <w:pPr>
        <w:ind w:left="7349" w:hanging="360"/>
      </w:pPr>
      <w:rPr>
        <w:rFonts w:hint="default"/>
        <w:lang w:val="pt-PT" w:eastAsia="en-US" w:bidi="ar-SA"/>
      </w:rPr>
    </w:lvl>
  </w:abstractNum>
  <w:abstractNum w:abstractNumId="7">
    <w:nsid w:val="0E102AC9"/>
    <w:multiLevelType w:val="multilevel"/>
    <w:tmpl w:val="1084FE02"/>
    <w:lvl w:ilvl="0">
      <w:start w:val="1"/>
      <w:numFmt w:val="decimal"/>
      <w:lvlText w:val="%1."/>
      <w:lvlJc w:val="left"/>
      <w:pPr>
        <w:ind w:left="360" w:hanging="360"/>
      </w:pPr>
      <w:rPr>
        <w:rFonts w:hint="default"/>
      </w:rPr>
    </w:lvl>
    <w:lvl w:ilvl="1">
      <w:start w:val="1"/>
      <w:numFmt w:val="decimal"/>
      <w:lvlText w:val="%10.%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11A46FEA"/>
    <w:multiLevelType w:val="hybridMultilevel"/>
    <w:tmpl w:val="7560870E"/>
    <w:lvl w:ilvl="0" w:tplc="AE18483A">
      <w:start w:val="1"/>
      <w:numFmt w:val="upperRoman"/>
      <w:lvlText w:val="%1 -"/>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11F80436"/>
    <w:multiLevelType w:val="multilevel"/>
    <w:tmpl w:val="71EA88C8"/>
    <w:lvl w:ilvl="0">
      <w:start w:val="1"/>
      <w:numFmt w:val="lowerLetter"/>
      <w:pStyle w:val="Commarcadores5"/>
      <w:lvlText w:val="%1)"/>
      <w:lvlJc w:val="left"/>
      <w:pPr>
        <w:ind w:left="1436" w:hanging="360"/>
      </w:pPr>
      <w:rPr>
        <w:b/>
      </w:rPr>
    </w:lvl>
    <w:lvl w:ilvl="1">
      <w:start w:val="1"/>
      <w:numFmt w:val="lowerLetter"/>
      <w:lvlText w:val="%2."/>
      <w:lvlJc w:val="left"/>
      <w:pPr>
        <w:ind w:left="2156" w:hanging="360"/>
      </w:pPr>
    </w:lvl>
    <w:lvl w:ilvl="2">
      <w:start w:val="1"/>
      <w:numFmt w:val="lowerRoman"/>
      <w:lvlText w:val="%3."/>
      <w:lvlJc w:val="right"/>
      <w:pPr>
        <w:ind w:left="2876" w:hanging="180"/>
      </w:pPr>
    </w:lvl>
    <w:lvl w:ilvl="3">
      <w:start w:val="1"/>
      <w:numFmt w:val="decimal"/>
      <w:lvlText w:val="%4."/>
      <w:lvlJc w:val="left"/>
      <w:pPr>
        <w:ind w:left="3596" w:hanging="360"/>
      </w:pPr>
    </w:lvl>
    <w:lvl w:ilvl="4">
      <w:start w:val="1"/>
      <w:numFmt w:val="lowerLetter"/>
      <w:lvlText w:val="%5."/>
      <w:lvlJc w:val="left"/>
      <w:pPr>
        <w:ind w:left="4316" w:hanging="360"/>
      </w:pPr>
    </w:lvl>
    <w:lvl w:ilvl="5">
      <w:start w:val="1"/>
      <w:numFmt w:val="lowerRoman"/>
      <w:lvlText w:val="%6."/>
      <w:lvlJc w:val="right"/>
      <w:pPr>
        <w:ind w:left="5036" w:hanging="180"/>
      </w:pPr>
    </w:lvl>
    <w:lvl w:ilvl="6">
      <w:start w:val="1"/>
      <w:numFmt w:val="decimal"/>
      <w:lvlText w:val="%7."/>
      <w:lvlJc w:val="left"/>
      <w:pPr>
        <w:ind w:left="5756" w:hanging="360"/>
      </w:pPr>
    </w:lvl>
    <w:lvl w:ilvl="7">
      <w:start w:val="1"/>
      <w:numFmt w:val="lowerLetter"/>
      <w:lvlText w:val="%8."/>
      <w:lvlJc w:val="left"/>
      <w:pPr>
        <w:ind w:left="6476" w:hanging="360"/>
      </w:pPr>
    </w:lvl>
    <w:lvl w:ilvl="8">
      <w:start w:val="1"/>
      <w:numFmt w:val="lowerRoman"/>
      <w:lvlText w:val="%9."/>
      <w:lvlJc w:val="right"/>
      <w:pPr>
        <w:ind w:left="7196" w:hanging="180"/>
      </w:pPr>
    </w:lvl>
  </w:abstractNum>
  <w:abstractNum w:abstractNumId="10">
    <w:nsid w:val="18FE753F"/>
    <w:multiLevelType w:val="multilevel"/>
    <w:tmpl w:val="7B9C6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A351319"/>
    <w:multiLevelType w:val="hybridMultilevel"/>
    <w:tmpl w:val="A3F2EB1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20FF03AE"/>
    <w:multiLevelType w:val="hybridMultilevel"/>
    <w:tmpl w:val="01F67942"/>
    <w:lvl w:ilvl="0" w:tplc="6DA4C1DE">
      <w:start w:val="1"/>
      <w:numFmt w:val="decimal"/>
      <w:lvlText w:val="%1."/>
      <w:lvlJc w:val="left"/>
      <w:pPr>
        <w:ind w:left="720" w:hanging="360"/>
      </w:pPr>
      <w:rPr>
        <w:b/>
        <w:i/>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21AD0F3E"/>
    <w:multiLevelType w:val="multilevel"/>
    <w:tmpl w:val="FC52877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3151A4C"/>
    <w:multiLevelType w:val="multilevel"/>
    <w:tmpl w:val="FD08AF84"/>
    <w:lvl w:ilvl="0">
      <w:start w:val="1"/>
      <w:numFmt w:val="decimal"/>
      <w:pStyle w:val="Nivel01"/>
      <w:lvlText w:val="%1."/>
      <w:lvlJc w:val="left"/>
      <w:pPr>
        <w:ind w:left="360" w:hanging="360"/>
      </w:pPr>
      <w:rPr>
        <w:b/>
      </w:rPr>
    </w:lvl>
    <w:lvl w:ilvl="1">
      <w:start w:val="1"/>
      <w:numFmt w:val="decimal"/>
      <w:pStyle w:val="Nivel2"/>
      <w:lvlText w:val="%1.%2."/>
      <w:lvlJc w:val="left"/>
      <w:pPr>
        <w:ind w:left="999" w:hanging="432"/>
      </w:pPr>
      <w:rPr>
        <w:rFonts w:ascii="Calibri" w:eastAsia="Calibri" w:hAnsi="Calibri" w:cs="Calibri"/>
        <w:b/>
        <w:i w:val="0"/>
        <w:strike w:val="0"/>
        <w:color w:val="000000"/>
        <w:sz w:val="24"/>
        <w:szCs w:val="24"/>
        <w:u w:val="none"/>
      </w:rPr>
    </w:lvl>
    <w:lvl w:ilvl="2">
      <w:start w:val="1"/>
      <w:numFmt w:val="decimal"/>
      <w:pStyle w:val="Nivel3"/>
      <w:lvlText w:val="%1.%2.%3."/>
      <w:lvlJc w:val="left"/>
      <w:pPr>
        <w:ind w:left="1638" w:hanging="504"/>
      </w:pPr>
      <w:rPr>
        <w:rFonts w:ascii="Calibri" w:eastAsia="Calibri" w:hAnsi="Calibri" w:cs="Calibri"/>
        <w:b/>
        <w:i w:val="0"/>
        <w:strike w:val="0"/>
        <w:color w:val="000000"/>
        <w:sz w:val="24"/>
        <w:szCs w:val="24"/>
      </w:rPr>
    </w:lvl>
    <w:lvl w:ilvl="3">
      <w:start w:val="1"/>
      <w:numFmt w:val="decimal"/>
      <w:pStyle w:val="Nivel4"/>
      <w:lvlText w:val="%1.%2.%3.%4."/>
      <w:lvlJc w:val="left"/>
      <w:pPr>
        <w:ind w:left="2491" w:hanging="648"/>
      </w:pPr>
      <w:rPr>
        <w:rFonts w:ascii="Calibri" w:eastAsia="Calibri" w:hAnsi="Calibri" w:cs="Calibri"/>
        <w:b/>
        <w:sz w:val="24"/>
        <w:szCs w:val="24"/>
      </w:rPr>
    </w:lvl>
    <w:lvl w:ilvl="4">
      <w:start w:val="1"/>
      <w:numFmt w:val="decimal"/>
      <w:pStyle w:val="Nivel5"/>
      <w:lvlText w:val="%1.%2.%3.%4.%5."/>
      <w:lvlJc w:val="left"/>
      <w:pPr>
        <w:ind w:left="2232" w:hanging="792"/>
      </w:pPr>
      <w:rPr>
        <w:b/>
      </w:r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53403B1"/>
    <w:multiLevelType w:val="hybridMultilevel"/>
    <w:tmpl w:val="F342EFAE"/>
    <w:lvl w:ilvl="0" w:tplc="B26097A4">
      <w:start w:val="1"/>
      <w:numFmt w:val="lowerLetter"/>
      <w:lvlText w:val="%1)"/>
      <w:lvlJc w:val="left"/>
      <w:pPr>
        <w:ind w:left="461" w:hanging="360"/>
      </w:pPr>
      <w:rPr>
        <w:rFonts w:hint="default"/>
      </w:rPr>
    </w:lvl>
    <w:lvl w:ilvl="1" w:tplc="04160019" w:tentative="1">
      <w:start w:val="1"/>
      <w:numFmt w:val="lowerLetter"/>
      <w:lvlText w:val="%2."/>
      <w:lvlJc w:val="left"/>
      <w:pPr>
        <w:ind w:left="1181" w:hanging="360"/>
      </w:pPr>
    </w:lvl>
    <w:lvl w:ilvl="2" w:tplc="0416001B" w:tentative="1">
      <w:start w:val="1"/>
      <w:numFmt w:val="lowerRoman"/>
      <w:lvlText w:val="%3."/>
      <w:lvlJc w:val="right"/>
      <w:pPr>
        <w:ind w:left="1901" w:hanging="180"/>
      </w:pPr>
    </w:lvl>
    <w:lvl w:ilvl="3" w:tplc="0416000F" w:tentative="1">
      <w:start w:val="1"/>
      <w:numFmt w:val="decimal"/>
      <w:lvlText w:val="%4."/>
      <w:lvlJc w:val="left"/>
      <w:pPr>
        <w:ind w:left="2621" w:hanging="360"/>
      </w:pPr>
    </w:lvl>
    <w:lvl w:ilvl="4" w:tplc="04160019" w:tentative="1">
      <w:start w:val="1"/>
      <w:numFmt w:val="lowerLetter"/>
      <w:lvlText w:val="%5."/>
      <w:lvlJc w:val="left"/>
      <w:pPr>
        <w:ind w:left="3341" w:hanging="360"/>
      </w:pPr>
    </w:lvl>
    <w:lvl w:ilvl="5" w:tplc="0416001B" w:tentative="1">
      <w:start w:val="1"/>
      <w:numFmt w:val="lowerRoman"/>
      <w:lvlText w:val="%6."/>
      <w:lvlJc w:val="right"/>
      <w:pPr>
        <w:ind w:left="4061" w:hanging="180"/>
      </w:pPr>
    </w:lvl>
    <w:lvl w:ilvl="6" w:tplc="0416000F" w:tentative="1">
      <w:start w:val="1"/>
      <w:numFmt w:val="decimal"/>
      <w:lvlText w:val="%7."/>
      <w:lvlJc w:val="left"/>
      <w:pPr>
        <w:ind w:left="4781" w:hanging="360"/>
      </w:pPr>
    </w:lvl>
    <w:lvl w:ilvl="7" w:tplc="04160019" w:tentative="1">
      <w:start w:val="1"/>
      <w:numFmt w:val="lowerLetter"/>
      <w:lvlText w:val="%8."/>
      <w:lvlJc w:val="left"/>
      <w:pPr>
        <w:ind w:left="5501" w:hanging="360"/>
      </w:pPr>
    </w:lvl>
    <w:lvl w:ilvl="8" w:tplc="0416001B" w:tentative="1">
      <w:start w:val="1"/>
      <w:numFmt w:val="lowerRoman"/>
      <w:lvlText w:val="%9."/>
      <w:lvlJc w:val="right"/>
      <w:pPr>
        <w:ind w:left="6221" w:hanging="180"/>
      </w:pPr>
    </w:lvl>
  </w:abstractNum>
  <w:abstractNum w:abstractNumId="16">
    <w:nsid w:val="2677637C"/>
    <w:multiLevelType w:val="multilevel"/>
    <w:tmpl w:val="D9FC5984"/>
    <w:lvl w:ilvl="0">
      <w:start w:val="1"/>
      <w:numFmt w:val="decimal"/>
      <w:lvlText w:val="%1."/>
      <w:lvlJc w:val="left"/>
      <w:rPr>
        <w:rFonts w:ascii="AngsanaUPC" w:eastAsia="AngsanaUPC" w:hAnsi="AngsanaUPC" w:cs="AngsanaUPC"/>
        <w:b/>
        <w:bCs/>
        <w:i w:val="0"/>
        <w:iCs w:val="0"/>
        <w:smallCaps w:val="0"/>
        <w:strike w:val="0"/>
        <w:color w:val="000000"/>
        <w:spacing w:val="7"/>
        <w:w w:val="100"/>
        <w:position w:val="0"/>
        <w:sz w:val="20"/>
        <w:szCs w:val="20"/>
        <w:u w:val="none"/>
        <w:lang w:val="pt-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26A307F4"/>
    <w:multiLevelType w:val="multilevel"/>
    <w:tmpl w:val="7696EE20"/>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pStyle w:val="Nivel3-erro"/>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27E546A7"/>
    <w:multiLevelType w:val="multilevel"/>
    <w:tmpl w:val="938A8C20"/>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28324DE0"/>
    <w:multiLevelType w:val="multilevel"/>
    <w:tmpl w:val="CD5AA0C0"/>
    <w:lvl w:ilvl="0">
      <w:start w:val="10"/>
      <w:numFmt w:val="none"/>
      <w:lvlText w:val="10"/>
      <w:lvlJc w:val="left"/>
      <w:pPr>
        <w:ind w:left="644" w:hanging="360"/>
      </w:pPr>
      <w:rPr>
        <w:rFonts w:hint="default"/>
      </w:rPr>
    </w:lvl>
    <w:lvl w:ilvl="1">
      <w:start w:val="1"/>
      <w:numFmt w:val="lowerLetter"/>
      <w:lvlText w:val="%2."/>
      <w:lvlJc w:val="left"/>
      <w:pPr>
        <w:ind w:left="1364" w:hanging="360"/>
      </w:pPr>
      <w:rPr>
        <w:rFonts w:hint="default"/>
      </w:rPr>
    </w:lvl>
    <w:lvl w:ilvl="2">
      <w:start w:val="1"/>
      <w:numFmt w:val="lowerRoman"/>
      <w:lvlText w:val="%3."/>
      <w:lvlJc w:val="right"/>
      <w:pPr>
        <w:ind w:left="2084" w:hanging="180"/>
      </w:pPr>
      <w:rPr>
        <w:rFonts w:hint="default"/>
      </w:rPr>
    </w:lvl>
    <w:lvl w:ilvl="3">
      <w:start w:val="1"/>
      <w:numFmt w:val="decimal"/>
      <w:lvlText w:val="%4."/>
      <w:lvlJc w:val="left"/>
      <w:pPr>
        <w:ind w:left="2804" w:hanging="360"/>
      </w:pPr>
      <w:rPr>
        <w:rFonts w:hint="default"/>
      </w:rPr>
    </w:lvl>
    <w:lvl w:ilvl="4">
      <w:start w:val="1"/>
      <w:numFmt w:val="lowerLetter"/>
      <w:lvlText w:val="%5."/>
      <w:lvlJc w:val="left"/>
      <w:pPr>
        <w:ind w:left="3524" w:hanging="360"/>
      </w:pPr>
      <w:rPr>
        <w:rFonts w:hint="default"/>
      </w:rPr>
    </w:lvl>
    <w:lvl w:ilvl="5">
      <w:start w:val="1"/>
      <w:numFmt w:val="lowerRoman"/>
      <w:lvlText w:val="%6."/>
      <w:lvlJc w:val="right"/>
      <w:pPr>
        <w:ind w:left="4244" w:hanging="180"/>
      </w:pPr>
      <w:rPr>
        <w:rFonts w:hint="default"/>
      </w:rPr>
    </w:lvl>
    <w:lvl w:ilvl="6">
      <w:start w:val="1"/>
      <w:numFmt w:val="decimal"/>
      <w:lvlText w:val="%7."/>
      <w:lvlJc w:val="left"/>
      <w:pPr>
        <w:ind w:left="4964" w:hanging="360"/>
      </w:pPr>
      <w:rPr>
        <w:rFonts w:hint="default"/>
      </w:rPr>
    </w:lvl>
    <w:lvl w:ilvl="7">
      <w:start w:val="1"/>
      <w:numFmt w:val="lowerLetter"/>
      <w:lvlText w:val="%8."/>
      <w:lvlJc w:val="left"/>
      <w:pPr>
        <w:ind w:left="5684" w:hanging="360"/>
      </w:pPr>
      <w:rPr>
        <w:rFonts w:hint="default"/>
      </w:rPr>
    </w:lvl>
    <w:lvl w:ilvl="8">
      <w:start w:val="1"/>
      <w:numFmt w:val="lowerRoman"/>
      <w:lvlText w:val="%9."/>
      <w:lvlJc w:val="right"/>
      <w:pPr>
        <w:ind w:left="6404" w:hanging="180"/>
      </w:pPr>
      <w:rPr>
        <w:rFonts w:hint="default"/>
      </w:rPr>
    </w:lvl>
  </w:abstractNum>
  <w:abstractNum w:abstractNumId="20">
    <w:nsid w:val="2DB06E3D"/>
    <w:multiLevelType w:val="multilevel"/>
    <w:tmpl w:val="ED649676"/>
    <w:lvl w:ilvl="0">
      <w:start w:val="1"/>
      <w:numFmt w:val="upperRoman"/>
      <w:lvlText w:val="%1."/>
      <w:lvlJc w:val="righ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2DD75F30"/>
    <w:multiLevelType w:val="hybridMultilevel"/>
    <w:tmpl w:val="B814839E"/>
    <w:lvl w:ilvl="0" w:tplc="0416000F">
      <w:start w:val="1"/>
      <w:numFmt w:val="decimal"/>
      <w:lvlText w:val="%1."/>
      <w:lvlJc w:val="left"/>
      <w:pPr>
        <w:ind w:left="780" w:hanging="360"/>
      </w:pPr>
    </w:lvl>
    <w:lvl w:ilvl="1" w:tplc="04160019" w:tentative="1">
      <w:start w:val="1"/>
      <w:numFmt w:val="lowerLetter"/>
      <w:lvlText w:val="%2."/>
      <w:lvlJc w:val="left"/>
      <w:pPr>
        <w:ind w:left="1500" w:hanging="360"/>
      </w:pPr>
    </w:lvl>
    <w:lvl w:ilvl="2" w:tplc="0416001B" w:tentative="1">
      <w:start w:val="1"/>
      <w:numFmt w:val="lowerRoman"/>
      <w:lvlText w:val="%3."/>
      <w:lvlJc w:val="right"/>
      <w:pPr>
        <w:ind w:left="2220" w:hanging="180"/>
      </w:pPr>
    </w:lvl>
    <w:lvl w:ilvl="3" w:tplc="0416000F" w:tentative="1">
      <w:start w:val="1"/>
      <w:numFmt w:val="decimal"/>
      <w:lvlText w:val="%4."/>
      <w:lvlJc w:val="left"/>
      <w:pPr>
        <w:ind w:left="2940" w:hanging="360"/>
      </w:pPr>
    </w:lvl>
    <w:lvl w:ilvl="4" w:tplc="04160019" w:tentative="1">
      <w:start w:val="1"/>
      <w:numFmt w:val="lowerLetter"/>
      <w:lvlText w:val="%5."/>
      <w:lvlJc w:val="left"/>
      <w:pPr>
        <w:ind w:left="3660" w:hanging="360"/>
      </w:pPr>
    </w:lvl>
    <w:lvl w:ilvl="5" w:tplc="0416001B" w:tentative="1">
      <w:start w:val="1"/>
      <w:numFmt w:val="lowerRoman"/>
      <w:lvlText w:val="%6."/>
      <w:lvlJc w:val="right"/>
      <w:pPr>
        <w:ind w:left="4380" w:hanging="180"/>
      </w:pPr>
    </w:lvl>
    <w:lvl w:ilvl="6" w:tplc="0416000F" w:tentative="1">
      <w:start w:val="1"/>
      <w:numFmt w:val="decimal"/>
      <w:lvlText w:val="%7."/>
      <w:lvlJc w:val="left"/>
      <w:pPr>
        <w:ind w:left="5100" w:hanging="360"/>
      </w:pPr>
    </w:lvl>
    <w:lvl w:ilvl="7" w:tplc="04160019" w:tentative="1">
      <w:start w:val="1"/>
      <w:numFmt w:val="lowerLetter"/>
      <w:lvlText w:val="%8."/>
      <w:lvlJc w:val="left"/>
      <w:pPr>
        <w:ind w:left="5820" w:hanging="360"/>
      </w:pPr>
    </w:lvl>
    <w:lvl w:ilvl="8" w:tplc="0416001B" w:tentative="1">
      <w:start w:val="1"/>
      <w:numFmt w:val="lowerRoman"/>
      <w:lvlText w:val="%9."/>
      <w:lvlJc w:val="right"/>
      <w:pPr>
        <w:ind w:left="6540" w:hanging="180"/>
      </w:pPr>
    </w:lvl>
  </w:abstractNum>
  <w:abstractNum w:abstractNumId="22">
    <w:nsid w:val="2DE869AC"/>
    <w:multiLevelType w:val="hybridMultilevel"/>
    <w:tmpl w:val="311A0108"/>
    <w:lvl w:ilvl="0" w:tplc="C44C3470">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nsid w:val="2E5F2082"/>
    <w:multiLevelType w:val="hybridMultilevel"/>
    <w:tmpl w:val="90E2CA66"/>
    <w:lvl w:ilvl="0" w:tplc="59EACE18">
      <w:start w:val="1"/>
      <w:numFmt w:val="lowerLetter"/>
      <w:lvlText w:val="%1)"/>
      <w:lvlJc w:val="lef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339055D8"/>
    <w:multiLevelType w:val="multilevel"/>
    <w:tmpl w:val="1ECCC62E"/>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33C7096A"/>
    <w:multiLevelType w:val="hybridMultilevel"/>
    <w:tmpl w:val="B3AC4A4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341B2EC9"/>
    <w:multiLevelType w:val="hybridMultilevel"/>
    <w:tmpl w:val="3B96556E"/>
    <w:lvl w:ilvl="0" w:tplc="86D63B22">
      <w:start w:val="1"/>
      <w:numFmt w:val="decimal"/>
      <w:lvlText w:val="%1."/>
      <w:lvlJc w:val="righ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nsid w:val="355F42F4"/>
    <w:multiLevelType w:val="hybridMultilevel"/>
    <w:tmpl w:val="B814839E"/>
    <w:lvl w:ilvl="0" w:tplc="0416000F">
      <w:start w:val="1"/>
      <w:numFmt w:val="decimal"/>
      <w:lvlText w:val="%1."/>
      <w:lvlJc w:val="left"/>
      <w:pPr>
        <w:ind w:left="780" w:hanging="360"/>
      </w:pPr>
    </w:lvl>
    <w:lvl w:ilvl="1" w:tplc="04160019" w:tentative="1">
      <w:start w:val="1"/>
      <w:numFmt w:val="lowerLetter"/>
      <w:lvlText w:val="%2."/>
      <w:lvlJc w:val="left"/>
      <w:pPr>
        <w:ind w:left="1500" w:hanging="360"/>
      </w:pPr>
    </w:lvl>
    <w:lvl w:ilvl="2" w:tplc="0416001B" w:tentative="1">
      <w:start w:val="1"/>
      <w:numFmt w:val="lowerRoman"/>
      <w:lvlText w:val="%3."/>
      <w:lvlJc w:val="right"/>
      <w:pPr>
        <w:ind w:left="2220" w:hanging="180"/>
      </w:pPr>
    </w:lvl>
    <w:lvl w:ilvl="3" w:tplc="0416000F" w:tentative="1">
      <w:start w:val="1"/>
      <w:numFmt w:val="decimal"/>
      <w:lvlText w:val="%4."/>
      <w:lvlJc w:val="left"/>
      <w:pPr>
        <w:ind w:left="2940" w:hanging="360"/>
      </w:pPr>
    </w:lvl>
    <w:lvl w:ilvl="4" w:tplc="04160019" w:tentative="1">
      <w:start w:val="1"/>
      <w:numFmt w:val="lowerLetter"/>
      <w:lvlText w:val="%5."/>
      <w:lvlJc w:val="left"/>
      <w:pPr>
        <w:ind w:left="3660" w:hanging="360"/>
      </w:pPr>
    </w:lvl>
    <w:lvl w:ilvl="5" w:tplc="0416001B" w:tentative="1">
      <w:start w:val="1"/>
      <w:numFmt w:val="lowerRoman"/>
      <w:lvlText w:val="%6."/>
      <w:lvlJc w:val="right"/>
      <w:pPr>
        <w:ind w:left="4380" w:hanging="180"/>
      </w:pPr>
    </w:lvl>
    <w:lvl w:ilvl="6" w:tplc="0416000F" w:tentative="1">
      <w:start w:val="1"/>
      <w:numFmt w:val="decimal"/>
      <w:lvlText w:val="%7."/>
      <w:lvlJc w:val="left"/>
      <w:pPr>
        <w:ind w:left="5100" w:hanging="360"/>
      </w:pPr>
    </w:lvl>
    <w:lvl w:ilvl="7" w:tplc="04160019" w:tentative="1">
      <w:start w:val="1"/>
      <w:numFmt w:val="lowerLetter"/>
      <w:lvlText w:val="%8."/>
      <w:lvlJc w:val="left"/>
      <w:pPr>
        <w:ind w:left="5820" w:hanging="360"/>
      </w:pPr>
    </w:lvl>
    <w:lvl w:ilvl="8" w:tplc="0416001B" w:tentative="1">
      <w:start w:val="1"/>
      <w:numFmt w:val="lowerRoman"/>
      <w:lvlText w:val="%9."/>
      <w:lvlJc w:val="right"/>
      <w:pPr>
        <w:ind w:left="6540" w:hanging="180"/>
      </w:pPr>
    </w:lvl>
  </w:abstractNum>
  <w:abstractNum w:abstractNumId="28">
    <w:nsid w:val="36D30994"/>
    <w:multiLevelType w:val="hybridMultilevel"/>
    <w:tmpl w:val="8F067888"/>
    <w:lvl w:ilvl="0" w:tplc="9C48F452">
      <w:start w:val="1"/>
      <w:numFmt w:val="lowerLetter"/>
      <w:lvlText w:val="%1)"/>
      <w:lvlJc w:val="left"/>
      <w:pPr>
        <w:ind w:left="502" w:hanging="360"/>
      </w:pPr>
      <w:rPr>
        <w:rFonts w:hint="default"/>
      </w:rPr>
    </w:lvl>
    <w:lvl w:ilvl="1" w:tplc="04160019" w:tentative="1">
      <w:start w:val="1"/>
      <w:numFmt w:val="lowerLetter"/>
      <w:lvlText w:val="%2."/>
      <w:lvlJc w:val="left"/>
      <w:pPr>
        <w:ind w:left="1181" w:hanging="360"/>
      </w:pPr>
    </w:lvl>
    <w:lvl w:ilvl="2" w:tplc="0416001B" w:tentative="1">
      <w:start w:val="1"/>
      <w:numFmt w:val="lowerRoman"/>
      <w:lvlText w:val="%3."/>
      <w:lvlJc w:val="right"/>
      <w:pPr>
        <w:ind w:left="1901" w:hanging="180"/>
      </w:pPr>
    </w:lvl>
    <w:lvl w:ilvl="3" w:tplc="0416000F" w:tentative="1">
      <w:start w:val="1"/>
      <w:numFmt w:val="decimal"/>
      <w:lvlText w:val="%4."/>
      <w:lvlJc w:val="left"/>
      <w:pPr>
        <w:ind w:left="2621" w:hanging="360"/>
      </w:pPr>
    </w:lvl>
    <w:lvl w:ilvl="4" w:tplc="04160019" w:tentative="1">
      <w:start w:val="1"/>
      <w:numFmt w:val="lowerLetter"/>
      <w:lvlText w:val="%5."/>
      <w:lvlJc w:val="left"/>
      <w:pPr>
        <w:ind w:left="3341" w:hanging="360"/>
      </w:pPr>
    </w:lvl>
    <w:lvl w:ilvl="5" w:tplc="0416001B" w:tentative="1">
      <w:start w:val="1"/>
      <w:numFmt w:val="lowerRoman"/>
      <w:lvlText w:val="%6."/>
      <w:lvlJc w:val="right"/>
      <w:pPr>
        <w:ind w:left="4061" w:hanging="180"/>
      </w:pPr>
    </w:lvl>
    <w:lvl w:ilvl="6" w:tplc="0416000F" w:tentative="1">
      <w:start w:val="1"/>
      <w:numFmt w:val="decimal"/>
      <w:lvlText w:val="%7."/>
      <w:lvlJc w:val="left"/>
      <w:pPr>
        <w:ind w:left="4781" w:hanging="360"/>
      </w:pPr>
    </w:lvl>
    <w:lvl w:ilvl="7" w:tplc="04160019" w:tentative="1">
      <w:start w:val="1"/>
      <w:numFmt w:val="lowerLetter"/>
      <w:lvlText w:val="%8."/>
      <w:lvlJc w:val="left"/>
      <w:pPr>
        <w:ind w:left="5501" w:hanging="360"/>
      </w:pPr>
    </w:lvl>
    <w:lvl w:ilvl="8" w:tplc="0416001B" w:tentative="1">
      <w:start w:val="1"/>
      <w:numFmt w:val="lowerRoman"/>
      <w:lvlText w:val="%9."/>
      <w:lvlJc w:val="right"/>
      <w:pPr>
        <w:ind w:left="6221" w:hanging="180"/>
      </w:pPr>
    </w:lvl>
  </w:abstractNum>
  <w:abstractNum w:abstractNumId="29">
    <w:nsid w:val="378056D5"/>
    <w:multiLevelType w:val="multilevel"/>
    <w:tmpl w:val="EB6AD68E"/>
    <w:lvl w:ilvl="0">
      <w:start w:val="8"/>
      <w:numFmt w:val="decimal"/>
      <w:lvlText w:val="%1"/>
      <w:lvlJc w:val="left"/>
      <w:pPr>
        <w:ind w:left="480" w:hanging="480"/>
      </w:pPr>
      <w:rPr>
        <w:rFonts w:hint="default"/>
      </w:rPr>
    </w:lvl>
    <w:lvl w:ilvl="1">
      <w:start w:val="2"/>
      <w:numFmt w:val="decimal"/>
      <w:lvlText w:val="%1.%2"/>
      <w:lvlJc w:val="left"/>
      <w:pPr>
        <w:ind w:left="763" w:hanging="48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30">
    <w:nsid w:val="3B950D3E"/>
    <w:multiLevelType w:val="multilevel"/>
    <w:tmpl w:val="FE549652"/>
    <w:lvl w:ilvl="0">
      <w:start w:val="1"/>
      <w:numFmt w:val="decimal"/>
      <w:lvlText w:val="%1."/>
      <w:lvlJc w:val="left"/>
      <w:pPr>
        <w:ind w:left="390" w:hanging="39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31">
    <w:nsid w:val="3BA7354E"/>
    <w:multiLevelType w:val="hybridMultilevel"/>
    <w:tmpl w:val="77B4AB9C"/>
    <w:lvl w:ilvl="0" w:tplc="01BCF7A2">
      <w:start w:val="1"/>
      <w:numFmt w:val="lowerLetter"/>
      <w:lvlText w:val="%1)"/>
      <w:lvlJc w:val="lef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nsid w:val="3C9273C1"/>
    <w:multiLevelType w:val="hybridMultilevel"/>
    <w:tmpl w:val="7560870E"/>
    <w:lvl w:ilvl="0" w:tplc="AE18483A">
      <w:start w:val="1"/>
      <w:numFmt w:val="upperRoman"/>
      <w:lvlText w:val="%1 -"/>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nsid w:val="3D1F7CE2"/>
    <w:multiLevelType w:val="hybridMultilevel"/>
    <w:tmpl w:val="36500866"/>
    <w:lvl w:ilvl="0" w:tplc="A4306B00">
      <w:start w:val="1"/>
      <w:numFmt w:val="upperRoman"/>
      <w:lvlText w:val="%1 -"/>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nsid w:val="3DCF7770"/>
    <w:multiLevelType w:val="multilevel"/>
    <w:tmpl w:val="C312FE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nsid w:val="4A3F1903"/>
    <w:multiLevelType w:val="multilevel"/>
    <w:tmpl w:val="8C541114"/>
    <w:lvl w:ilvl="0">
      <w:start w:val="1"/>
      <w:numFmt w:val="decimal"/>
      <w:lvlText w:val="%1."/>
      <w:lvlJc w:val="left"/>
      <w:pPr>
        <w:ind w:left="360" w:hanging="360"/>
      </w:pPr>
      <w:rPr>
        <w:b/>
      </w:rPr>
    </w:lvl>
    <w:lvl w:ilvl="1">
      <w:start w:val="1"/>
      <w:numFmt w:val="decimal"/>
      <w:lvlText w:val="%1.%2."/>
      <w:lvlJc w:val="left"/>
      <w:pPr>
        <w:ind w:left="999" w:hanging="432"/>
      </w:pPr>
      <w:rPr>
        <w:rFonts w:ascii="Calibri" w:eastAsia="Calibri" w:hAnsi="Calibri" w:cs="Calibri"/>
        <w:b/>
        <w:i w:val="0"/>
        <w:strike w:val="0"/>
        <w:color w:val="000000"/>
        <w:sz w:val="24"/>
        <w:szCs w:val="24"/>
        <w:u w:val="none"/>
      </w:rPr>
    </w:lvl>
    <w:lvl w:ilvl="2">
      <w:start w:val="1"/>
      <w:numFmt w:val="decimal"/>
      <w:lvlText w:val="%1.%2.%3."/>
      <w:lvlJc w:val="left"/>
      <w:pPr>
        <w:ind w:left="1638" w:hanging="504"/>
      </w:pPr>
      <w:rPr>
        <w:rFonts w:ascii="Calibri" w:eastAsia="Calibri" w:hAnsi="Calibri" w:cs="Calibri"/>
        <w:b/>
        <w:i w:val="0"/>
        <w:strike w:val="0"/>
        <w:color w:val="000000"/>
        <w:sz w:val="24"/>
        <w:szCs w:val="24"/>
      </w:rPr>
    </w:lvl>
    <w:lvl w:ilvl="3">
      <w:start w:val="1"/>
      <w:numFmt w:val="decimal"/>
      <w:lvlText w:val="%1.%2.%3.%4."/>
      <w:lvlJc w:val="left"/>
      <w:pPr>
        <w:ind w:left="2491" w:hanging="648"/>
      </w:pPr>
      <w:rPr>
        <w:rFonts w:ascii="Calibri" w:eastAsia="Calibri" w:hAnsi="Calibri" w:cs="Calibri"/>
        <w:b/>
        <w:sz w:val="24"/>
        <w:szCs w:val="24"/>
      </w:rPr>
    </w:lvl>
    <w:lvl w:ilvl="4">
      <w:start w:val="1"/>
      <w:numFmt w:val="decimal"/>
      <w:lvlText w:val="%1.%2.%3.%4.%5."/>
      <w:lvlJc w:val="left"/>
      <w:pPr>
        <w:ind w:left="2232" w:hanging="792"/>
      </w:pPr>
      <w:rPr>
        <w:b/>
      </w:r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4AC06569"/>
    <w:multiLevelType w:val="multilevel"/>
    <w:tmpl w:val="7D164900"/>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5257085E"/>
    <w:multiLevelType w:val="multilevel"/>
    <w:tmpl w:val="7C8C8EF0"/>
    <w:lvl w:ilvl="0">
      <w:start w:val="1"/>
      <w:numFmt w:val="decimal"/>
      <w:lvlText w:val="%1."/>
      <w:lvlJc w:val="left"/>
      <w:pPr>
        <w:ind w:left="360" w:hanging="360"/>
      </w:pPr>
      <w:rPr>
        <w:b/>
      </w:rPr>
    </w:lvl>
    <w:lvl w:ilvl="1">
      <w:start w:val="1"/>
      <w:numFmt w:val="decimal"/>
      <w:lvlText w:val="%1.%2."/>
      <w:lvlJc w:val="left"/>
      <w:pPr>
        <w:ind w:left="999" w:hanging="432"/>
      </w:pPr>
      <w:rPr>
        <w:rFonts w:ascii="Calibri" w:eastAsia="Calibri" w:hAnsi="Calibri" w:cs="Calibri"/>
        <w:b/>
        <w:i w:val="0"/>
        <w:strike w:val="0"/>
        <w:color w:val="000000"/>
        <w:sz w:val="24"/>
        <w:szCs w:val="24"/>
        <w:u w:val="none"/>
      </w:rPr>
    </w:lvl>
    <w:lvl w:ilvl="2">
      <w:start w:val="1"/>
      <w:numFmt w:val="decimal"/>
      <w:lvlText w:val="%1.%2.%3."/>
      <w:lvlJc w:val="left"/>
      <w:pPr>
        <w:ind w:left="1638" w:hanging="504"/>
      </w:pPr>
      <w:rPr>
        <w:rFonts w:ascii="Calibri" w:eastAsia="Calibri" w:hAnsi="Calibri" w:cs="Calibri"/>
        <w:b/>
        <w:i w:val="0"/>
        <w:strike w:val="0"/>
        <w:color w:val="000000"/>
        <w:sz w:val="24"/>
        <w:szCs w:val="24"/>
      </w:rPr>
    </w:lvl>
    <w:lvl w:ilvl="3">
      <w:start w:val="1"/>
      <w:numFmt w:val="decimal"/>
      <w:lvlText w:val="%1.%2.%3.%4."/>
      <w:lvlJc w:val="left"/>
      <w:pPr>
        <w:ind w:left="2491" w:hanging="648"/>
      </w:pPr>
      <w:rPr>
        <w:rFonts w:ascii="Calibri" w:eastAsia="Calibri" w:hAnsi="Calibri" w:cs="Calibri"/>
        <w:b/>
        <w:sz w:val="24"/>
        <w:szCs w:val="24"/>
      </w:rPr>
    </w:lvl>
    <w:lvl w:ilvl="4">
      <w:start w:val="1"/>
      <w:numFmt w:val="decimal"/>
      <w:lvlText w:val="%1.%2.%3.%4.%5."/>
      <w:lvlJc w:val="left"/>
      <w:pPr>
        <w:ind w:left="2232" w:hanging="792"/>
      </w:pPr>
      <w:rPr>
        <w:b/>
      </w:r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5446534C"/>
    <w:multiLevelType w:val="hybridMultilevel"/>
    <w:tmpl w:val="18D061F0"/>
    <w:lvl w:ilvl="0" w:tplc="97C042D2">
      <w:start w:val="1"/>
      <w:numFmt w:val="upperRoman"/>
      <w:lvlText w:val="%1 - "/>
      <w:lvlJc w:val="left"/>
      <w:pPr>
        <w:ind w:left="720" w:hanging="360"/>
      </w:pPr>
      <w:rPr>
        <w:rFonts w:ascii="Constantia" w:eastAsia="Arial" w:hAnsi="Constantia" w:cs="Arial" w:hint="default"/>
        <w:b/>
        <w:w w:val="100"/>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nsid w:val="613A2D32"/>
    <w:multiLevelType w:val="hybridMultilevel"/>
    <w:tmpl w:val="0B36641E"/>
    <w:lvl w:ilvl="0" w:tplc="71D8C9AC">
      <w:start w:val="1"/>
      <w:numFmt w:val="upperRoman"/>
      <w:lvlText w:val="%1 -"/>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nsid w:val="61914A82"/>
    <w:multiLevelType w:val="hybridMultilevel"/>
    <w:tmpl w:val="3936509A"/>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nsid w:val="63D22C67"/>
    <w:multiLevelType w:val="hybridMultilevel"/>
    <w:tmpl w:val="4E686B98"/>
    <w:lvl w:ilvl="0" w:tplc="71D8C9AC">
      <w:start w:val="1"/>
      <w:numFmt w:val="upperRoman"/>
      <w:lvlText w:val="%1 -"/>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2">
    <w:nsid w:val="6DDD0D27"/>
    <w:multiLevelType w:val="hybridMultilevel"/>
    <w:tmpl w:val="90E2CA66"/>
    <w:lvl w:ilvl="0" w:tplc="59EACE18">
      <w:start w:val="1"/>
      <w:numFmt w:val="lowerLetter"/>
      <w:lvlText w:val="%1)"/>
      <w:lvlJc w:val="left"/>
      <w:pPr>
        <w:ind w:left="720" w:hanging="360"/>
      </w:pPr>
      <w:rPr>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nsid w:val="6F7D513A"/>
    <w:multiLevelType w:val="hybridMultilevel"/>
    <w:tmpl w:val="18D061F0"/>
    <w:lvl w:ilvl="0" w:tplc="97C042D2">
      <w:start w:val="1"/>
      <w:numFmt w:val="upperRoman"/>
      <w:lvlText w:val="%1 - "/>
      <w:lvlJc w:val="left"/>
      <w:pPr>
        <w:ind w:left="720" w:hanging="360"/>
      </w:pPr>
      <w:rPr>
        <w:rFonts w:ascii="Constantia" w:eastAsia="Arial" w:hAnsi="Constantia" w:cs="Arial" w:hint="default"/>
        <w:b/>
        <w:w w:val="100"/>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4">
    <w:nsid w:val="71C27F66"/>
    <w:multiLevelType w:val="multilevel"/>
    <w:tmpl w:val="679A116C"/>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759061DC"/>
    <w:multiLevelType w:val="multilevel"/>
    <w:tmpl w:val="E09A22A4"/>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nsid w:val="75BA28D5"/>
    <w:multiLevelType w:val="hybridMultilevel"/>
    <w:tmpl w:val="3C3C2ACC"/>
    <w:lvl w:ilvl="0" w:tplc="F0545578">
      <w:start w:val="1"/>
      <w:numFmt w:val="decimal"/>
      <w:lvlText w:val="%1."/>
      <w:lvlJc w:val="left"/>
      <w:pPr>
        <w:ind w:left="2628" w:hanging="360"/>
      </w:pPr>
      <w:rPr>
        <w:rFonts w:hint="default"/>
      </w:rPr>
    </w:lvl>
    <w:lvl w:ilvl="1" w:tplc="04160019" w:tentative="1">
      <w:start w:val="1"/>
      <w:numFmt w:val="lowerLetter"/>
      <w:lvlText w:val="%2."/>
      <w:lvlJc w:val="left"/>
      <w:pPr>
        <w:ind w:left="3348" w:hanging="360"/>
      </w:pPr>
    </w:lvl>
    <w:lvl w:ilvl="2" w:tplc="0416001B" w:tentative="1">
      <w:start w:val="1"/>
      <w:numFmt w:val="lowerRoman"/>
      <w:lvlText w:val="%3."/>
      <w:lvlJc w:val="right"/>
      <w:pPr>
        <w:ind w:left="4068" w:hanging="180"/>
      </w:pPr>
    </w:lvl>
    <w:lvl w:ilvl="3" w:tplc="0416000F" w:tentative="1">
      <w:start w:val="1"/>
      <w:numFmt w:val="decimal"/>
      <w:lvlText w:val="%4."/>
      <w:lvlJc w:val="left"/>
      <w:pPr>
        <w:ind w:left="4788" w:hanging="360"/>
      </w:pPr>
    </w:lvl>
    <w:lvl w:ilvl="4" w:tplc="04160019" w:tentative="1">
      <w:start w:val="1"/>
      <w:numFmt w:val="lowerLetter"/>
      <w:lvlText w:val="%5."/>
      <w:lvlJc w:val="left"/>
      <w:pPr>
        <w:ind w:left="5508" w:hanging="360"/>
      </w:pPr>
    </w:lvl>
    <w:lvl w:ilvl="5" w:tplc="0416001B" w:tentative="1">
      <w:start w:val="1"/>
      <w:numFmt w:val="lowerRoman"/>
      <w:lvlText w:val="%6."/>
      <w:lvlJc w:val="right"/>
      <w:pPr>
        <w:ind w:left="6228" w:hanging="180"/>
      </w:pPr>
    </w:lvl>
    <w:lvl w:ilvl="6" w:tplc="0416000F" w:tentative="1">
      <w:start w:val="1"/>
      <w:numFmt w:val="decimal"/>
      <w:lvlText w:val="%7."/>
      <w:lvlJc w:val="left"/>
      <w:pPr>
        <w:ind w:left="6948" w:hanging="360"/>
      </w:pPr>
    </w:lvl>
    <w:lvl w:ilvl="7" w:tplc="04160019" w:tentative="1">
      <w:start w:val="1"/>
      <w:numFmt w:val="lowerLetter"/>
      <w:lvlText w:val="%8."/>
      <w:lvlJc w:val="left"/>
      <w:pPr>
        <w:ind w:left="7668" w:hanging="360"/>
      </w:pPr>
    </w:lvl>
    <w:lvl w:ilvl="8" w:tplc="0416001B" w:tentative="1">
      <w:start w:val="1"/>
      <w:numFmt w:val="lowerRoman"/>
      <w:lvlText w:val="%9."/>
      <w:lvlJc w:val="right"/>
      <w:pPr>
        <w:ind w:left="8388" w:hanging="180"/>
      </w:pPr>
    </w:lvl>
  </w:abstractNum>
  <w:num w:numId="1">
    <w:abstractNumId w:val="14"/>
  </w:num>
  <w:num w:numId="2">
    <w:abstractNumId w:val="9"/>
  </w:num>
  <w:num w:numId="3">
    <w:abstractNumId w:val="4"/>
  </w:num>
  <w:num w:numId="4">
    <w:abstractNumId w:val="24"/>
  </w:num>
  <w:num w:numId="5">
    <w:abstractNumId w:val="20"/>
  </w:num>
  <w:num w:numId="6">
    <w:abstractNumId w:val="36"/>
  </w:num>
  <w:num w:numId="7">
    <w:abstractNumId w:val="37"/>
  </w:num>
  <w:num w:numId="8">
    <w:abstractNumId w:val="5"/>
  </w:num>
  <w:num w:numId="9">
    <w:abstractNumId w:val="18"/>
  </w:num>
  <w:num w:numId="10">
    <w:abstractNumId w:val="17"/>
  </w:num>
  <w:num w:numId="11">
    <w:abstractNumId w:val="0"/>
  </w:num>
  <w:num w:numId="12">
    <w:abstractNumId w:val="34"/>
  </w:num>
  <w:num w:numId="13">
    <w:abstractNumId w:val="44"/>
  </w:num>
  <w:num w:numId="14">
    <w:abstractNumId w:val="45"/>
  </w:num>
  <w:num w:numId="15">
    <w:abstractNumId w:val="35"/>
  </w:num>
  <w:num w:numId="16">
    <w:abstractNumId w:val="13"/>
  </w:num>
  <w:num w:numId="17">
    <w:abstractNumId w:val="1"/>
  </w:num>
  <w:num w:numId="18">
    <w:abstractNumId w:val="46"/>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0"/>
  </w:num>
  <w:num w:numId="22">
    <w:abstractNumId w:val="12"/>
  </w:num>
  <w:num w:numId="23">
    <w:abstractNumId w:val="25"/>
  </w:num>
  <w:num w:numId="24">
    <w:abstractNumId w:val="11"/>
  </w:num>
  <w:num w:numId="25">
    <w:abstractNumId w:val="16"/>
  </w:num>
  <w:num w:numId="26">
    <w:abstractNumId w:val="27"/>
  </w:num>
  <w:num w:numId="27">
    <w:abstractNumId w:val="39"/>
  </w:num>
  <w:num w:numId="28">
    <w:abstractNumId w:val="41"/>
  </w:num>
  <w:num w:numId="29">
    <w:abstractNumId w:val="33"/>
  </w:num>
  <w:num w:numId="30">
    <w:abstractNumId w:val="43"/>
  </w:num>
  <w:num w:numId="31">
    <w:abstractNumId w:val="32"/>
  </w:num>
  <w:num w:numId="32">
    <w:abstractNumId w:val="38"/>
  </w:num>
  <w:num w:numId="33">
    <w:abstractNumId w:val="31"/>
  </w:num>
  <w:num w:numId="34">
    <w:abstractNumId w:val="8"/>
  </w:num>
  <w:num w:numId="35">
    <w:abstractNumId w:val="42"/>
  </w:num>
  <w:num w:numId="36">
    <w:abstractNumId w:val="23"/>
  </w:num>
  <w:num w:numId="37">
    <w:abstractNumId w:val="21"/>
  </w:num>
  <w:num w:numId="38">
    <w:abstractNumId w:val="6"/>
  </w:num>
  <w:num w:numId="39">
    <w:abstractNumId w:val="28"/>
  </w:num>
  <w:num w:numId="40">
    <w:abstractNumId w:val="15"/>
  </w:num>
  <w:num w:numId="41">
    <w:abstractNumId w:val="7"/>
  </w:num>
  <w:num w:numId="42">
    <w:abstractNumId w:val="19"/>
  </w:num>
  <w:num w:numId="43">
    <w:abstractNumId w:val="2"/>
  </w:num>
  <w:num w:numId="44">
    <w:abstractNumId w:val="10"/>
  </w:num>
  <w:num w:numId="4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6"/>
  </w:num>
  <w:num w:numId="47">
    <w:abstractNumId w:val="3"/>
  </w:num>
  <w:num w:numId="4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2220"/>
    <w:rsid w:val="00016766"/>
    <w:rsid w:val="00025570"/>
    <w:rsid w:val="00042956"/>
    <w:rsid w:val="000A2FCA"/>
    <w:rsid w:val="000C3E44"/>
    <w:rsid w:val="000D6D13"/>
    <w:rsid w:val="000E229D"/>
    <w:rsid w:val="00183649"/>
    <w:rsid w:val="00192BFF"/>
    <w:rsid w:val="001B2F82"/>
    <w:rsid w:val="001E24AC"/>
    <w:rsid w:val="001F7A3C"/>
    <w:rsid w:val="002035AB"/>
    <w:rsid w:val="00236684"/>
    <w:rsid w:val="002513F9"/>
    <w:rsid w:val="002A539B"/>
    <w:rsid w:val="002B6099"/>
    <w:rsid w:val="00300D15"/>
    <w:rsid w:val="00357695"/>
    <w:rsid w:val="00380512"/>
    <w:rsid w:val="00392F73"/>
    <w:rsid w:val="003D3BD2"/>
    <w:rsid w:val="00492408"/>
    <w:rsid w:val="00505E8D"/>
    <w:rsid w:val="00562B83"/>
    <w:rsid w:val="00583BA8"/>
    <w:rsid w:val="005B283D"/>
    <w:rsid w:val="005B5AD9"/>
    <w:rsid w:val="005E095B"/>
    <w:rsid w:val="005F2813"/>
    <w:rsid w:val="005F295A"/>
    <w:rsid w:val="00622DB0"/>
    <w:rsid w:val="006409A7"/>
    <w:rsid w:val="00681C33"/>
    <w:rsid w:val="006A7AB6"/>
    <w:rsid w:val="006D435E"/>
    <w:rsid w:val="006D6C4B"/>
    <w:rsid w:val="00702853"/>
    <w:rsid w:val="007139F0"/>
    <w:rsid w:val="007A4B09"/>
    <w:rsid w:val="007D0C57"/>
    <w:rsid w:val="007F2B9A"/>
    <w:rsid w:val="008015BD"/>
    <w:rsid w:val="00817ECC"/>
    <w:rsid w:val="00824369"/>
    <w:rsid w:val="00871CDF"/>
    <w:rsid w:val="008A2220"/>
    <w:rsid w:val="009274F9"/>
    <w:rsid w:val="00945B8D"/>
    <w:rsid w:val="009871D8"/>
    <w:rsid w:val="009D4AD0"/>
    <w:rsid w:val="009F6EEF"/>
    <w:rsid w:val="009F7677"/>
    <w:rsid w:val="00A104E7"/>
    <w:rsid w:val="00A137F7"/>
    <w:rsid w:val="00A14410"/>
    <w:rsid w:val="00A6050A"/>
    <w:rsid w:val="00A62A86"/>
    <w:rsid w:val="00A82478"/>
    <w:rsid w:val="00A976B7"/>
    <w:rsid w:val="00B805E1"/>
    <w:rsid w:val="00BD439A"/>
    <w:rsid w:val="00BE3B70"/>
    <w:rsid w:val="00C07D42"/>
    <w:rsid w:val="00C35A59"/>
    <w:rsid w:val="00C56F18"/>
    <w:rsid w:val="00CA5F1A"/>
    <w:rsid w:val="00CA6AE2"/>
    <w:rsid w:val="00CB40FB"/>
    <w:rsid w:val="00CC264E"/>
    <w:rsid w:val="00CE759F"/>
    <w:rsid w:val="00D20971"/>
    <w:rsid w:val="00D4541F"/>
    <w:rsid w:val="00D51CD5"/>
    <w:rsid w:val="00D61900"/>
    <w:rsid w:val="00D61DAC"/>
    <w:rsid w:val="00DC46A1"/>
    <w:rsid w:val="00DF3D36"/>
    <w:rsid w:val="00DF7CE2"/>
    <w:rsid w:val="00E06451"/>
    <w:rsid w:val="00E558DF"/>
    <w:rsid w:val="00EA1256"/>
    <w:rsid w:val="00EB55C0"/>
    <w:rsid w:val="00EB7721"/>
    <w:rsid w:val="00EB78F0"/>
    <w:rsid w:val="00ED3DBD"/>
    <w:rsid w:val="00EF4280"/>
    <w:rsid w:val="00F0008A"/>
    <w:rsid w:val="00F1658A"/>
    <w:rsid w:val="00F215F3"/>
    <w:rsid w:val="00F31656"/>
    <w:rsid w:val="00F42B7E"/>
    <w:rsid w:val="00F60FF4"/>
    <w:rsid w:val="00F77F88"/>
    <w:rsid w:val="00FC0BD3"/>
    <w:rsid w:val="00FF461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Ecofont_Spranq_eco_Sans" w:eastAsia="Ecofont_Spranq_eco_Sans" w:hAnsi="Ecofont_Spranq_eco_Sans" w:cs="Ecofont_Spranq_eco_Sans"/>
        <w:sz w:val="24"/>
        <w:szCs w:val="24"/>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List" w:uiPriority="0"/>
    <w:lsdException w:name="List Number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0971"/>
    <w:rPr>
      <w:rFonts w:cs="Tahoma"/>
    </w:rPr>
  </w:style>
  <w:style w:type="paragraph" w:styleId="Ttulo1">
    <w:name w:val="heading 1"/>
    <w:basedOn w:val="Normal"/>
    <w:next w:val="Normal"/>
    <w:link w:val="Ttulo1Char"/>
    <w:qFormat/>
    <w:rsid w:val="007F77A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nhideWhenUsed/>
    <w:qFormat/>
    <w:rsid w:val="004B460A"/>
    <w:pPr>
      <w:keepNext/>
      <w:tabs>
        <w:tab w:val="left" w:pos="1701"/>
      </w:tabs>
      <w:ind w:right="-1"/>
      <w:jc w:val="center"/>
      <w:outlineLvl w:val="1"/>
    </w:pPr>
    <w:rPr>
      <w:rFonts w:ascii="Times New Roman" w:hAnsi="Times New Roman" w:cs="Times New Roman"/>
      <w:b/>
      <w:color w:val="000000"/>
      <w:szCs w:val="20"/>
    </w:rPr>
  </w:style>
  <w:style w:type="paragraph" w:styleId="Ttulo3">
    <w:name w:val="heading 3"/>
    <w:basedOn w:val="Normal"/>
    <w:next w:val="Normal"/>
    <w:link w:val="Ttulo3Char"/>
    <w:unhideWhenUsed/>
    <w:qFormat/>
    <w:rsid w:val="00CB3192"/>
    <w:pPr>
      <w:keepNext/>
      <w:keepLines/>
      <w:spacing w:before="40" w:line="259" w:lineRule="auto"/>
      <w:outlineLvl w:val="2"/>
    </w:pPr>
    <w:rPr>
      <w:rFonts w:asciiTheme="majorHAnsi" w:eastAsiaTheme="majorEastAsia" w:hAnsiTheme="majorHAnsi" w:cstheme="majorBidi"/>
      <w:color w:val="243F60" w:themeColor="accent1" w:themeShade="7F"/>
      <w:lang w:eastAsia="en-US"/>
    </w:rPr>
  </w:style>
  <w:style w:type="paragraph" w:styleId="Ttulo4">
    <w:name w:val="heading 4"/>
    <w:basedOn w:val="Normal"/>
    <w:next w:val="Normal"/>
    <w:link w:val="Ttulo4Char"/>
    <w:unhideWhenUsed/>
    <w:qFormat/>
    <w:rsid w:val="00A45A85"/>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har"/>
    <w:unhideWhenUsed/>
    <w:qFormat/>
    <w:pPr>
      <w:keepNext/>
      <w:keepLines/>
      <w:spacing w:before="220" w:after="40"/>
      <w:outlineLvl w:val="4"/>
    </w:pPr>
    <w:rPr>
      <w:b/>
      <w:sz w:val="22"/>
      <w:szCs w:val="22"/>
    </w:rPr>
  </w:style>
  <w:style w:type="paragraph" w:styleId="Ttulo6">
    <w:name w:val="heading 6"/>
    <w:basedOn w:val="Normal"/>
    <w:next w:val="Normal"/>
    <w:link w:val="Ttulo6Char"/>
    <w:unhideWhenUsed/>
    <w:qFormat/>
    <w:rsid w:val="00CB3192"/>
    <w:pPr>
      <w:keepNext/>
      <w:keepLines/>
      <w:spacing w:before="40" w:line="259" w:lineRule="auto"/>
      <w:outlineLvl w:val="5"/>
    </w:pPr>
    <w:rPr>
      <w:rFonts w:asciiTheme="majorHAnsi" w:eastAsiaTheme="majorEastAsia" w:hAnsiTheme="majorHAnsi" w:cstheme="majorBidi"/>
      <w:color w:val="243F60" w:themeColor="accent1" w:themeShade="7F"/>
      <w:sz w:val="22"/>
      <w:szCs w:val="22"/>
      <w:lang w:eastAsia="en-US"/>
    </w:rPr>
  </w:style>
  <w:style w:type="paragraph" w:styleId="Ttulo7">
    <w:name w:val="heading 7"/>
    <w:basedOn w:val="Normal"/>
    <w:next w:val="Normal"/>
    <w:link w:val="Ttulo7Char"/>
    <w:qFormat/>
    <w:rsid w:val="00357695"/>
    <w:pPr>
      <w:spacing w:before="240" w:after="60"/>
      <w:outlineLvl w:val="6"/>
    </w:pPr>
    <w:rPr>
      <w:rFonts w:ascii="Times New Roman" w:eastAsia="Times New Roman" w:hAnsi="Times New Roman" w:cs="Times New Roman"/>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har"/>
    <w:qFormat/>
    <w:rsid w:val="007F77A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paragraph" w:styleId="PargrafodaLista">
    <w:name w:val="List Paragraph"/>
    <w:basedOn w:val="Normal"/>
    <w:link w:val="PargrafodaListaChar"/>
    <w:uiPriority w:val="34"/>
    <w:qFormat/>
    <w:rsid w:val="004773FC"/>
    <w:pPr>
      <w:ind w:left="720"/>
      <w:contextualSpacing/>
    </w:pPr>
  </w:style>
  <w:style w:type="paragraph" w:styleId="NormalWeb">
    <w:name w:val="Normal (Web)"/>
    <w:basedOn w:val="Normal"/>
    <w:uiPriority w:val="99"/>
    <w:rsid w:val="006B156A"/>
    <w:pPr>
      <w:spacing w:before="100" w:beforeAutospacing="1" w:after="100" w:afterAutospacing="1"/>
    </w:pPr>
    <w:rPr>
      <w:rFonts w:ascii="Times New Roman" w:hAnsi="Times New Roman" w:cs="Times New Roman"/>
    </w:rPr>
  </w:style>
  <w:style w:type="paragraph" w:styleId="Textodebalo">
    <w:name w:val="Balloon Text"/>
    <w:basedOn w:val="Normal"/>
    <w:link w:val="TextodebaloChar"/>
    <w:rsid w:val="003A73C1"/>
    <w:rPr>
      <w:rFonts w:ascii="Tahoma" w:hAnsi="Tahoma"/>
      <w:sz w:val="16"/>
      <w:szCs w:val="16"/>
    </w:rPr>
  </w:style>
  <w:style w:type="character" w:customStyle="1" w:styleId="TextodebaloChar">
    <w:name w:val="Texto de balão Char"/>
    <w:link w:val="Textodebalo"/>
    <w:rsid w:val="003A73C1"/>
    <w:rPr>
      <w:rFonts w:ascii="Tahoma" w:hAnsi="Tahoma" w:cs="Tahoma"/>
      <w:sz w:val="16"/>
      <w:szCs w:val="16"/>
    </w:rPr>
  </w:style>
  <w:style w:type="character" w:customStyle="1" w:styleId="Ttulo2Char">
    <w:name w:val="Título 2 Char"/>
    <w:link w:val="Ttulo2"/>
    <w:rsid w:val="004B460A"/>
    <w:rPr>
      <w:b/>
      <w:color w:val="000000"/>
      <w:sz w:val="24"/>
    </w:rPr>
  </w:style>
  <w:style w:type="paragraph" w:customStyle="1" w:styleId="Nvel2">
    <w:name w:val="Nível 2"/>
    <w:basedOn w:val="Normal"/>
    <w:next w:val="Normal"/>
    <w:rsid w:val="00D30A43"/>
    <w:pPr>
      <w:spacing w:after="120"/>
      <w:jc w:val="both"/>
    </w:pPr>
    <w:rPr>
      <w:rFonts w:ascii="Arial" w:hAnsi="Arial" w:cs="Times New Roman"/>
      <w:b/>
      <w:szCs w:val="20"/>
    </w:rPr>
  </w:style>
  <w:style w:type="character" w:customStyle="1" w:styleId="normalchar1">
    <w:name w:val="normal__char1"/>
    <w:qFormat/>
    <w:rsid w:val="008D51CC"/>
    <w:rPr>
      <w:rFonts w:ascii="Arial" w:hAnsi="Arial" w:cs="Arial" w:hint="default"/>
      <w:strike w:val="0"/>
      <w:dstrike w:val="0"/>
      <w:sz w:val="24"/>
      <w:szCs w:val="24"/>
      <w:u w:val="none"/>
      <w:effect w:val="none"/>
    </w:rPr>
  </w:style>
  <w:style w:type="character" w:customStyle="1" w:styleId="apple-style-span">
    <w:name w:val="apple-style-span"/>
    <w:basedOn w:val="Fontepargpadro"/>
    <w:rsid w:val="00260802"/>
  </w:style>
  <w:style w:type="character" w:styleId="Hyperlink">
    <w:name w:val="Hyperlink"/>
    <w:uiPriority w:val="99"/>
    <w:rsid w:val="00BF1A7F"/>
    <w:rPr>
      <w:color w:val="000080"/>
      <w:u w:val="single"/>
    </w:rPr>
  </w:style>
  <w:style w:type="paragraph" w:styleId="Citao">
    <w:name w:val="Quote"/>
    <w:aliases w:val="TCU,Citação AGU,NotaExplicativa"/>
    <w:basedOn w:val="Normal"/>
    <w:next w:val="Normal"/>
    <w:link w:val="CitaoChar"/>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i/>
      <w:iCs/>
      <w:color w:val="000000"/>
      <w:sz w:val="20"/>
      <w:lang w:eastAsia="en-US"/>
    </w:rPr>
  </w:style>
  <w:style w:type="character" w:customStyle="1" w:styleId="CitaoChar">
    <w:name w:val="Citação Char"/>
    <w:aliases w:val="TCU Char,Citação AGU Char,NotaExplicativa Char"/>
    <w:link w:val="Citao"/>
    <w:qFormat/>
    <w:rsid w:val="00080B53"/>
    <w:rPr>
      <w:rFonts w:ascii="Arial" w:eastAsia="Calibri" w:hAnsi="Arial" w:cs="Tahoma"/>
      <w:i/>
      <w:iCs/>
      <w:color w:val="000000"/>
      <w:szCs w:val="24"/>
      <w:shd w:val="clear" w:color="auto" w:fill="FFFFCC"/>
    </w:rPr>
  </w:style>
  <w:style w:type="paragraph" w:styleId="Commarcadores5">
    <w:name w:val="List Bullet 5"/>
    <w:basedOn w:val="Normal"/>
    <w:rsid w:val="001A3A05"/>
    <w:pPr>
      <w:numPr>
        <w:numId w:val="2"/>
      </w:numPr>
      <w:contextualSpacing/>
    </w:pPr>
  </w:style>
  <w:style w:type="paragraph" w:customStyle="1" w:styleId="Notaexplicativa">
    <w:name w:val="Nota explicativa"/>
    <w:basedOn w:val="Citao"/>
    <w:link w:val="NotaexplicativaChar"/>
    <w:rsid w:val="00265FB6"/>
    <w:rPr>
      <w:szCs w:val="20"/>
    </w:rPr>
  </w:style>
  <w:style w:type="character" w:customStyle="1" w:styleId="NotaexplicativaChar">
    <w:name w:val="Nota explicativa Char"/>
    <w:basedOn w:val="CitaoChar"/>
    <w:link w:val="Notaexplicativa"/>
    <w:rsid w:val="00265FB6"/>
    <w:rPr>
      <w:rFonts w:ascii="Arial" w:eastAsia="Calibri" w:hAnsi="Arial" w:cs="Tahoma"/>
      <w:i/>
      <w:iCs/>
      <w:color w:val="000000"/>
      <w:szCs w:val="24"/>
      <w:shd w:val="clear" w:color="auto" w:fill="FFFFCC"/>
    </w:rPr>
  </w:style>
  <w:style w:type="paragraph" w:styleId="Cabealho">
    <w:name w:val="header"/>
    <w:basedOn w:val="Normal"/>
    <w:link w:val="CabealhoChar"/>
    <w:uiPriority w:val="99"/>
    <w:rsid w:val="00CA24FB"/>
    <w:pPr>
      <w:tabs>
        <w:tab w:val="center" w:pos="4252"/>
        <w:tab w:val="right" w:pos="8504"/>
      </w:tabs>
    </w:pPr>
  </w:style>
  <w:style w:type="character" w:customStyle="1" w:styleId="CabealhoChar">
    <w:name w:val="Cabeçalho Char"/>
    <w:link w:val="Cabealho"/>
    <w:uiPriority w:val="99"/>
    <w:rsid w:val="00CA24FB"/>
    <w:rPr>
      <w:rFonts w:ascii="Ecofont_Spranq_eco_Sans" w:hAnsi="Ecofont_Spranq_eco_Sans" w:cs="Tahoma"/>
      <w:sz w:val="24"/>
      <w:szCs w:val="24"/>
    </w:rPr>
  </w:style>
  <w:style w:type="paragraph" w:styleId="Rodap">
    <w:name w:val="footer"/>
    <w:basedOn w:val="Normal"/>
    <w:link w:val="RodapChar"/>
    <w:rsid w:val="00CA24FB"/>
    <w:pPr>
      <w:tabs>
        <w:tab w:val="center" w:pos="4252"/>
        <w:tab w:val="right" w:pos="8504"/>
      </w:tabs>
    </w:pPr>
  </w:style>
  <w:style w:type="character" w:customStyle="1" w:styleId="RodapChar">
    <w:name w:val="Rodapé Char"/>
    <w:link w:val="Rodap"/>
    <w:qFormat/>
    <w:rsid w:val="00CA24FB"/>
    <w:rPr>
      <w:rFonts w:ascii="Ecofont_Spranq_eco_Sans" w:hAnsi="Ecofont_Spranq_eco_Sans" w:cs="Tahoma"/>
      <w:sz w:val="24"/>
      <w:szCs w:val="24"/>
    </w:rPr>
  </w:style>
  <w:style w:type="numbering" w:customStyle="1" w:styleId="Estilo1">
    <w:name w:val="Estilo1"/>
    <w:uiPriority w:val="99"/>
    <w:rsid w:val="008C6874"/>
  </w:style>
  <w:style w:type="numbering" w:customStyle="1" w:styleId="Estilo2">
    <w:name w:val="Estilo2"/>
    <w:uiPriority w:val="99"/>
    <w:rsid w:val="00A72B79"/>
  </w:style>
  <w:style w:type="numbering" w:customStyle="1" w:styleId="Estilo3">
    <w:name w:val="Estilo3"/>
    <w:uiPriority w:val="99"/>
    <w:rsid w:val="00A72B79"/>
  </w:style>
  <w:style w:type="numbering" w:customStyle="1" w:styleId="Estilo4">
    <w:name w:val="Estilo4"/>
    <w:uiPriority w:val="99"/>
    <w:rsid w:val="0054016D"/>
  </w:style>
  <w:style w:type="numbering" w:customStyle="1" w:styleId="Estilo5">
    <w:name w:val="Estilo5"/>
    <w:uiPriority w:val="99"/>
    <w:rsid w:val="0054016D"/>
  </w:style>
  <w:style w:type="numbering" w:customStyle="1" w:styleId="Estilo6">
    <w:name w:val="Estilo6"/>
    <w:uiPriority w:val="99"/>
    <w:rsid w:val="0054016D"/>
  </w:style>
  <w:style w:type="character" w:styleId="Refdecomentrio">
    <w:name w:val="annotation reference"/>
    <w:basedOn w:val="Fontepargpadro"/>
    <w:unhideWhenUsed/>
    <w:rsid w:val="00430FDB"/>
    <w:rPr>
      <w:sz w:val="16"/>
      <w:szCs w:val="16"/>
    </w:rPr>
  </w:style>
  <w:style w:type="paragraph" w:styleId="Textodecomentrio">
    <w:name w:val="annotation text"/>
    <w:basedOn w:val="Normal"/>
    <w:link w:val="TextodecomentrioChar"/>
    <w:uiPriority w:val="99"/>
    <w:unhideWhenUsed/>
    <w:rsid w:val="00D30A43"/>
    <w:rPr>
      <w:sz w:val="20"/>
      <w:szCs w:val="20"/>
    </w:rPr>
  </w:style>
  <w:style w:type="character" w:customStyle="1" w:styleId="TextodecomentrioChar">
    <w:name w:val="Texto de comentário Char"/>
    <w:basedOn w:val="Fontepargpadro"/>
    <w:link w:val="Textodecomentrio"/>
    <w:uiPriority w:val="99"/>
    <w:qFormat/>
    <w:rsid w:val="00430FDB"/>
    <w:rPr>
      <w:rFonts w:ascii="Ecofont_Spranq_eco_Sans" w:hAnsi="Ecofont_Spranq_eco_Sans" w:cs="Tahoma"/>
      <w:lang w:eastAsia="pt-BR"/>
    </w:rPr>
  </w:style>
  <w:style w:type="paragraph" w:styleId="Assuntodocomentrio">
    <w:name w:val="annotation subject"/>
    <w:basedOn w:val="Textodecomentrio"/>
    <w:next w:val="Textodecomentrio"/>
    <w:link w:val="AssuntodocomentrioChar"/>
    <w:uiPriority w:val="99"/>
    <w:semiHidden/>
    <w:unhideWhenUsed/>
    <w:rsid w:val="00430FDB"/>
    <w:rPr>
      <w:b/>
      <w:bCs/>
    </w:rPr>
  </w:style>
  <w:style w:type="character" w:customStyle="1" w:styleId="AssuntodocomentrioChar">
    <w:name w:val="Assunto do comentário Char"/>
    <w:basedOn w:val="TextodecomentrioChar"/>
    <w:link w:val="Assuntodocomentrio"/>
    <w:uiPriority w:val="99"/>
    <w:semiHidden/>
    <w:rsid w:val="00430FDB"/>
    <w:rPr>
      <w:rFonts w:ascii="Ecofont_Spranq_eco_Sans" w:hAnsi="Ecofont_Spranq_eco_Sans" w:cs="Tahoma"/>
      <w:b/>
      <w:bCs/>
      <w:lang w:eastAsia="pt-BR"/>
    </w:rPr>
  </w:style>
  <w:style w:type="character" w:customStyle="1" w:styleId="Ttulo4Char">
    <w:name w:val="Título 4 Char"/>
    <w:basedOn w:val="Fontepargpadro"/>
    <w:link w:val="Ttulo4"/>
    <w:rsid w:val="00A45A85"/>
    <w:rPr>
      <w:rFonts w:asciiTheme="majorHAnsi" w:eastAsiaTheme="majorEastAsia" w:hAnsiTheme="majorHAnsi" w:cstheme="majorBidi"/>
      <w:i/>
      <w:iCs/>
      <w:color w:val="365F91" w:themeColor="accent1" w:themeShade="BF"/>
      <w:sz w:val="24"/>
      <w:szCs w:val="24"/>
      <w:lang w:eastAsia="pt-BR"/>
    </w:rPr>
  </w:style>
  <w:style w:type="paragraph" w:customStyle="1" w:styleId="Nivel01">
    <w:name w:val="Nivel 01"/>
    <w:basedOn w:val="Ttulo1"/>
    <w:next w:val="Normal"/>
    <w:link w:val="Nivel01Char"/>
    <w:autoRedefine/>
    <w:qFormat/>
    <w:rsid w:val="00F83A11"/>
    <w:pPr>
      <w:numPr>
        <w:numId w:val="1"/>
      </w:numPr>
      <w:tabs>
        <w:tab w:val="left" w:pos="567"/>
      </w:tabs>
      <w:spacing w:before="0"/>
      <w:jc w:val="both"/>
    </w:pPr>
    <w:rPr>
      <w:rFonts w:cstheme="majorHAnsi"/>
      <w:color w:val="auto"/>
      <w:sz w:val="24"/>
      <w:szCs w:val="20"/>
      <w:lang w:eastAsia="en-US"/>
    </w:rPr>
  </w:style>
  <w:style w:type="paragraph" w:customStyle="1" w:styleId="Nivel01Titulo">
    <w:name w:val="Nivel_01_Titulo"/>
    <w:basedOn w:val="Nivel01"/>
    <w:link w:val="Nivel01TituloChar"/>
    <w:rsid w:val="00E967EA"/>
    <w:pPr>
      <w:jc w:val="left"/>
    </w:pPr>
    <w:rPr>
      <w:rFonts w:cstheme="majorBidi"/>
      <w:color w:val="000000" w:themeColor="text1"/>
      <w:spacing w:val="5"/>
      <w:kern w:val="28"/>
      <w:sz w:val="52"/>
      <w:szCs w:val="52"/>
    </w:rPr>
  </w:style>
  <w:style w:type="character" w:customStyle="1" w:styleId="TtuloChar">
    <w:name w:val="Título Char"/>
    <w:basedOn w:val="Fontepargpadro"/>
    <w:link w:val="Ttulo"/>
    <w:rsid w:val="007F77AD"/>
    <w:rPr>
      <w:rFonts w:asciiTheme="majorHAnsi" w:eastAsiaTheme="majorEastAsia" w:hAnsiTheme="majorHAnsi" w:cstheme="majorBidi"/>
      <w:color w:val="17365D" w:themeColor="text2" w:themeShade="BF"/>
      <w:spacing w:val="5"/>
      <w:kern w:val="28"/>
      <w:sz w:val="52"/>
      <w:szCs w:val="52"/>
      <w:lang w:eastAsia="pt-BR"/>
    </w:rPr>
  </w:style>
  <w:style w:type="character" w:customStyle="1" w:styleId="Nivel01Char">
    <w:name w:val="Nivel 01 Char"/>
    <w:basedOn w:val="TtuloChar"/>
    <w:link w:val="Nivel01"/>
    <w:rsid w:val="00F83A11"/>
    <w:rPr>
      <w:rFonts w:asciiTheme="majorHAnsi" w:eastAsiaTheme="majorEastAsia" w:hAnsiTheme="majorHAnsi" w:cstheme="majorHAnsi"/>
      <w:b/>
      <w:bCs/>
      <w:color w:val="17365D" w:themeColor="text2" w:themeShade="BF"/>
      <w:spacing w:val="5"/>
      <w:kern w:val="28"/>
      <w:sz w:val="24"/>
      <w:szCs w:val="52"/>
      <w:lang w:eastAsia="pt-BR"/>
    </w:rPr>
  </w:style>
  <w:style w:type="character" w:customStyle="1" w:styleId="Ttulo1Char">
    <w:name w:val="Título 1 Char"/>
    <w:basedOn w:val="Fontepargpadro"/>
    <w:link w:val="Ttulo1"/>
    <w:rsid w:val="007F77AD"/>
    <w:rPr>
      <w:rFonts w:asciiTheme="majorHAnsi" w:eastAsiaTheme="majorEastAsia" w:hAnsiTheme="majorHAnsi" w:cstheme="majorBidi"/>
      <w:b/>
      <w:bCs/>
      <w:color w:val="365F91" w:themeColor="accent1" w:themeShade="BF"/>
      <w:sz w:val="28"/>
      <w:szCs w:val="28"/>
      <w:lang w:eastAsia="pt-BR"/>
    </w:rPr>
  </w:style>
  <w:style w:type="character" w:customStyle="1" w:styleId="Nivel01TituloChar">
    <w:name w:val="Nivel_01_Titulo Char"/>
    <w:basedOn w:val="Nivel01Char"/>
    <w:link w:val="Nivel01Titulo"/>
    <w:qFormat/>
    <w:rsid w:val="00E967EA"/>
    <w:rPr>
      <w:rFonts w:asciiTheme="majorHAnsi" w:eastAsiaTheme="majorEastAsia" w:hAnsiTheme="majorHAnsi" w:cstheme="majorBidi"/>
      <w:b/>
      <w:bCs/>
      <w:color w:val="000000" w:themeColor="text1"/>
      <w:spacing w:val="5"/>
      <w:kern w:val="28"/>
      <w:sz w:val="52"/>
      <w:szCs w:val="52"/>
      <w:lang w:eastAsia="pt-BR"/>
    </w:rPr>
  </w:style>
  <w:style w:type="table" w:styleId="Tabelacomgrade">
    <w:name w:val="Table Grid"/>
    <w:basedOn w:val="Tabelanormal"/>
    <w:uiPriority w:val="39"/>
    <w:rsid w:val="00DB54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DRO">
    <w:name w:val="PADRÃO"/>
    <w:rsid w:val="001E2495"/>
    <w:pPr>
      <w:keepNext/>
      <w:widowControl w:val="0"/>
      <w:shd w:val="clear" w:color="auto" w:fill="FFFFFF"/>
      <w:spacing w:before="119" w:after="119" w:line="276" w:lineRule="auto"/>
      <w:ind w:firstLine="567"/>
      <w:jc w:val="both"/>
      <w:textAlignment w:val="baseline"/>
    </w:pPr>
    <w:rPr>
      <w:rFonts w:eastAsia="WenQuanYi Micro Hei" w:cs="Lohit Hindi"/>
      <w:lang w:eastAsia="zh-CN" w:bidi="hi-IN"/>
    </w:rPr>
  </w:style>
  <w:style w:type="character" w:customStyle="1" w:styleId="QuoteChar">
    <w:name w:val="Quote Char"/>
    <w:basedOn w:val="Fontepargpadro"/>
    <w:link w:val="Citao1"/>
    <w:rsid w:val="00B77761"/>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eastAsia="Calibri"/>
      <w:i/>
      <w:iCs/>
      <w:color w:val="000000"/>
      <w:sz w:val="20"/>
      <w:szCs w:val="20"/>
      <w:lang w:eastAsia="en-US"/>
    </w:rPr>
  </w:style>
  <w:style w:type="paragraph" w:customStyle="1" w:styleId="paragraph">
    <w:name w:val="paragraph"/>
    <w:basedOn w:val="Normal"/>
    <w:rsid w:val="00D30A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ontepargpadro"/>
    <w:rsid w:val="0053119E"/>
  </w:style>
  <w:style w:type="character" w:customStyle="1" w:styleId="eop">
    <w:name w:val="eop"/>
    <w:basedOn w:val="Fontepargpadro"/>
    <w:rsid w:val="0053119E"/>
  </w:style>
  <w:style w:type="character" w:customStyle="1" w:styleId="spellingerror">
    <w:name w:val="spellingerror"/>
    <w:basedOn w:val="Fontepargpadro"/>
    <w:rsid w:val="0053119E"/>
  </w:style>
  <w:style w:type="paragraph" w:styleId="Corpodetexto">
    <w:name w:val="Body Text"/>
    <w:basedOn w:val="Normal"/>
    <w:link w:val="CorpodetextoChar"/>
    <w:unhideWhenUsed/>
    <w:qFormat/>
    <w:rsid w:val="00D30A43"/>
    <w:pPr>
      <w:spacing w:before="100" w:beforeAutospacing="1" w:after="100" w:afterAutospacing="1"/>
    </w:pPr>
    <w:rPr>
      <w:rFonts w:ascii="Times New Roman" w:eastAsia="Times New Roman" w:hAnsi="Times New Roman" w:cs="Times New Roman"/>
    </w:rPr>
  </w:style>
  <w:style w:type="character" w:customStyle="1" w:styleId="CorpodetextoChar">
    <w:name w:val="Corpo de texto Char"/>
    <w:basedOn w:val="Fontepargpadro"/>
    <w:link w:val="Corpodetexto"/>
    <w:rsid w:val="00405763"/>
    <w:rPr>
      <w:rFonts w:eastAsia="Times New Roman"/>
      <w:sz w:val="24"/>
      <w:szCs w:val="24"/>
      <w:lang w:eastAsia="pt-BR"/>
    </w:rPr>
  </w:style>
  <w:style w:type="paragraph" w:customStyle="1" w:styleId="Nivel1">
    <w:name w:val="Nivel1"/>
    <w:basedOn w:val="Ttulo1"/>
    <w:link w:val="Nivel1Char"/>
    <w:rsid w:val="00D30A43"/>
    <w:pPr>
      <w:spacing w:line="276" w:lineRule="auto"/>
      <w:ind w:left="357" w:hanging="357"/>
      <w:jc w:val="both"/>
    </w:pPr>
    <w:rPr>
      <w:rFonts w:ascii="Arial" w:hAnsi="Arial" w:cs="Arial"/>
      <w:bCs w:val="0"/>
      <w:color w:val="000000"/>
    </w:rPr>
  </w:style>
  <w:style w:type="character" w:customStyle="1" w:styleId="Nivel1Char">
    <w:name w:val="Nivel1 Char"/>
    <w:basedOn w:val="Ttulo1Char"/>
    <w:link w:val="Nivel1"/>
    <w:rsid w:val="001B6423"/>
    <w:rPr>
      <w:rFonts w:ascii="Arial" w:eastAsiaTheme="majorEastAsia" w:hAnsi="Arial" w:cs="Arial"/>
      <w:b/>
      <w:bCs w:val="0"/>
      <w:color w:val="000000"/>
      <w:sz w:val="28"/>
      <w:szCs w:val="28"/>
      <w:lang w:eastAsia="pt-BR"/>
    </w:rPr>
  </w:style>
  <w:style w:type="paragraph" w:customStyle="1" w:styleId="PargrafodaLista1">
    <w:name w:val="Parágrafo da Lista1"/>
    <w:basedOn w:val="Normal"/>
    <w:rsid w:val="00D30A43"/>
    <w:pPr>
      <w:ind w:left="720"/>
    </w:pPr>
    <w:rPr>
      <w:rFonts w:eastAsia="Times New Roman" w:cs="Ecofont_Spranq_eco_Sans"/>
    </w:rPr>
  </w:style>
  <w:style w:type="paragraph" w:customStyle="1" w:styleId="Nivel2">
    <w:name w:val="Nivel 2"/>
    <w:basedOn w:val="Normal"/>
    <w:link w:val="Nivel2Char"/>
    <w:qFormat/>
    <w:rsid w:val="00447F3E"/>
    <w:pPr>
      <w:numPr>
        <w:ilvl w:val="1"/>
        <w:numId w:val="1"/>
      </w:numPr>
      <w:spacing w:before="120" w:after="120" w:line="276" w:lineRule="auto"/>
      <w:jc w:val="both"/>
    </w:pPr>
    <w:rPr>
      <w:rFonts w:ascii="Arial" w:hAnsi="Arial" w:cs="Arial"/>
      <w:color w:val="000000"/>
      <w:sz w:val="20"/>
      <w:szCs w:val="20"/>
    </w:rPr>
  </w:style>
  <w:style w:type="paragraph" w:customStyle="1" w:styleId="Nivel10">
    <w:name w:val="Nivel 1"/>
    <w:basedOn w:val="Nivel2"/>
    <w:next w:val="Nivel2"/>
    <w:rsid w:val="003629E4"/>
    <w:pPr>
      <w:numPr>
        <w:ilvl w:val="0"/>
        <w:numId w:val="0"/>
      </w:numPr>
      <w:ind w:left="360" w:hanging="360"/>
    </w:pPr>
    <w:rPr>
      <w:b/>
    </w:rPr>
  </w:style>
  <w:style w:type="paragraph" w:customStyle="1" w:styleId="Nivel3">
    <w:name w:val="Nivel 3"/>
    <w:basedOn w:val="Normal"/>
    <w:link w:val="Nivel3Char"/>
    <w:qFormat/>
    <w:rsid w:val="00447F3E"/>
    <w:pPr>
      <w:numPr>
        <w:ilvl w:val="2"/>
        <w:numId w:val="1"/>
      </w:numPr>
      <w:spacing w:before="120" w:after="120" w:line="276" w:lineRule="auto"/>
      <w:jc w:val="both"/>
    </w:pPr>
    <w:rPr>
      <w:rFonts w:ascii="Arial" w:hAnsi="Arial" w:cs="Arial"/>
      <w:color w:val="000000"/>
      <w:sz w:val="20"/>
      <w:szCs w:val="20"/>
    </w:rPr>
  </w:style>
  <w:style w:type="paragraph" w:customStyle="1" w:styleId="Nivel4">
    <w:name w:val="Nivel 4"/>
    <w:basedOn w:val="Nivel3"/>
    <w:link w:val="Nivel4Char"/>
    <w:qFormat/>
    <w:rsid w:val="00447F3E"/>
    <w:pPr>
      <w:numPr>
        <w:ilvl w:val="3"/>
      </w:numPr>
    </w:pPr>
    <w:rPr>
      <w:color w:val="auto"/>
    </w:rPr>
  </w:style>
  <w:style w:type="paragraph" w:customStyle="1" w:styleId="Nivel5">
    <w:name w:val="Nivel 5"/>
    <w:basedOn w:val="Nivel4"/>
    <w:qFormat/>
    <w:rsid w:val="00447F3E"/>
    <w:pPr>
      <w:numPr>
        <w:ilvl w:val="4"/>
      </w:numPr>
    </w:pPr>
  </w:style>
  <w:style w:type="character" w:customStyle="1" w:styleId="Nivel4Char">
    <w:name w:val="Nivel 4 Char"/>
    <w:basedOn w:val="Fontepargpadro"/>
    <w:link w:val="Nivel4"/>
    <w:rsid w:val="00447F3E"/>
    <w:rPr>
      <w:rFonts w:ascii="Arial" w:hAnsi="Arial" w:cs="Arial"/>
      <w:lang w:eastAsia="pt-BR"/>
    </w:rPr>
  </w:style>
  <w:style w:type="paragraph" w:customStyle="1" w:styleId="textbody">
    <w:name w:val="textbody"/>
    <w:basedOn w:val="Normal"/>
    <w:rsid w:val="00D30A43"/>
    <w:pPr>
      <w:spacing w:before="100" w:beforeAutospacing="1" w:after="100" w:afterAutospacing="1"/>
    </w:pPr>
    <w:rPr>
      <w:rFonts w:ascii="Times New Roman" w:eastAsia="Times New Roman" w:hAnsi="Times New Roman" w:cs="Times New Roman"/>
    </w:rPr>
  </w:style>
  <w:style w:type="paragraph" w:customStyle="1" w:styleId="em0020ementa">
    <w:name w:val="em_0020ementa"/>
    <w:basedOn w:val="Normal"/>
    <w:rsid w:val="00D30A43"/>
    <w:pPr>
      <w:ind w:left="4160"/>
      <w:jc w:val="both"/>
    </w:pPr>
    <w:rPr>
      <w:rFonts w:ascii="Times New Roman" w:eastAsia="Times New Roman" w:hAnsi="Times New Roman" w:cs="Times New Roman"/>
      <w:sz w:val="28"/>
      <w:szCs w:val="28"/>
    </w:rPr>
  </w:style>
  <w:style w:type="character" w:customStyle="1" w:styleId="cp0020corpodespachochar1">
    <w:name w:val="cp_0020corpodespacho__char1"/>
    <w:rsid w:val="00D30A43"/>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D30A43"/>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D30A43"/>
    <w:rPr>
      <w:rFonts w:eastAsia="Times New Roman" w:cs="Tahoma"/>
    </w:rPr>
  </w:style>
  <w:style w:type="character" w:styleId="Forte">
    <w:name w:val="Strong"/>
    <w:basedOn w:val="Fontepargpadro"/>
    <w:uiPriority w:val="22"/>
    <w:qFormat/>
    <w:rsid w:val="00D30A43"/>
    <w:rPr>
      <w:b/>
      <w:bCs/>
    </w:rPr>
  </w:style>
  <w:style w:type="character" w:styleId="nfase">
    <w:name w:val="Emphasis"/>
    <w:basedOn w:val="Fontepargpadro"/>
    <w:uiPriority w:val="20"/>
    <w:qFormat/>
    <w:rsid w:val="00D30A43"/>
    <w:rPr>
      <w:i/>
      <w:iCs/>
    </w:rPr>
  </w:style>
  <w:style w:type="character" w:customStyle="1" w:styleId="Manoel">
    <w:name w:val="Manoel"/>
    <w:rsid w:val="00D30A43"/>
    <w:rPr>
      <w:rFonts w:ascii="Arial" w:hAnsi="Arial" w:cs="Arial"/>
      <w:color w:val="7030A0"/>
      <w:sz w:val="20"/>
    </w:rPr>
  </w:style>
  <w:style w:type="character" w:customStyle="1" w:styleId="ListLabel12">
    <w:name w:val="ListLabel 12"/>
    <w:rsid w:val="00D30A43"/>
    <w:rPr>
      <w:b/>
    </w:rPr>
  </w:style>
  <w:style w:type="paragraph" w:customStyle="1" w:styleId="texto1">
    <w:name w:val="texto1"/>
    <w:basedOn w:val="Normal"/>
    <w:rsid w:val="00D30A43"/>
    <w:pPr>
      <w:spacing w:before="100" w:beforeAutospacing="1" w:after="100" w:afterAutospacing="1"/>
    </w:pPr>
    <w:rPr>
      <w:rFonts w:ascii="Times New Roman" w:eastAsia="Times New Roman" w:hAnsi="Times New Roman" w:cs="Times New Roman"/>
    </w:rPr>
  </w:style>
  <w:style w:type="paragraph" w:customStyle="1" w:styleId="GradeColorida-nfase11">
    <w:name w:val="Grade Colorida - Ênfase 11"/>
    <w:basedOn w:val="Normal"/>
    <w:next w:val="Normal"/>
    <w:link w:val="GradeColorida-nfase1Char"/>
    <w:uiPriority w:val="29"/>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cs="Times New Roman"/>
      <w:i/>
      <w:iCs/>
      <w:color w:val="000000"/>
      <w:sz w:val="20"/>
      <w:lang w:eastAsia="en-US"/>
    </w:rPr>
  </w:style>
  <w:style w:type="character" w:customStyle="1" w:styleId="GradeColorida-nfase1Char">
    <w:name w:val="Grade Colorida - Ênfase 1 Char"/>
    <w:link w:val="GradeColorida-nfase11"/>
    <w:uiPriority w:val="29"/>
    <w:rsid w:val="00D30A43"/>
    <w:rPr>
      <w:rFonts w:ascii="Arial" w:eastAsia="Calibri" w:hAnsi="Arial"/>
      <w:i/>
      <w:iCs/>
      <w:color w:val="000000"/>
      <w:szCs w:val="24"/>
      <w:shd w:val="clear" w:color="auto" w:fill="FFFFCC"/>
    </w:rPr>
  </w:style>
  <w:style w:type="paragraph" w:customStyle="1" w:styleId="xwestern">
    <w:name w:val="x_western"/>
    <w:basedOn w:val="Normal"/>
    <w:rsid w:val="00D30A43"/>
    <w:pPr>
      <w:spacing w:before="100" w:beforeAutospacing="1" w:after="100" w:afterAutospacing="1"/>
    </w:pPr>
    <w:rPr>
      <w:rFonts w:ascii="Times New Roman" w:eastAsia="Times New Roman" w:hAnsi="Times New Roman" w:cs="Times New Roman"/>
    </w:rPr>
  </w:style>
  <w:style w:type="paragraph" w:customStyle="1" w:styleId="TCU-Ac-item9-0">
    <w:name w:val="TCU - Ac - item 9 - §§_0"/>
    <w:basedOn w:val="Normal"/>
    <w:rsid w:val="00D30A43"/>
    <w:pPr>
      <w:ind w:firstLine="1134"/>
      <w:jc w:val="both"/>
    </w:pPr>
    <w:rPr>
      <w:rFonts w:ascii="Times New Roman" w:eastAsia="Times New Roman" w:hAnsi="Times New Roman" w:cs="Times New Roman"/>
      <w:szCs w:val="22"/>
      <w:lang w:eastAsia="en-US"/>
    </w:rPr>
  </w:style>
  <w:style w:type="paragraph" w:customStyle="1" w:styleId="Normal1">
    <w:name w:val="Normal_1"/>
    <w:rsid w:val="00D30A43"/>
    <w:rPr>
      <w:rFonts w:eastAsia="Times New Roman"/>
      <w:szCs w:val="22"/>
    </w:rPr>
  </w:style>
  <w:style w:type="paragraph" w:customStyle="1" w:styleId="tcu-ac-item9-1linha">
    <w:name w:val="tcu_-__ac_-_item_9_-_1ª_linha"/>
    <w:basedOn w:val="Normal"/>
    <w:rsid w:val="00D30A43"/>
    <w:pPr>
      <w:spacing w:before="100" w:beforeAutospacing="1" w:after="100" w:afterAutospacing="1"/>
    </w:pPr>
    <w:rPr>
      <w:rFonts w:ascii="Times New Roman" w:eastAsia="Times New Roman" w:hAnsi="Times New Roman" w:cs="Times New Roman"/>
    </w:rPr>
  </w:style>
  <w:style w:type="paragraph" w:customStyle="1" w:styleId="textojustificadorecuoprimeiralinha">
    <w:name w:val="texto_justificado_recuo_primeira_linha"/>
    <w:basedOn w:val="Normal"/>
    <w:rsid w:val="00D30A43"/>
    <w:pPr>
      <w:spacing w:before="100" w:beforeAutospacing="1" w:after="100" w:afterAutospacing="1"/>
    </w:pPr>
    <w:rPr>
      <w:rFonts w:ascii="Times New Roman" w:eastAsia="Times New Roman" w:hAnsi="Times New Roman" w:cs="Times New Roman"/>
    </w:rPr>
  </w:style>
  <w:style w:type="character" w:customStyle="1" w:styleId="highlight">
    <w:name w:val="highlight"/>
    <w:basedOn w:val="Fontepargpadro"/>
    <w:rsid w:val="00D30A43"/>
  </w:style>
  <w:style w:type="paragraph" w:customStyle="1" w:styleId="textojustificado">
    <w:name w:val="texto_justificado"/>
    <w:basedOn w:val="Normal"/>
    <w:rsid w:val="00D30A43"/>
    <w:pPr>
      <w:spacing w:before="100" w:beforeAutospacing="1" w:after="100" w:afterAutospacing="1"/>
    </w:pPr>
    <w:rPr>
      <w:rFonts w:ascii="Times New Roman" w:eastAsia="Times New Roman" w:hAnsi="Times New Roman" w:cs="Times New Roman"/>
    </w:rPr>
  </w:style>
  <w:style w:type="character" w:styleId="HiperlinkVisitado">
    <w:name w:val="FollowedHyperlink"/>
    <w:basedOn w:val="Fontepargpadro"/>
    <w:uiPriority w:val="99"/>
    <w:unhideWhenUsed/>
    <w:rsid w:val="00D30A43"/>
    <w:rPr>
      <w:color w:val="800080" w:themeColor="followedHyperlink"/>
      <w:u w:val="single"/>
    </w:rPr>
  </w:style>
  <w:style w:type="character" w:customStyle="1" w:styleId="MenoPendente1">
    <w:name w:val="Menção Pendente1"/>
    <w:basedOn w:val="Fontepargpadro"/>
    <w:uiPriority w:val="99"/>
    <w:semiHidden/>
    <w:unhideWhenUsed/>
    <w:rsid w:val="00D30A43"/>
    <w:rPr>
      <w:color w:val="605E5C"/>
      <w:shd w:val="clear" w:color="auto" w:fill="E1DFDD"/>
    </w:rPr>
  </w:style>
  <w:style w:type="character" w:customStyle="1" w:styleId="MenoPendente2">
    <w:name w:val="Menção Pendente2"/>
    <w:basedOn w:val="Fontepargpadro"/>
    <w:uiPriority w:val="99"/>
    <w:semiHidden/>
    <w:unhideWhenUsed/>
    <w:rsid w:val="0063029C"/>
    <w:rPr>
      <w:color w:val="605E5C"/>
      <w:shd w:val="clear" w:color="auto" w:fill="E1DFDD"/>
    </w:rPr>
  </w:style>
  <w:style w:type="character" w:customStyle="1" w:styleId="Nivel2Char">
    <w:name w:val="Nivel 2 Char"/>
    <w:basedOn w:val="Fontepargpadro"/>
    <w:link w:val="Nivel2"/>
    <w:locked/>
    <w:rsid w:val="00447F3E"/>
    <w:rPr>
      <w:rFonts w:ascii="Arial" w:hAnsi="Arial" w:cs="Arial"/>
      <w:color w:val="000000"/>
      <w:lang w:eastAsia="pt-BR"/>
    </w:rPr>
  </w:style>
  <w:style w:type="paragraph" w:customStyle="1" w:styleId="Nvel2Opcional">
    <w:name w:val="Nível 2 Opcional"/>
    <w:basedOn w:val="Nivel2"/>
    <w:link w:val="Nvel2OpcionalChar"/>
    <w:rsid w:val="00A831D9"/>
    <w:pPr>
      <w:numPr>
        <w:ilvl w:val="0"/>
        <w:numId w:val="0"/>
      </w:numPr>
      <w:ind w:left="432" w:hanging="432"/>
    </w:pPr>
    <w:rPr>
      <w:rFonts w:eastAsia="Times New Roman"/>
      <w:i/>
      <w:noProof/>
      <w:color w:val="FF0000"/>
    </w:rPr>
  </w:style>
  <w:style w:type="paragraph" w:customStyle="1" w:styleId="Nvel3Opcional">
    <w:name w:val="Nível 3 Opcional"/>
    <w:basedOn w:val="Nivel3"/>
    <w:link w:val="Nvel3OpcionalChar"/>
    <w:rsid w:val="00A831D9"/>
    <w:pPr>
      <w:numPr>
        <w:ilvl w:val="0"/>
        <w:numId w:val="0"/>
      </w:numPr>
      <w:ind w:left="1072" w:hanging="504"/>
    </w:pPr>
    <w:rPr>
      <w:rFonts w:eastAsia="Times New Roman"/>
      <w:i/>
      <w:iCs/>
      <w:noProof/>
      <w:color w:val="FF0000"/>
    </w:rPr>
  </w:style>
  <w:style w:type="character" w:customStyle="1" w:styleId="Nvel2OpcionalChar">
    <w:name w:val="Nível 2 Opcional Char"/>
    <w:basedOn w:val="Fontepargpadro"/>
    <w:link w:val="Nvel2Opcional"/>
    <w:rsid w:val="00A831D9"/>
    <w:rPr>
      <w:rFonts w:ascii="Arial" w:eastAsia="Times New Roman" w:hAnsi="Arial" w:cs="Arial"/>
      <w:i/>
      <w:noProof/>
      <w:color w:val="FF0000"/>
      <w:lang w:eastAsia="pt-BR"/>
    </w:rPr>
  </w:style>
  <w:style w:type="character" w:customStyle="1" w:styleId="Nvel3OpcionalChar">
    <w:name w:val="Nível 3 Opcional Char"/>
    <w:basedOn w:val="Fontepargpadro"/>
    <w:link w:val="Nvel3Opcional"/>
    <w:rsid w:val="00A831D9"/>
    <w:rPr>
      <w:rFonts w:ascii="Arial" w:eastAsia="Times New Roman" w:hAnsi="Arial" w:cs="Arial"/>
      <w:i/>
      <w:iCs/>
      <w:noProof/>
      <w:color w:val="FF0000"/>
      <w:lang w:eastAsia="pt-BR"/>
    </w:rPr>
  </w:style>
  <w:style w:type="character" w:styleId="TextodoEspaoReservado">
    <w:name w:val="Placeholder Text"/>
    <w:basedOn w:val="Fontepargpadro"/>
    <w:uiPriority w:val="99"/>
    <w:semiHidden/>
    <w:rsid w:val="0029332D"/>
    <w:rPr>
      <w:color w:val="808080"/>
    </w:rPr>
  </w:style>
  <w:style w:type="character" w:customStyle="1" w:styleId="PargrafodaListaChar">
    <w:name w:val="Parágrafo da Lista Char"/>
    <w:basedOn w:val="Fontepargpadro"/>
    <w:link w:val="PargrafodaLista"/>
    <w:uiPriority w:val="34"/>
    <w:qFormat/>
    <w:rsid w:val="002430F2"/>
    <w:rPr>
      <w:rFonts w:ascii="Ecofont_Spranq_eco_Sans" w:hAnsi="Ecofont_Spranq_eco_Sans" w:cs="Tahoma"/>
      <w:sz w:val="24"/>
      <w:szCs w:val="24"/>
      <w:lang w:eastAsia="pt-BR"/>
    </w:rPr>
  </w:style>
  <w:style w:type="character" w:customStyle="1" w:styleId="Ttulo3Char">
    <w:name w:val="Título 3 Char"/>
    <w:basedOn w:val="Fontepargpadro"/>
    <w:link w:val="Ttulo3"/>
    <w:rsid w:val="00CB3192"/>
    <w:rPr>
      <w:rFonts w:asciiTheme="majorHAnsi" w:eastAsiaTheme="majorEastAsia" w:hAnsiTheme="majorHAnsi" w:cstheme="majorBidi"/>
      <w:color w:val="243F60" w:themeColor="accent1" w:themeShade="7F"/>
      <w:sz w:val="24"/>
      <w:szCs w:val="24"/>
    </w:rPr>
  </w:style>
  <w:style w:type="character" w:customStyle="1" w:styleId="Ttulo6Char">
    <w:name w:val="Título 6 Char"/>
    <w:basedOn w:val="Fontepargpadro"/>
    <w:link w:val="Ttulo6"/>
    <w:rsid w:val="00CB3192"/>
    <w:rPr>
      <w:rFonts w:asciiTheme="majorHAnsi" w:eastAsiaTheme="majorEastAsia" w:hAnsiTheme="majorHAnsi" w:cstheme="majorBidi"/>
      <w:color w:val="243F60" w:themeColor="accent1" w:themeShade="7F"/>
      <w:sz w:val="22"/>
      <w:szCs w:val="22"/>
    </w:rPr>
  </w:style>
  <w:style w:type="paragraph" w:customStyle="1" w:styleId="SombreamentoMdio1-nfase31">
    <w:name w:val="Sombreamento Médio 1 - Ênfase 31"/>
    <w:basedOn w:val="Normal"/>
    <w:next w:val="Normal"/>
    <w:rsid w:val="00CB3192"/>
    <w:pPr>
      <w:pBdr>
        <w:top w:val="single" w:sz="4" w:space="1" w:color="000080"/>
        <w:left w:val="single" w:sz="4" w:space="4" w:color="000080"/>
        <w:bottom w:val="single" w:sz="4" w:space="1" w:color="000080"/>
        <w:right w:val="single" w:sz="4" w:space="4" w:color="000080"/>
      </w:pBdr>
      <w:shd w:val="clear" w:color="auto" w:fill="FFFFCC"/>
      <w:suppressAutoHyphens/>
      <w:spacing w:before="120"/>
      <w:jc w:val="both"/>
    </w:pPr>
    <w:rPr>
      <w:rFonts w:eastAsia="Calibri"/>
      <w:i/>
      <w:iCs/>
      <w:color w:val="000000"/>
      <w:sz w:val="20"/>
      <w:lang w:eastAsia="zh-CN"/>
    </w:rPr>
  </w:style>
  <w:style w:type="paragraph" w:customStyle="1" w:styleId="corpo">
    <w:name w:val="corpo"/>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nivel2">
    <w:name w:val="item_nivel2"/>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nivel1">
    <w:name w:val="item_nivel1"/>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alinealetra">
    <w:name w:val="item_alinea_letra"/>
    <w:basedOn w:val="Normal"/>
    <w:rsid w:val="00CB3192"/>
    <w:pPr>
      <w:spacing w:before="100" w:beforeAutospacing="1" w:after="100" w:afterAutospacing="1"/>
    </w:pPr>
    <w:rPr>
      <w:rFonts w:ascii="Times New Roman" w:eastAsia="Times New Roman" w:hAnsi="Times New Roman" w:cs="Times New Roman"/>
    </w:rPr>
  </w:style>
  <w:style w:type="character" w:customStyle="1" w:styleId="markedcontent">
    <w:name w:val="markedcontent"/>
    <w:basedOn w:val="Fontepargpadro"/>
    <w:rsid w:val="00CB3192"/>
  </w:style>
  <w:style w:type="paragraph" w:customStyle="1" w:styleId="Standard">
    <w:name w:val="Standard"/>
    <w:rsid w:val="00CB3192"/>
    <w:pPr>
      <w:suppressAutoHyphens/>
      <w:autoSpaceDN w:val="0"/>
    </w:pPr>
    <w:rPr>
      <w:rFonts w:ascii="Liberation Serif" w:eastAsia="NSimSun" w:hAnsi="Liberation Serif" w:cs="Lucida Sans"/>
      <w:kern w:val="3"/>
      <w:lang w:eastAsia="zh-CN" w:bidi="hi-IN"/>
    </w:rPr>
  </w:style>
  <w:style w:type="paragraph" w:customStyle="1" w:styleId="Textbody0">
    <w:name w:val="Text body"/>
    <w:basedOn w:val="Standard"/>
    <w:rsid w:val="00CB3192"/>
    <w:pPr>
      <w:spacing w:after="140" w:line="276" w:lineRule="auto"/>
    </w:pPr>
  </w:style>
  <w:style w:type="character" w:customStyle="1" w:styleId="MenoPendente3">
    <w:name w:val="Menção Pendente3"/>
    <w:basedOn w:val="Fontepargpadro"/>
    <w:uiPriority w:val="99"/>
    <w:semiHidden/>
    <w:unhideWhenUsed/>
    <w:rsid w:val="00CB3192"/>
    <w:rPr>
      <w:color w:val="605E5C"/>
      <w:shd w:val="clear" w:color="auto" w:fill="E1DFDD"/>
    </w:rPr>
  </w:style>
  <w:style w:type="character" w:customStyle="1" w:styleId="MenoPendente4">
    <w:name w:val="Menção Pendente4"/>
    <w:basedOn w:val="Fontepargpadro"/>
    <w:uiPriority w:val="99"/>
    <w:semiHidden/>
    <w:unhideWhenUsed/>
    <w:rsid w:val="00CB3192"/>
    <w:rPr>
      <w:color w:val="605E5C"/>
      <w:shd w:val="clear" w:color="auto" w:fill="E1DFDD"/>
    </w:rPr>
  </w:style>
  <w:style w:type="paragraph" w:customStyle="1" w:styleId="ou">
    <w:name w:val="ou"/>
    <w:basedOn w:val="PargrafodaLista"/>
    <w:link w:val="ouChar"/>
    <w:qFormat/>
    <w:rsid w:val="00D14643"/>
    <w:pPr>
      <w:spacing w:before="60" w:after="60" w:line="259" w:lineRule="auto"/>
      <w:ind w:left="0"/>
      <w:contextualSpacing w:val="0"/>
      <w:jc w:val="center"/>
    </w:pPr>
    <w:rPr>
      <w:rFonts w:ascii="Arial" w:eastAsiaTheme="minorHAnsi" w:hAnsi="Arial" w:cs="Arial"/>
      <w:b/>
      <w:bCs/>
      <w:i/>
      <w:iCs/>
      <w:color w:val="FF0000"/>
      <w:u w:val="single"/>
    </w:rPr>
  </w:style>
  <w:style w:type="character" w:customStyle="1" w:styleId="ouChar">
    <w:name w:val="ou Char"/>
    <w:basedOn w:val="PargrafodaListaChar"/>
    <w:link w:val="ou"/>
    <w:rsid w:val="00D14643"/>
    <w:rPr>
      <w:rFonts w:ascii="Arial" w:eastAsiaTheme="minorHAnsi" w:hAnsi="Arial" w:cs="Arial"/>
      <w:b/>
      <w:bCs/>
      <w:i/>
      <w:iCs/>
      <w:color w:val="FF0000"/>
      <w:sz w:val="24"/>
      <w:szCs w:val="24"/>
      <w:u w:val="single"/>
      <w:lang w:eastAsia="pt-BR"/>
    </w:rPr>
  </w:style>
  <w:style w:type="paragraph" w:customStyle="1" w:styleId="dou-paragraph">
    <w:name w:val="dou-paragraph"/>
    <w:basedOn w:val="Normal"/>
    <w:rsid w:val="00CB3192"/>
    <w:pPr>
      <w:spacing w:before="100" w:beforeAutospacing="1" w:after="100" w:afterAutospacing="1"/>
    </w:pPr>
    <w:rPr>
      <w:rFonts w:ascii="Times New Roman" w:eastAsia="Times New Roman" w:hAnsi="Times New Roman" w:cs="Times New Roman"/>
    </w:rPr>
  </w:style>
  <w:style w:type="paragraph" w:customStyle="1" w:styleId="Nvel2-Red">
    <w:name w:val="Nível 2 -Red"/>
    <w:basedOn w:val="Nivel2"/>
    <w:link w:val="Nvel2-RedChar"/>
    <w:qFormat/>
    <w:rsid w:val="00447F3E"/>
    <w:pPr>
      <w:numPr>
        <w:ilvl w:val="0"/>
        <w:numId w:val="0"/>
      </w:numPr>
    </w:pPr>
    <w:rPr>
      <w:i/>
      <w:iCs/>
      <w:color w:val="FF0000"/>
    </w:rPr>
  </w:style>
  <w:style w:type="paragraph" w:customStyle="1" w:styleId="Nvel3-R">
    <w:name w:val="Nível 3-R"/>
    <w:basedOn w:val="Nivel3"/>
    <w:link w:val="Nvel3-RChar"/>
    <w:qFormat/>
    <w:rsid w:val="00447F3E"/>
    <w:rPr>
      <w:i/>
      <w:iCs/>
      <w:color w:val="FF0000"/>
    </w:rPr>
  </w:style>
  <w:style w:type="character" w:customStyle="1" w:styleId="Nvel2-RedChar">
    <w:name w:val="Nível 2 -Red Char"/>
    <w:basedOn w:val="Nivel2Char"/>
    <w:link w:val="Nvel2-Red"/>
    <w:rsid w:val="00447F3E"/>
    <w:rPr>
      <w:rFonts w:ascii="Arial" w:hAnsi="Arial" w:cs="Arial"/>
      <w:i/>
      <w:iCs/>
      <w:color w:val="FF0000"/>
      <w:lang w:eastAsia="pt-BR"/>
    </w:rPr>
  </w:style>
  <w:style w:type="paragraph" w:customStyle="1" w:styleId="Nvel4-R">
    <w:name w:val="Nível 4-R"/>
    <w:basedOn w:val="Nivel4"/>
    <w:link w:val="Nvel4-RChar"/>
    <w:qFormat/>
    <w:rsid w:val="00447F3E"/>
    <w:rPr>
      <w:i/>
      <w:iCs/>
      <w:color w:val="FF0000"/>
    </w:rPr>
  </w:style>
  <w:style w:type="character" w:customStyle="1" w:styleId="Nivel3Char">
    <w:name w:val="Nivel 3 Char"/>
    <w:basedOn w:val="Fontepargpadro"/>
    <w:link w:val="Nivel3"/>
    <w:rsid w:val="00447F3E"/>
    <w:rPr>
      <w:rFonts w:ascii="Arial" w:hAnsi="Arial" w:cs="Arial"/>
      <w:color w:val="000000"/>
      <w:lang w:eastAsia="pt-BR"/>
    </w:rPr>
  </w:style>
  <w:style w:type="character" w:customStyle="1" w:styleId="Nvel3-RChar">
    <w:name w:val="Nível 3-R Char"/>
    <w:basedOn w:val="Nivel3Char"/>
    <w:link w:val="Nvel3-R"/>
    <w:rsid w:val="00447F3E"/>
    <w:rPr>
      <w:rFonts w:ascii="Arial" w:hAnsi="Arial" w:cs="Arial"/>
      <w:i/>
      <w:iCs/>
      <w:color w:val="FF0000"/>
      <w:lang w:eastAsia="pt-BR"/>
    </w:rPr>
  </w:style>
  <w:style w:type="paragraph" w:customStyle="1" w:styleId="Nvel1-SemNum">
    <w:name w:val="Nível 1-Sem Num"/>
    <w:basedOn w:val="Nivel01"/>
    <w:link w:val="Nvel1-SemNumChar"/>
    <w:qFormat/>
    <w:rsid w:val="00447F3E"/>
    <w:pPr>
      <w:numPr>
        <w:numId w:val="0"/>
      </w:numPr>
      <w:outlineLvl w:val="1"/>
    </w:pPr>
    <w:rPr>
      <w:color w:val="FF0000"/>
    </w:rPr>
  </w:style>
  <w:style w:type="character" w:customStyle="1" w:styleId="Nvel4-RChar">
    <w:name w:val="Nível 4-R Char"/>
    <w:basedOn w:val="Nivel4Char"/>
    <w:link w:val="Nvel4-R"/>
    <w:rsid w:val="00447F3E"/>
    <w:rPr>
      <w:rFonts w:ascii="Arial" w:hAnsi="Arial" w:cs="Arial"/>
      <w:i/>
      <w:iCs/>
      <w:color w:val="FF0000"/>
      <w:lang w:eastAsia="pt-BR"/>
    </w:rPr>
  </w:style>
  <w:style w:type="character" w:customStyle="1" w:styleId="LinkdaInternet">
    <w:name w:val="Link da Internet"/>
    <w:basedOn w:val="Fontepargpadro"/>
    <w:uiPriority w:val="99"/>
    <w:unhideWhenUsed/>
    <w:rsid w:val="00DC41DD"/>
    <w:rPr>
      <w:color w:val="0000FF" w:themeColor="hyperlink"/>
      <w:u w:val="single"/>
    </w:rPr>
  </w:style>
  <w:style w:type="character" w:customStyle="1" w:styleId="Nvel1-SemNumChar">
    <w:name w:val="Nível 1-Sem Num Char"/>
    <w:basedOn w:val="Nivel01Char"/>
    <w:link w:val="Nvel1-SemNum"/>
    <w:rsid w:val="00447F3E"/>
    <w:rPr>
      <w:rFonts w:ascii="Arial" w:eastAsiaTheme="majorEastAsia" w:hAnsi="Arial" w:cs="Arial"/>
      <w:b/>
      <w:bCs/>
      <w:color w:val="FF0000"/>
      <w:spacing w:val="5"/>
      <w:kern w:val="28"/>
      <w:sz w:val="52"/>
      <w:szCs w:val="52"/>
      <w:lang w:eastAsia="pt-BR"/>
    </w:rPr>
  </w:style>
  <w:style w:type="paragraph" w:customStyle="1" w:styleId="citao2">
    <w:name w:val="citação 2"/>
    <w:basedOn w:val="Citao"/>
    <w:link w:val="citao2Char"/>
    <w:rsid w:val="00DC41DD"/>
    <w:pPr>
      <w:overflowPunct w:val="0"/>
    </w:pPr>
    <w:rPr>
      <w:szCs w:val="20"/>
    </w:rPr>
  </w:style>
  <w:style w:type="paragraph" w:customStyle="1" w:styleId="Prembulo">
    <w:name w:val="Preâmbulo"/>
    <w:basedOn w:val="Normal"/>
    <w:link w:val="PrembuloChar"/>
    <w:qFormat/>
    <w:rsid w:val="00BB19E4"/>
    <w:pPr>
      <w:spacing w:before="480" w:after="120" w:line="360" w:lineRule="auto"/>
      <w:ind w:left="4253" w:right="-17"/>
      <w:jc w:val="both"/>
    </w:pPr>
    <w:rPr>
      <w:rFonts w:ascii="Arial" w:eastAsia="Arial" w:hAnsi="Arial" w:cs="Arial"/>
      <w:bCs/>
      <w:sz w:val="20"/>
      <w:szCs w:val="20"/>
    </w:rPr>
  </w:style>
  <w:style w:type="character" w:customStyle="1" w:styleId="PrembuloChar">
    <w:name w:val="Preâmbulo Char"/>
    <w:basedOn w:val="Fontepargpadro"/>
    <w:link w:val="Prembulo"/>
    <w:rsid w:val="00BB19E4"/>
    <w:rPr>
      <w:rFonts w:ascii="Arial" w:eastAsia="Arial" w:hAnsi="Arial" w:cs="Arial"/>
      <w:bCs/>
      <w:lang w:eastAsia="pt-BR"/>
    </w:rPr>
  </w:style>
  <w:style w:type="character" w:customStyle="1" w:styleId="MenoPendente5">
    <w:name w:val="Menção Pendente5"/>
    <w:basedOn w:val="Fontepargpadro"/>
    <w:uiPriority w:val="99"/>
    <w:semiHidden/>
    <w:unhideWhenUsed/>
    <w:rsid w:val="00E27AEB"/>
    <w:rPr>
      <w:color w:val="605E5C"/>
      <w:shd w:val="clear" w:color="auto" w:fill="E1DFDD"/>
    </w:rPr>
  </w:style>
  <w:style w:type="character" w:customStyle="1" w:styleId="citao2Char">
    <w:name w:val="citação 2 Char"/>
    <w:basedOn w:val="CitaoChar"/>
    <w:link w:val="citao2"/>
    <w:rsid w:val="003C7A23"/>
    <w:rPr>
      <w:rFonts w:ascii="Arial" w:eastAsia="Calibri" w:hAnsi="Arial" w:cs="Tahoma"/>
      <w:i/>
      <w:iCs/>
      <w:color w:val="000000"/>
      <w:szCs w:val="24"/>
      <w:shd w:val="clear" w:color="auto" w:fill="FFFFCC"/>
    </w:rPr>
  </w:style>
  <w:style w:type="paragraph" w:styleId="CabealhodoSumrio">
    <w:name w:val="TOC Heading"/>
    <w:basedOn w:val="Ttulo1"/>
    <w:next w:val="Normal"/>
    <w:uiPriority w:val="39"/>
    <w:unhideWhenUsed/>
    <w:rsid w:val="003F579D"/>
    <w:pPr>
      <w:spacing w:before="240" w:line="259" w:lineRule="auto"/>
      <w:outlineLvl w:val="9"/>
    </w:pPr>
    <w:rPr>
      <w:b w:val="0"/>
      <w:bCs w:val="0"/>
      <w:sz w:val="32"/>
      <w:szCs w:val="32"/>
    </w:rPr>
  </w:style>
  <w:style w:type="paragraph" w:styleId="Sumrio1">
    <w:name w:val="toc 1"/>
    <w:basedOn w:val="Normal"/>
    <w:next w:val="Normal"/>
    <w:autoRedefine/>
    <w:uiPriority w:val="39"/>
    <w:unhideWhenUsed/>
    <w:qFormat/>
    <w:rsid w:val="00805832"/>
    <w:pPr>
      <w:tabs>
        <w:tab w:val="left" w:pos="426"/>
        <w:tab w:val="right" w:leader="dot" w:pos="9628"/>
      </w:tabs>
      <w:spacing w:after="100"/>
    </w:pPr>
    <w:rPr>
      <w:rFonts w:ascii="Arial" w:eastAsia="Times New Roman" w:hAnsi="Arial"/>
      <w:sz w:val="20"/>
    </w:rPr>
  </w:style>
  <w:style w:type="character" w:customStyle="1" w:styleId="MenoPendente6">
    <w:name w:val="Menção Pendente6"/>
    <w:basedOn w:val="Fontepargpadro"/>
    <w:uiPriority w:val="99"/>
    <w:semiHidden/>
    <w:unhideWhenUsed/>
    <w:rsid w:val="009944DF"/>
    <w:rPr>
      <w:color w:val="605E5C"/>
      <w:shd w:val="clear" w:color="auto" w:fill="E1DFDD"/>
    </w:rPr>
  </w:style>
  <w:style w:type="character" w:customStyle="1" w:styleId="Mentionnonrsolue1">
    <w:name w:val="Mention non résolue1"/>
    <w:basedOn w:val="Fontepargpadro"/>
    <w:uiPriority w:val="99"/>
    <w:semiHidden/>
    <w:unhideWhenUsed/>
    <w:rsid w:val="009A0DA5"/>
    <w:rPr>
      <w:color w:val="605E5C"/>
      <w:shd w:val="clear" w:color="auto" w:fill="E1DFDD"/>
    </w:rPr>
  </w:style>
  <w:style w:type="paragraph" w:customStyle="1" w:styleId="Default">
    <w:name w:val="Default"/>
    <w:qFormat/>
    <w:rsid w:val="00F67496"/>
    <w:pPr>
      <w:autoSpaceDE w:val="0"/>
      <w:autoSpaceDN w:val="0"/>
      <w:adjustRightInd w:val="0"/>
    </w:pPr>
    <w:rPr>
      <w:rFonts w:eastAsia="Times New Roman"/>
      <w:color w:val="000000"/>
    </w:rPr>
  </w:style>
  <w:style w:type="character" w:customStyle="1" w:styleId="findhit">
    <w:name w:val="findhit"/>
    <w:basedOn w:val="Fontepargpadro"/>
    <w:rsid w:val="00FB75BF"/>
  </w:style>
  <w:style w:type="paragraph" w:customStyle="1" w:styleId="Nivel3-erro">
    <w:name w:val="Nivel 3-erro"/>
    <w:basedOn w:val="Nivel3"/>
    <w:link w:val="Nivel3-erroChar"/>
    <w:rsid w:val="00FB75BF"/>
    <w:pPr>
      <w:numPr>
        <w:numId w:val="10"/>
      </w:numPr>
      <w:tabs>
        <w:tab w:val="left" w:pos="1134"/>
      </w:tabs>
      <w:spacing w:before="0" w:after="0" w:line="240" w:lineRule="auto"/>
      <w:ind w:left="425" w:firstLine="0"/>
    </w:pPr>
    <w:rPr>
      <w:rFonts w:asciiTheme="majorHAnsi" w:hAnsiTheme="majorHAnsi" w:cs="Tahoma"/>
      <w:color w:val="auto"/>
      <w:sz w:val="24"/>
      <w:szCs w:val="24"/>
    </w:rPr>
  </w:style>
  <w:style w:type="character" w:customStyle="1" w:styleId="Nivel3-erroChar">
    <w:name w:val="Nivel 3-erro Char"/>
    <w:basedOn w:val="Fontepargpadro"/>
    <w:link w:val="Nivel3-erro"/>
    <w:rsid w:val="00FB75BF"/>
    <w:rPr>
      <w:rFonts w:asciiTheme="majorHAnsi" w:hAnsiTheme="majorHAnsi" w:cs="Tahoma"/>
      <w:sz w:val="24"/>
      <w:szCs w:val="24"/>
      <w:lang w:eastAsia="pt-BR"/>
    </w:rPr>
  </w:style>
  <w:style w:type="paragraph" w:customStyle="1" w:styleId="Alteraes">
    <w:name w:val="Alterações"/>
    <w:basedOn w:val="Normal"/>
    <w:link w:val="AlteraesChar"/>
    <w:uiPriority w:val="1"/>
    <w:rsid w:val="00FB75BF"/>
    <w:pPr>
      <w:spacing w:before="120" w:after="120" w:line="276" w:lineRule="auto"/>
      <w:jc w:val="both"/>
      <w:outlineLvl w:val="1"/>
    </w:pPr>
    <w:rPr>
      <w:rFonts w:ascii="Arial" w:hAnsi="Arial" w:cs="Arial"/>
      <w:i/>
      <w:iCs/>
      <w:color w:val="0000FF"/>
      <w:sz w:val="20"/>
      <w:szCs w:val="20"/>
    </w:rPr>
  </w:style>
  <w:style w:type="character" w:customStyle="1" w:styleId="AlteraesChar">
    <w:name w:val="Alterações Char"/>
    <w:basedOn w:val="Fontepargpadro"/>
    <w:link w:val="Alteraes"/>
    <w:uiPriority w:val="1"/>
    <w:rsid w:val="00FB75BF"/>
    <w:rPr>
      <w:rFonts w:ascii="Arial" w:hAnsi="Arial" w:cs="Arial"/>
      <w:i/>
      <w:iCs/>
      <w:color w:val="0000FF"/>
      <w:lang w:eastAsia="pt-BR"/>
    </w:rPr>
  </w:style>
  <w:style w:type="character" w:customStyle="1" w:styleId="Meno1">
    <w:name w:val="Menção1"/>
    <w:basedOn w:val="Fontepargpadro"/>
    <w:uiPriority w:val="99"/>
    <w:unhideWhenUsed/>
    <w:rsid w:val="00FB75BF"/>
    <w:rPr>
      <w:color w:val="2B579A"/>
      <w:shd w:val="clear" w:color="auto" w:fill="E6E6E6"/>
    </w:rPr>
  </w:style>
  <w:style w:type="character" w:customStyle="1" w:styleId="MenoPendente7">
    <w:name w:val="Menção Pendente7"/>
    <w:basedOn w:val="Fontepargpadro"/>
    <w:uiPriority w:val="99"/>
    <w:semiHidden/>
    <w:unhideWhenUsed/>
    <w:rsid w:val="00FB75BF"/>
    <w:rPr>
      <w:color w:val="605E5C"/>
      <w:shd w:val="clear" w:color="auto" w:fill="E1DFDD"/>
    </w:rPr>
  </w:style>
  <w:style w:type="paragraph" w:customStyle="1" w:styleId="Nvel1-SemNumPreto">
    <w:name w:val="Nível 1-Sem Num Preto"/>
    <w:basedOn w:val="Nvel1-SemNum"/>
    <w:link w:val="Nvel1-SemNumPretoChar"/>
    <w:qFormat/>
    <w:rsid w:val="00FB75BF"/>
    <w:pPr>
      <w:spacing w:before="240" w:after="120" w:line="276" w:lineRule="auto"/>
    </w:pPr>
    <w:rPr>
      <w:rFonts w:ascii="Arial" w:hAnsi="Arial" w:cs="Arial"/>
      <w:spacing w:val="5"/>
      <w:kern w:val="28"/>
      <w:sz w:val="52"/>
      <w:szCs w:val="52"/>
      <w:lang w:eastAsia="zh-CN" w:bidi="hi-IN"/>
    </w:rPr>
  </w:style>
  <w:style w:type="character" w:customStyle="1" w:styleId="Nvel1-SemNumPretoChar">
    <w:name w:val="Nível 1-Sem Num Preto Char"/>
    <w:basedOn w:val="Nvel1-SemNumChar"/>
    <w:link w:val="Nvel1-SemNumPreto"/>
    <w:rsid w:val="00FB75BF"/>
    <w:rPr>
      <w:rFonts w:ascii="Arial" w:eastAsiaTheme="majorEastAsia" w:hAnsi="Arial" w:cs="Arial"/>
      <w:b/>
      <w:bCs/>
      <w:color w:val="FF0000"/>
      <w:spacing w:val="5"/>
      <w:kern w:val="28"/>
      <w:sz w:val="52"/>
      <w:szCs w:val="52"/>
      <w:lang w:eastAsia="zh-CN" w:bidi="hi-IN"/>
    </w:rPr>
  </w:style>
  <w:style w:type="paragraph" w:customStyle="1" w:styleId="Normal10">
    <w:name w:val="Normal1"/>
    <w:rsid w:val="00FB75BF"/>
    <w:pPr>
      <w:widowControl w:val="0"/>
      <w:suppressAutoHyphens/>
      <w:spacing w:before="60" w:after="200" w:line="276" w:lineRule="auto"/>
    </w:pPr>
    <w:rPr>
      <w:rFonts w:ascii="Liberation Serif" w:eastAsia="DejaVu Sans" w:hAnsi="Liberation Serif" w:cs="Lohit Hindi"/>
      <w:color w:val="00000A"/>
      <w:lang w:eastAsia="zh-CN" w:bidi="hi-IN"/>
    </w:rPr>
  </w:style>
  <w:style w:type="paragraph" w:customStyle="1" w:styleId="xl65">
    <w:name w:val="xl65"/>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66">
    <w:name w:val="xl66"/>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67">
    <w:name w:val="xl67"/>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68">
    <w:name w:val="xl68"/>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69">
    <w:name w:val="xl69"/>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sz w:val="20"/>
      <w:szCs w:val="20"/>
    </w:rPr>
  </w:style>
  <w:style w:type="paragraph" w:customStyle="1" w:styleId="xl70">
    <w:name w:val="xl70"/>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color w:val="000000"/>
      <w:sz w:val="16"/>
      <w:szCs w:val="16"/>
    </w:rPr>
  </w:style>
  <w:style w:type="paragraph" w:customStyle="1" w:styleId="xl71">
    <w:name w:val="xl71"/>
    <w:basedOn w:val="Normal"/>
    <w:rsid w:val="00FB75B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16"/>
      <w:szCs w:val="16"/>
    </w:rPr>
  </w:style>
  <w:style w:type="paragraph" w:customStyle="1" w:styleId="xl72">
    <w:name w:val="xl72"/>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3">
    <w:name w:val="xl73"/>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FB75B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75">
    <w:name w:val="xl75"/>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rPr>
  </w:style>
  <w:style w:type="paragraph" w:customStyle="1" w:styleId="xl76">
    <w:name w:val="xl76"/>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rPr>
  </w:style>
  <w:style w:type="paragraph" w:customStyle="1" w:styleId="xl78">
    <w:name w:val="xl78"/>
    <w:basedOn w:val="Normal"/>
    <w:rsid w:val="00FB75B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79">
    <w:name w:val="xl79"/>
    <w:basedOn w:val="Normal"/>
    <w:rsid w:val="00FB75B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80">
    <w:name w:val="xl80"/>
    <w:basedOn w:val="Normal"/>
    <w:rsid w:val="00FB75BF"/>
    <w:pPr>
      <w:pBdr>
        <w:top w:val="single" w:sz="4" w:space="0" w:color="auto"/>
        <w:left w:val="single" w:sz="4" w:space="0" w:color="auto"/>
        <w:bottom w:val="single" w:sz="4" w:space="0" w:color="auto"/>
      </w:pBdr>
      <w:spacing w:before="100" w:beforeAutospacing="1" w:after="100" w:afterAutospacing="1"/>
      <w:jc w:val="right"/>
      <w:textAlignment w:val="center"/>
    </w:pPr>
    <w:rPr>
      <w:rFonts w:ascii="Times New Roman" w:eastAsia="Times New Roman" w:hAnsi="Times New Roman" w:cs="Times New Roman"/>
      <w:b/>
      <w:bCs/>
    </w:rPr>
  </w:style>
  <w:style w:type="paragraph" w:customStyle="1" w:styleId="xl81">
    <w:name w:val="xl81"/>
    <w:basedOn w:val="Normal"/>
    <w:rsid w:val="00FB75BF"/>
    <w:pPr>
      <w:pBdr>
        <w:top w:val="single" w:sz="4" w:space="0" w:color="auto"/>
        <w:bottom w:val="single" w:sz="4" w:space="0" w:color="auto"/>
      </w:pBdr>
      <w:spacing w:before="100" w:beforeAutospacing="1" w:after="100" w:afterAutospacing="1"/>
      <w:jc w:val="right"/>
      <w:textAlignment w:val="center"/>
    </w:pPr>
    <w:rPr>
      <w:rFonts w:ascii="Times New Roman" w:eastAsia="Times New Roman" w:hAnsi="Times New Roman" w:cs="Times New Roman"/>
      <w:b/>
      <w:bCs/>
    </w:rPr>
  </w:style>
  <w:style w:type="paragraph" w:customStyle="1" w:styleId="xl82">
    <w:name w:val="xl82"/>
    <w:basedOn w:val="Normal"/>
    <w:rsid w:val="00FB75BF"/>
    <w:pPr>
      <w:pBdr>
        <w:top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b/>
      <w:bCs/>
    </w:rPr>
  </w:style>
  <w:style w:type="paragraph" w:customStyle="1" w:styleId="xl83">
    <w:name w:val="xl83"/>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84">
    <w:name w:val="xl84"/>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85">
    <w:name w:val="xl85"/>
    <w:basedOn w:val="Normal"/>
    <w:rsid w:val="00FB75B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16"/>
      <w:szCs w:val="16"/>
    </w:rPr>
  </w:style>
  <w:style w:type="paragraph" w:customStyle="1" w:styleId="xl86">
    <w:name w:val="xl86"/>
    <w:basedOn w:val="Normal"/>
    <w:rsid w:val="00FB75BF"/>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87">
    <w:name w:val="xl87"/>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88">
    <w:name w:val="xl88"/>
    <w:basedOn w:val="Normal"/>
    <w:rsid w:val="00FB75B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Nvel4">
    <w:name w:val="Nível 4"/>
    <w:basedOn w:val="Normal"/>
    <w:qFormat/>
    <w:rsid w:val="002B507E"/>
    <w:pPr>
      <w:spacing w:before="120" w:after="120" w:line="276" w:lineRule="auto"/>
      <w:ind w:left="567"/>
      <w:jc w:val="both"/>
    </w:pPr>
    <w:rPr>
      <w:rFonts w:ascii="Arial" w:eastAsia="Times New Roman" w:hAnsi="Arial" w:cs="Arial"/>
      <w:sz w:val="20"/>
      <w:szCs w:val="20"/>
    </w:rPr>
  </w:style>
  <w:style w:type="paragraph" w:styleId="Subttulo">
    <w:name w:val="Subtitle"/>
    <w:basedOn w:val="Normal"/>
    <w:next w:val="Normal"/>
    <w:link w:val="SubttuloChar"/>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70" w:type="dxa"/>
        <w:bottom w:w="0" w:type="dxa"/>
        <w:right w:w="70" w:type="dxa"/>
      </w:tblCellMar>
    </w:tblPr>
  </w:style>
  <w:style w:type="table" w:customStyle="1" w:styleId="a1">
    <w:basedOn w:val="TableNormal"/>
    <w:tblPr>
      <w:tblStyleRowBandSize w:val="1"/>
      <w:tblStyleColBandSize w:val="1"/>
      <w:tblCellMar>
        <w:top w:w="0" w:type="dxa"/>
        <w:left w:w="70" w:type="dxa"/>
        <w:bottom w:w="0" w:type="dxa"/>
        <w:right w:w="70" w:type="dxa"/>
      </w:tblCellMar>
    </w:tblPr>
  </w:style>
  <w:style w:type="table" w:customStyle="1" w:styleId="a2">
    <w:basedOn w:val="TableNormal"/>
    <w:tblPr>
      <w:tblStyleRowBandSize w:val="1"/>
      <w:tblStyleColBandSize w:val="1"/>
      <w:tblCellMar>
        <w:top w:w="0" w:type="dxa"/>
        <w:left w:w="70" w:type="dxa"/>
        <w:bottom w:w="0" w:type="dxa"/>
        <w:right w:w="70" w:type="dxa"/>
      </w:tblCellMar>
    </w:tblPr>
  </w:style>
  <w:style w:type="table" w:customStyle="1" w:styleId="a3">
    <w:basedOn w:val="TableNormal"/>
    <w:tblPr>
      <w:tblStyleRowBandSize w:val="1"/>
      <w:tblStyleColBandSize w:val="1"/>
      <w:tblCellMar>
        <w:top w:w="0" w:type="dxa"/>
        <w:left w:w="70" w:type="dxa"/>
        <w:bottom w:w="0" w:type="dxa"/>
        <w:right w:w="70" w:type="dxa"/>
      </w:tblCellMar>
    </w:tblPr>
  </w:style>
  <w:style w:type="table" w:customStyle="1" w:styleId="a4">
    <w:basedOn w:val="TableNormal"/>
    <w:tblPr>
      <w:tblStyleRowBandSize w:val="1"/>
      <w:tblStyleColBandSize w:val="1"/>
      <w:tblCellMar>
        <w:top w:w="0" w:type="dxa"/>
        <w:left w:w="70" w:type="dxa"/>
        <w:bottom w:w="0" w:type="dxa"/>
        <w:right w:w="70" w:type="dxa"/>
      </w:tblCellMar>
    </w:tblPr>
  </w:style>
  <w:style w:type="table" w:customStyle="1" w:styleId="a5">
    <w:basedOn w:val="TableNormal"/>
    <w:tblPr>
      <w:tblStyleRowBandSize w:val="1"/>
      <w:tblStyleColBandSize w:val="1"/>
      <w:tblCellMar>
        <w:top w:w="0" w:type="dxa"/>
        <w:left w:w="70" w:type="dxa"/>
        <w:bottom w:w="0" w:type="dxa"/>
        <w:right w:w="70" w:type="dxa"/>
      </w:tblCellMar>
    </w:tblPr>
  </w:style>
  <w:style w:type="table" w:customStyle="1" w:styleId="a6">
    <w:basedOn w:val="TableNormal"/>
    <w:tblPr>
      <w:tblStyleRowBandSize w:val="1"/>
      <w:tblStyleColBandSize w:val="1"/>
      <w:tblCellMar>
        <w:top w:w="0" w:type="dxa"/>
        <w:left w:w="70" w:type="dxa"/>
        <w:bottom w:w="0" w:type="dxa"/>
        <w:right w:w="70" w:type="dxa"/>
      </w:tblCellMar>
    </w:tblPr>
  </w:style>
  <w:style w:type="table" w:customStyle="1" w:styleId="a7">
    <w:basedOn w:val="TableNormal"/>
    <w:tblPr>
      <w:tblStyleRowBandSize w:val="1"/>
      <w:tblStyleColBandSize w:val="1"/>
      <w:tblCellMar>
        <w:top w:w="0" w:type="dxa"/>
        <w:left w:w="70" w:type="dxa"/>
        <w:bottom w:w="0" w:type="dxa"/>
        <w:right w:w="70" w:type="dxa"/>
      </w:tblCellMar>
    </w:tblPr>
  </w:style>
  <w:style w:type="table" w:customStyle="1" w:styleId="a8">
    <w:basedOn w:val="TableNormal"/>
    <w:tblPr>
      <w:tblStyleRowBandSize w:val="1"/>
      <w:tblStyleColBandSize w:val="1"/>
      <w:tblCellMar>
        <w:top w:w="0" w:type="dxa"/>
        <w:left w:w="70" w:type="dxa"/>
        <w:bottom w:w="0" w:type="dxa"/>
        <w:right w:w="70" w:type="dxa"/>
      </w:tblCellMar>
    </w:tblPr>
  </w:style>
  <w:style w:type="table" w:customStyle="1" w:styleId="a9">
    <w:basedOn w:val="TableNormal"/>
    <w:tblPr>
      <w:tblStyleRowBandSize w:val="1"/>
      <w:tblStyleColBandSize w:val="1"/>
      <w:tblCellMar>
        <w:top w:w="0" w:type="dxa"/>
        <w:left w:w="115" w:type="dxa"/>
        <w:bottom w:w="0" w:type="dxa"/>
        <w:right w:w="115" w:type="dxa"/>
      </w:tblCellMar>
    </w:tblPr>
  </w:style>
  <w:style w:type="table" w:customStyle="1" w:styleId="aa">
    <w:basedOn w:val="TableNormal"/>
    <w:tblPr>
      <w:tblStyleRowBandSize w:val="1"/>
      <w:tblStyleColBandSize w:val="1"/>
      <w:tblCellMar>
        <w:top w:w="0" w:type="dxa"/>
        <w:left w:w="115" w:type="dxa"/>
        <w:bottom w:w="0" w:type="dxa"/>
        <w:right w:w="115" w:type="dxa"/>
      </w:tblCellMar>
    </w:tblPr>
  </w:style>
  <w:style w:type="table" w:customStyle="1" w:styleId="ab">
    <w:basedOn w:val="TableNormal"/>
    <w:tblPr>
      <w:tblStyleRowBandSize w:val="1"/>
      <w:tblStyleColBandSize w:val="1"/>
      <w:tblCellMar>
        <w:top w:w="0" w:type="dxa"/>
        <w:left w:w="0" w:type="dxa"/>
        <w:bottom w:w="0" w:type="dxa"/>
        <w:right w:w="0" w:type="dxa"/>
      </w:tblCellMar>
    </w:tblPr>
  </w:style>
  <w:style w:type="table" w:customStyle="1" w:styleId="ac">
    <w:basedOn w:val="TableNormal"/>
    <w:tblPr>
      <w:tblStyleRowBandSize w:val="1"/>
      <w:tblStyleColBandSize w:val="1"/>
      <w:tblCellMar>
        <w:top w:w="0" w:type="dxa"/>
        <w:left w:w="0" w:type="dxa"/>
        <w:bottom w:w="0" w:type="dxa"/>
        <w:right w:w="0" w:type="dxa"/>
      </w:tblCellMar>
    </w:tblPr>
  </w:style>
  <w:style w:type="table" w:customStyle="1" w:styleId="ad">
    <w:basedOn w:val="TableNormal"/>
    <w:tblPr>
      <w:tblStyleRowBandSize w:val="1"/>
      <w:tblStyleColBandSize w:val="1"/>
      <w:tblCellMar>
        <w:top w:w="0" w:type="dxa"/>
        <w:left w:w="108" w:type="dxa"/>
        <w:bottom w:w="0" w:type="dxa"/>
        <w:right w:w="108" w:type="dxa"/>
      </w:tblCellMar>
    </w:tblPr>
  </w:style>
  <w:style w:type="character" w:customStyle="1" w:styleId="Ttulo7Char">
    <w:name w:val="Título 7 Char"/>
    <w:basedOn w:val="Fontepargpadro"/>
    <w:link w:val="Ttulo7"/>
    <w:rsid w:val="00357695"/>
    <w:rPr>
      <w:rFonts w:ascii="Times New Roman" w:eastAsia="Times New Roman" w:hAnsi="Times New Roman" w:cs="Times New Roman"/>
    </w:rPr>
  </w:style>
  <w:style w:type="numbering" w:customStyle="1" w:styleId="Semlista1">
    <w:name w:val="Sem lista1"/>
    <w:next w:val="Semlista"/>
    <w:uiPriority w:val="99"/>
    <w:semiHidden/>
    <w:unhideWhenUsed/>
    <w:rsid w:val="00357695"/>
  </w:style>
  <w:style w:type="character" w:customStyle="1" w:styleId="Ttulo5Char">
    <w:name w:val="Título 5 Char"/>
    <w:basedOn w:val="Fontepargpadro"/>
    <w:link w:val="Ttulo5"/>
    <w:rsid w:val="00357695"/>
    <w:rPr>
      <w:rFonts w:cs="Tahoma"/>
      <w:b/>
      <w:sz w:val="22"/>
      <w:szCs w:val="22"/>
    </w:rPr>
  </w:style>
  <w:style w:type="paragraph" w:styleId="Legenda">
    <w:name w:val="caption"/>
    <w:basedOn w:val="Normal"/>
    <w:next w:val="Normal"/>
    <w:qFormat/>
    <w:rsid w:val="00357695"/>
    <w:pPr>
      <w:jc w:val="both"/>
    </w:pPr>
    <w:rPr>
      <w:rFonts w:ascii="Arial" w:eastAsia="Times New Roman" w:hAnsi="Arial" w:cs="Times New Roman"/>
      <w:b/>
      <w:szCs w:val="20"/>
    </w:rPr>
  </w:style>
  <w:style w:type="table" w:customStyle="1" w:styleId="Tabelacomgrade1">
    <w:name w:val="Tabela com grade1"/>
    <w:basedOn w:val="Tabelanormal"/>
    <w:next w:val="Tabelacomgrade"/>
    <w:uiPriority w:val="59"/>
    <w:rsid w:val="00357695"/>
    <w:rPr>
      <w:rFonts w:ascii="Calibri" w:eastAsia="Calibri" w:hAnsi="Calibri" w:cs="Times New Roman"/>
      <w:kern w:val="2"/>
      <w:sz w:val="22"/>
      <w:szCs w:val="22"/>
      <w:lang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odetexto2">
    <w:name w:val="Body Text 2"/>
    <w:basedOn w:val="Normal"/>
    <w:link w:val="Corpodetexto2Char"/>
    <w:uiPriority w:val="99"/>
    <w:rsid w:val="00357695"/>
    <w:pPr>
      <w:jc w:val="both"/>
    </w:pPr>
    <w:rPr>
      <w:rFonts w:ascii="Times New Roman" w:eastAsia="Times New Roman" w:hAnsi="Times New Roman" w:cs="Times New Roman"/>
      <w:szCs w:val="20"/>
    </w:rPr>
  </w:style>
  <w:style w:type="character" w:customStyle="1" w:styleId="Corpodetexto2Char">
    <w:name w:val="Corpo de texto 2 Char"/>
    <w:basedOn w:val="Fontepargpadro"/>
    <w:link w:val="Corpodetexto2"/>
    <w:uiPriority w:val="99"/>
    <w:rsid w:val="00357695"/>
    <w:rPr>
      <w:rFonts w:ascii="Times New Roman" w:eastAsia="Times New Roman" w:hAnsi="Times New Roman" w:cs="Times New Roman"/>
      <w:szCs w:val="20"/>
    </w:rPr>
  </w:style>
  <w:style w:type="paragraph" w:styleId="Recuodecorpodetexto">
    <w:name w:val="Body Text Indent"/>
    <w:basedOn w:val="Normal"/>
    <w:link w:val="RecuodecorpodetextoChar"/>
    <w:rsid w:val="00357695"/>
    <w:pPr>
      <w:ind w:firstLine="1440"/>
      <w:jc w:val="both"/>
    </w:pPr>
    <w:rPr>
      <w:rFonts w:ascii="Times New Roman" w:eastAsia="Times New Roman" w:hAnsi="Times New Roman" w:cs="Times New Roman"/>
    </w:rPr>
  </w:style>
  <w:style w:type="character" w:customStyle="1" w:styleId="RecuodecorpodetextoChar">
    <w:name w:val="Recuo de corpo de texto Char"/>
    <w:basedOn w:val="Fontepargpadro"/>
    <w:link w:val="Recuodecorpodetexto"/>
    <w:rsid w:val="00357695"/>
    <w:rPr>
      <w:rFonts w:ascii="Times New Roman" w:eastAsia="Times New Roman" w:hAnsi="Times New Roman" w:cs="Times New Roman"/>
    </w:rPr>
  </w:style>
  <w:style w:type="paragraph" w:styleId="Recuodecorpodetexto2">
    <w:name w:val="Body Text Indent 2"/>
    <w:basedOn w:val="Normal"/>
    <w:link w:val="Recuodecorpodetexto2Char"/>
    <w:rsid w:val="00357695"/>
    <w:pPr>
      <w:ind w:firstLine="1418"/>
      <w:jc w:val="both"/>
    </w:pPr>
    <w:rPr>
      <w:rFonts w:ascii="Arial" w:eastAsia="Times New Roman" w:hAnsi="Arial" w:cs="Arial"/>
    </w:rPr>
  </w:style>
  <w:style w:type="character" w:customStyle="1" w:styleId="Recuodecorpodetexto2Char">
    <w:name w:val="Recuo de corpo de texto 2 Char"/>
    <w:basedOn w:val="Fontepargpadro"/>
    <w:link w:val="Recuodecorpodetexto2"/>
    <w:rsid w:val="00357695"/>
    <w:rPr>
      <w:rFonts w:ascii="Arial" w:eastAsia="Times New Roman" w:hAnsi="Arial" w:cs="Arial"/>
    </w:rPr>
  </w:style>
  <w:style w:type="paragraph" w:styleId="Recuodecorpodetexto3">
    <w:name w:val="Body Text Indent 3"/>
    <w:basedOn w:val="Normal"/>
    <w:link w:val="Recuodecorpodetexto3Char"/>
    <w:rsid w:val="00357695"/>
    <w:pPr>
      <w:autoSpaceDE w:val="0"/>
      <w:autoSpaceDN w:val="0"/>
      <w:adjustRightInd w:val="0"/>
      <w:ind w:firstLine="1080"/>
      <w:jc w:val="both"/>
    </w:pPr>
    <w:rPr>
      <w:rFonts w:ascii="Arial" w:eastAsia="Times New Roman" w:hAnsi="Arial" w:cs="Arial"/>
      <w:color w:val="000000"/>
    </w:rPr>
  </w:style>
  <w:style w:type="character" w:customStyle="1" w:styleId="Recuodecorpodetexto3Char">
    <w:name w:val="Recuo de corpo de texto 3 Char"/>
    <w:basedOn w:val="Fontepargpadro"/>
    <w:link w:val="Recuodecorpodetexto3"/>
    <w:rsid w:val="00357695"/>
    <w:rPr>
      <w:rFonts w:ascii="Arial" w:eastAsia="Times New Roman" w:hAnsi="Arial" w:cs="Arial"/>
      <w:color w:val="000000"/>
    </w:rPr>
  </w:style>
  <w:style w:type="paragraph" w:styleId="Corpodetexto3">
    <w:name w:val="Body Text 3"/>
    <w:basedOn w:val="Normal"/>
    <w:link w:val="Corpodetexto3Char"/>
    <w:rsid w:val="00357695"/>
    <w:pPr>
      <w:tabs>
        <w:tab w:val="left" w:pos="1260"/>
      </w:tabs>
      <w:autoSpaceDE w:val="0"/>
      <w:autoSpaceDN w:val="0"/>
      <w:adjustRightInd w:val="0"/>
      <w:ind w:right="15"/>
    </w:pPr>
    <w:rPr>
      <w:rFonts w:ascii="Arial" w:eastAsia="Times New Roman" w:hAnsi="Arial" w:cs="Arial"/>
      <w:color w:val="000000"/>
    </w:rPr>
  </w:style>
  <w:style w:type="character" w:customStyle="1" w:styleId="Corpodetexto3Char">
    <w:name w:val="Corpo de texto 3 Char"/>
    <w:basedOn w:val="Fontepargpadro"/>
    <w:link w:val="Corpodetexto3"/>
    <w:rsid w:val="00357695"/>
    <w:rPr>
      <w:rFonts w:ascii="Arial" w:eastAsia="Times New Roman" w:hAnsi="Arial" w:cs="Arial"/>
      <w:color w:val="000000"/>
    </w:rPr>
  </w:style>
  <w:style w:type="paragraph" w:customStyle="1" w:styleId="TableParagraph">
    <w:name w:val="Table Paragraph"/>
    <w:basedOn w:val="Normal"/>
    <w:uiPriority w:val="1"/>
    <w:qFormat/>
    <w:rsid w:val="00357695"/>
    <w:pPr>
      <w:widowControl w:val="0"/>
      <w:autoSpaceDE w:val="0"/>
      <w:autoSpaceDN w:val="0"/>
    </w:pPr>
    <w:rPr>
      <w:rFonts w:ascii="Arial MT" w:eastAsia="Arial MT" w:hAnsi="Arial MT" w:cs="Arial MT"/>
      <w:sz w:val="22"/>
      <w:szCs w:val="22"/>
      <w:lang w:val="pt-PT" w:eastAsia="en-US"/>
    </w:rPr>
  </w:style>
  <w:style w:type="table" w:customStyle="1" w:styleId="TableNormal1">
    <w:name w:val="Table Normal1"/>
    <w:uiPriority w:val="2"/>
    <w:semiHidden/>
    <w:unhideWhenUsed/>
    <w:qFormat/>
    <w:rsid w:val="00357695"/>
    <w:pPr>
      <w:widowControl w:val="0"/>
      <w:autoSpaceDE w:val="0"/>
      <w:autoSpaceDN w:val="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character" w:customStyle="1" w:styleId="apple-converted-space">
    <w:name w:val="apple-converted-space"/>
    <w:rsid w:val="00357695"/>
  </w:style>
  <w:style w:type="paragraph" w:styleId="Textodenotaderodap">
    <w:name w:val="footnote text"/>
    <w:basedOn w:val="Normal"/>
    <w:link w:val="TextodenotaderodapChar1"/>
    <w:unhideWhenUsed/>
    <w:rsid w:val="00357695"/>
    <w:rPr>
      <w:rFonts w:ascii="Times New Roman" w:eastAsia="Times New Roman" w:hAnsi="Times New Roman" w:cs="Times New Roman"/>
      <w:sz w:val="20"/>
      <w:szCs w:val="20"/>
      <w:lang w:val="x-none" w:eastAsia="en-US"/>
    </w:rPr>
  </w:style>
  <w:style w:type="character" w:customStyle="1" w:styleId="TextodenotaderodapChar">
    <w:name w:val="Texto de nota de rodapé Char"/>
    <w:basedOn w:val="Fontepargpadro"/>
    <w:rsid w:val="00357695"/>
    <w:rPr>
      <w:rFonts w:cs="Tahoma"/>
      <w:sz w:val="20"/>
      <w:szCs w:val="20"/>
    </w:rPr>
  </w:style>
  <w:style w:type="character" w:customStyle="1" w:styleId="TextodenotaderodapChar1">
    <w:name w:val="Texto de nota de rodapé Char1"/>
    <w:link w:val="Textodenotaderodap"/>
    <w:locked/>
    <w:rsid w:val="00357695"/>
    <w:rPr>
      <w:rFonts w:ascii="Times New Roman" w:eastAsia="Times New Roman" w:hAnsi="Times New Roman" w:cs="Times New Roman"/>
      <w:sz w:val="20"/>
      <w:szCs w:val="20"/>
      <w:lang w:val="x-none" w:eastAsia="en-US"/>
    </w:rPr>
  </w:style>
  <w:style w:type="paragraph" w:styleId="Numerada4">
    <w:name w:val="List Number 4"/>
    <w:basedOn w:val="Normal"/>
    <w:unhideWhenUsed/>
    <w:rsid w:val="00357695"/>
    <w:pPr>
      <w:tabs>
        <w:tab w:val="num" w:pos="1209"/>
      </w:tabs>
      <w:ind w:left="1209" w:hanging="360"/>
    </w:pPr>
    <w:rPr>
      <w:rFonts w:ascii="Times New Roman" w:eastAsia="Times New Roman" w:hAnsi="Times New Roman" w:cs="Times New Roman"/>
      <w:sz w:val="20"/>
      <w:szCs w:val="20"/>
    </w:rPr>
  </w:style>
  <w:style w:type="paragraph" w:customStyle="1" w:styleId="Pargrafo">
    <w:name w:val="Parágrafo"/>
    <w:basedOn w:val="Cabealho"/>
    <w:rsid w:val="00357695"/>
    <w:pPr>
      <w:tabs>
        <w:tab w:val="clear" w:pos="4252"/>
        <w:tab w:val="clear" w:pos="8504"/>
        <w:tab w:val="center" w:pos="4419"/>
        <w:tab w:val="right" w:pos="8838"/>
      </w:tabs>
      <w:ind w:firstLine="1134"/>
      <w:jc w:val="both"/>
    </w:pPr>
    <w:rPr>
      <w:rFonts w:ascii="Tahoma" w:eastAsia="Times New Roman" w:hAnsi="Tahoma" w:cs="Times New Roman"/>
      <w:szCs w:val="20"/>
      <w:lang w:val="x-none"/>
    </w:rPr>
  </w:style>
  <w:style w:type="paragraph" w:customStyle="1" w:styleId="DefaultText">
    <w:name w:val="Default Text"/>
    <w:basedOn w:val="Normal"/>
    <w:uiPriority w:val="99"/>
    <w:rsid w:val="00357695"/>
    <w:pPr>
      <w:widowControl w:val="0"/>
      <w:suppressAutoHyphens/>
    </w:pPr>
    <w:rPr>
      <w:rFonts w:ascii="Times New Roman" w:eastAsia="Lucida Sans Unicode" w:hAnsi="Times New Roman" w:cs="Times New Roman"/>
    </w:rPr>
  </w:style>
  <w:style w:type="character" w:styleId="Refdenotaderodap">
    <w:name w:val="footnote reference"/>
    <w:unhideWhenUsed/>
    <w:rsid w:val="00357695"/>
    <w:rPr>
      <w:vertAlign w:val="superscript"/>
    </w:rPr>
  </w:style>
  <w:style w:type="character" w:customStyle="1" w:styleId="Textodocorpo">
    <w:name w:val="Texto do corpo_"/>
    <w:link w:val="Textodocorpo0"/>
    <w:rsid w:val="00357695"/>
    <w:rPr>
      <w:rFonts w:ascii="AngsanaUPC" w:eastAsia="AngsanaUPC" w:hAnsi="AngsanaUPC" w:cs="AngsanaUPC"/>
      <w:b/>
      <w:bCs/>
      <w:spacing w:val="7"/>
      <w:sz w:val="28"/>
      <w:szCs w:val="28"/>
      <w:shd w:val="clear" w:color="auto" w:fill="FFFFFF"/>
    </w:rPr>
  </w:style>
  <w:style w:type="paragraph" w:customStyle="1" w:styleId="Textodocorpo0">
    <w:name w:val="Texto do corpo"/>
    <w:basedOn w:val="Normal"/>
    <w:link w:val="Textodocorpo"/>
    <w:rsid w:val="00357695"/>
    <w:pPr>
      <w:widowControl w:val="0"/>
      <w:shd w:val="clear" w:color="auto" w:fill="FFFFFF"/>
      <w:spacing w:before="180" w:after="180" w:line="250" w:lineRule="exact"/>
      <w:jc w:val="both"/>
    </w:pPr>
    <w:rPr>
      <w:rFonts w:ascii="AngsanaUPC" w:eastAsia="AngsanaUPC" w:hAnsi="AngsanaUPC" w:cs="AngsanaUPC"/>
      <w:b/>
      <w:bCs/>
      <w:spacing w:val="7"/>
      <w:sz w:val="28"/>
      <w:szCs w:val="28"/>
    </w:rPr>
  </w:style>
  <w:style w:type="character" w:customStyle="1" w:styleId="Textodocorpo3">
    <w:name w:val="Texto do corpo (3)_"/>
    <w:link w:val="Textodocorpo30"/>
    <w:rsid w:val="00357695"/>
    <w:rPr>
      <w:rFonts w:ascii="AngsanaUPC" w:eastAsia="AngsanaUPC" w:hAnsi="AngsanaUPC" w:cs="AngsanaUPC"/>
      <w:spacing w:val="8"/>
      <w:sz w:val="28"/>
      <w:szCs w:val="28"/>
      <w:shd w:val="clear" w:color="auto" w:fill="FFFFFF"/>
    </w:rPr>
  </w:style>
  <w:style w:type="paragraph" w:customStyle="1" w:styleId="Textodocorpo30">
    <w:name w:val="Texto do corpo (3)"/>
    <w:basedOn w:val="Normal"/>
    <w:link w:val="Textodocorpo3"/>
    <w:rsid w:val="00357695"/>
    <w:pPr>
      <w:widowControl w:val="0"/>
      <w:shd w:val="clear" w:color="auto" w:fill="FFFFFF"/>
      <w:spacing w:before="180" w:after="180" w:line="250" w:lineRule="exact"/>
      <w:ind w:firstLine="1260"/>
      <w:jc w:val="both"/>
    </w:pPr>
    <w:rPr>
      <w:rFonts w:ascii="AngsanaUPC" w:eastAsia="AngsanaUPC" w:hAnsi="AngsanaUPC" w:cs="AngsanaUPC"/>
      <w:spacing w:val="8"/>
      <w:sz w:val="28"/>
      <w:szCs w:val="28"/>
    </w:rPr>
  </w:style>
  <w:style w:type="paragraph" w:customStyle="1" w:styleId="TextosemFormatao1">
    <w:name w:val="Texto sem Formatação1"/>
    <w:basedOn w:val="Normal"/>
    <w:rsid w:val="00357695"/>
    <w:pPr>
      <w:widowControl w:val="0"/>
      <w:suppressAutoHyphens/>
      <w:autoSpaceDE w:val="0"/>
    </w:pPr>
    <w:rPr>
      <w:rFonts w:ascii="Courier New" w:eastAsia="Courier New" w:hAnsi="Courier New" w:cs="Courier New"/>
      <w:color w:val="000000"/>
      <w:sz w:val="20"/>
      <w:szCs w:val="20"/>
    </w:rPr>
  </w:style>
  <w:style w:type="table" w:customStyle="1" w:styleId="Tabelacomgrade11">
    <w:name w:val="Tabela com grade11"/>
    <w:basedOn w:val="Tabelanormal"/>
    <w:next w:val="Tabelacomgrade"/>
    <w:uiPriority w:val="59"/>
    <w:rsid w:val="00357695"/>
    <w:pPr>
      <w:ind w:left="57"/>
      <w:jc w:val="center"/>
    </w:pPr>
    <w:rPr>
      <w:rFonts w:ascii="Calibri" w:eastAsia="Calibri" w:hAnsi="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ubttuloChar">
    <w:name w:val="Subtítulo Char"/>
    <w:basedOn w:val="Fontepargpadro"/>
    <w:link w:val="Subttulo"/>
    <w:rsid w:val="00357695"/>
    <w:rPr>
      <w:rFonts w:ascii="Georgia" w:eastAsia="Georgia" w:hAnsi="Georgia" w:cs="Georgia"/>
      <w:i/>
      <w:color w:val="666666"/>
      <w:sz w:val="48"/>
      <w:szCs w:val="48"/>
    </w:rPr>
  </w:style>
  <w:style w:type="paragraph" w:styleId="SemEspaamento">
    <w:name w:val="No Spacing"/>
    <w:uiPriority w:val="1"/>
    <w:qFormat/>
    <w:rsid w:val="00357695"/>
    <w:rPr>
      <w:rFonts w:ascii="Calibri" w:eastAsia="Times New Roman" w:hAnsi="Calibri" w:cs="Times New Roman"/>
      <w:sz w:val="22"/>
      <w:szCs w:val="22"/>
    </w:rPr>
  </w:style>
  <w:style w:type="paragraph" w:customStyle="1" w:styleId="ui-pdp-family--regular">
    <w:name w:val="ui-pdp-family--regular"/>
    <w:basedOn w:val="Normal"/>
    <w:rsid w:val="00357695"/>
    <w:pPr>
      <w:spacing w:before="100" w:beforeAutospacing="1" w:after="100" w:afterAutospacing="1"/>
    </w:pPr>
    <w:rPr>
      <w:rFonts w:ascii="Times New Roman" w:eastAsia="Times New Roman" w:hAnsi="Times New Roman" w:cs="Times New Roman"/>
    </w:rPr>
  </w:style>
  <w:style w:type="character" w:customStyle="1" w:styleId="a-size-large">
    <w:name w:val="a-size-large"/>
    <w:rsid w:val="00357695"/>
  </w:style>
  <w:style w:type="character" w:customStyle="1" w:styleId="ui-pdp-color--black">
    <w:name w:val="ui-pdp-color--black"/>
    <w:rsid w:val="00357695"/>
  </w:style>
  <w:style w:type="character" w:customStyle="1" w:styleId="fontstyle01">
    <w:name w:val="fontstyle01"/>
    <w:rsid w:val="00357695"/>
    <w:rPr>
      <w:rFonts w:ascii="Calibri" w:hAnsi="Calibri" w:cs="Calibri" w:hint="default"/>
      <w:b w:val="0"/>
      <w:bCs w:val="0"/>
      <w:i w:val="0"/>
      <w:iCs w:val="0"/>
      <w:color w:val="000000"/>
      <w:sz w:val="20"/>
      <w:szCs w:val="20"/>
    </w:rPr>
  </w:style>
  <w:style w:type="numbering" w:customStyle="1" w:styleId="Semlista2">
    <w:name w:val="Sem lista2"/>
    <w:next w:val="Semlista"/>
    <w:uiPriority w:val="99"/>
    <w:semiHidden/>
    <w:unhideWhenUsed/>
    <w:rsid w:val="00E06451"/>
  </w:style>
  <w:style w:type="paragraph" w:styleId="Lista">
    <w:name w:val="List"/>
    <w:basedOn w:val="Normal"/>
    <w:rsid w:val="00E06451"/>
    <w:pPr>
      <w:ind w:left="283" w:hanging="283"/>
      <w:contextualSpacing/>
    </w:pPr>
    <w:rPr>
      <w:rFonts w:ascii="Times New Roman" w:eastAsia="Times New Roman" w:hAnsi="Times New Roman" w:cs="Times New Roman"/>
      <w:sz w:val="20"/>
      <w:szCs w:val="20"/>
    </w:rPr>
  </w:style>
  <w:style w:type="table" w:customStyle="1" w:styleId="Tabelacomgrade2">
    <w:name w:val="Tabela com grade2"/>
    <w:basedOn w:val="Tabelanormal"/>
    <w:next w:val="Tabelacomgrade"/>
    <w:uiPriority w:val="59"/>
    <w:rsid w:val="00E06451"/>
    <w:rPr>
      <w:rFonts w:ascii="Calibri" w:eastAsia="Calibri" w:hAnsi="Calibri" w:cs="Times New Roman"/>
      <w:kern w:val="2"/>
      <w:sz w:val="22"/>
      <w:szCs w:val="22"/>
      <w:lang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E06451"/>
    <w:pPr>
      <w:widowControl w:val="0"/>
      <w:autoSpaceDE w:val="0"/>
      <w:autoSpaceDN w:val="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table" w:customStyle="1" w:styleId="Tabelacomgrade12">
    <w:name w:val="Tabela com grade12"/>
    <w:basedOn w:val="Tabelanormal"/>
    <w:next w:val="Tabelacomgrade"/>
    <w:uiPriority w:val="59"/>
    <w:rsid w:val="00E06451"/>
    <w:pPr>
      <w:ind w:left="57"/>
      <w:jc w:val="center"/>
    </w:pPr>
    <w:rPr>
      <w:rFonts w:ascii="Calibri" w:eastAsia="Calibri" w:hAnsi="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E06451"/>
    <w:pPr>
      <w:spacing w:before="100" w:beforeAutospacing="1" w:after="100" w:afterAutospacing="1"/>
    </w:pPr>
    <w:rPr>
      <w:rFonts w:ascii="Times New Roman" w:eastAsia="Times New Roman" w:hAnsi="Times New Roman" w:cs="Times New Roman"/>
    </w:rPr>
  </w:style>
  <w:style w:type="paragraph" w:customStyle="1" w:styleId="xl89">
    <w:name w:val="xl89"/>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90">
    <w:name w:val="xl90"/>
    <w:basedOn w:val="Normal"/>
    <w:rsid w:val="00E06451"/>
    <w:pPr>
      <w:pBdr>
        <w:bottom w:val="single" w:sz="8"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91">
    <w:name w:val="xl91"/>
    <w:basedOn w:val="Normal"/>
    <w:rsid w:val="00E06451"/>
    <w:pPr>
      <w:pBdr>
        <w:bottom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92">
    <w:name w:val="xl92"/>
    <w:basedOn w:val="Normal"/>
    <w:rsid w:val="00E06451"/>
    <w:pPr>
      <w:pBdr>
        <w:bottom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sz w:val="20"/>
      <w:szCs w:val="20"/>
    </w:rPr>
  </w:style>
  <w:style w:type="paragraph" w:customStyle="1" w:styleId="xl93">
    <w:name w:val="xl93"/>
    <w:basedOn w:val="Normal"/>
    <w:rsid w:val="00E06451"/>
    <w:pPr>
      <w:pBdr>
        <w:bottom w:val="single" w:sz="8" w:space="0" w:color="auto"/>
        <w:right w:val="single" w:sz="8" w:space="0" w:color="auto"/>
      </w:pBdr>
      <w:shd w:val="clear" w:color="000000" w:fill="A6A6A6"/>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94">
    <w:name w:val="xl94"/>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95">
    <w:name w:val="xl95"/>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96">
    <w:name w:val="xl96"/>
    <w:basedOn w:val="Normal"/>
    <w:rsid w:val="00E06451"/>
    <w:pPr>
      <w:pBdr>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97">
    <w:name w:val="xl97"/>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rPr>
  </w:style>
  <w:style w:type="paragraph" w:customStyle="1" w:styleId="xl98">
    <w:name w:val="xl98"/>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rPr>
  </w:style>
  <w:style w:type="paragraph" w:customStyle="1" w:styleId="xl99">
    <w:name w:val="xl99"/>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eastAsia="Times New Roman" w:hAnsi="Arial" w:cs="Arial"/>
      <w:color w:val="000000"/>
      <w:sz w:val="20"/>
      <w:szCs w:val="20"/>
    </w:rPr>
  </w:style>
  <w:style w:type="paragraph" w:customStyle="1" w:styleId="xl100">
    <w:name w:val="xl100"/>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101">
    <w:name w:val="xl101"/>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102">
    <w:name w:val="xl102"/>
    <w:basedOn w:val="Normal"/>
    <w:rsid w:val="00E06451"/>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103">
    <w:name w:val="xl103"/>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4">
    <w:name w:val="xl104"/>
    <w:basedOn w:val="Normal"/>
    <w:rsid w:val="00E06451"/>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5">
    <w:name w:val="xl105"/>
    <w:basedOn w:val="Normal"/>
    <w:rsid w:val="00E06451"/>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6">
    <w:name w:val="xl106"/>
    <w:basedOn w:val="Normal"/>
    <w:rsid w:val="00E06451"/>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7">
    <w:name w:val="xl107"/>
    <w:basedOn w:val="Normal"/>
    <w:rsid w:val="00E06451"/>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 w:val="20"/>
      <w:szCs w:val="20"/>
    </w:rPr>
  </w:style>
  <w:style w:type="paragraph" w:customStyle="1" w:styleId="xl108">
    <w:name w:val="xl108"/>
    <w:basedOn w:val="Normal"/>
    <w:rsid w:val="00E06451"/>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9">
    <w:name w:val="xl109"/>
    <w:basedOn w:val="Normal"/>
    <w:rsid w:val="00E06451"/>
    <w:pPr>
      <w:pBdr>
        <w:top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0">
    <w:name w:val="xl110"/>
    <w:basedOn w:val="Normal"/>
    <w:rsid w:val="00E06451"/>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1">
    <w:name w:val="xl111"/>
    <w:basedOn w:val="Normal"/>
    <w:rsid w:val="00E06451"/>
    <w:pPr>
      <w:pBdr>
        <w:top w:val="single" w:sz="8" w:space="0" w:color="auto"/>
        <w:left w:val="single" w:sz="8" w:space="0" w:color="auto"/>
        <w:bottom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2">
    <w:name w:val="xl112"/>
    <w:basedOn w:val="Normal"/>
    <w:rsid w:val="00E06451"/>
    <w:pPr>
      <w:pBdr>
        <w:top w:val="single" w:sz="8" w:space="0" w:color="auto"/>
        <w:bottom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3">
    <w:name w:val="xl113"/>
    <w:basedOn w:val="Normal"/>
    <w:rsid w:val="00E06451"/>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4">
    <w:name w:val="xl114"/>
    <w:basedOn w:val="Normal"/>
    <w:rsid w:val="00E06451"/>
    <w:pPr>
      <w:pBdr>
        <w:top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5">
    <w:name w:val="xl115"/>
    <w:basedOn w:val="Normal"/>
    <w:rsid w:val="00E06451"/>
    <w:pPr>
      <w:pBdr>
        <w:top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6">
    <w:name w:val="xl116"/>
    <w:basedOn w:val="Normal"/>
    <w:rsid w:val="00E06451"/>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7">
    <w:name w:val="xl117"/>
    <w:basedOn w:val="Normal"/>
    <w:rsid w:val="00E06451"/>
    <w:pPr>
      <w:pBdr>
        <w:lef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8">
    <w:name w:val="xl118"/>
    <w:basedOn w:val="Normal"/>
    <w:rsid w:val="00E06451"/>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119">
    <w:name w:val="xl119"/>
    <w:basedOn w:val="Normal"/>
    <w:rsid w:val="00E06451"/>
    <w:pPr>
      <w:pBdr>
        <w:top w:val="single" w:sz="8" w:space="0" w:color="auto"/>
        <w:bottom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120">
    <w:name w:val="xl120"/>
    <w:basedOn w:val="Normal"/>
    <w:rsid w:val="00E06451"/>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Ecofont_Spranq_eco_Sans" w:eastAsia="Ecofont_Spranq_eco_Sans" w:hAnsi="Ecofont_Spranq_eco_Sans" w:cs="Ecofont_Spranq_eco_Sans"/>
        <w:sz w:val="24"/>
        <w:szCs w:val="24"/>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List" w:uiPriority="0"/>
    <w:lsdException w:name="List Number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0971"/>
    <w:rPr>
      <w:rFonts w:cs="Tahoma"/>
    </w:rPr>
  </w:style>
  <w:style w:type="paragraph" w:styleId="Ttulo1">
    <w:name w:val="heading 1"/>
    <w:basedOn w:val="Normal"/>
    <w:next w:val="Normal"/>
    <w:link w:val="Ttulo1Char"/>
    <w:qFormat/>
    <w:rsid w:val="007F77A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nhideWhenUsed/>
    <w:qFormat/>
    <w:rsid w:val="004B460A"/>
    <w:pPr>
      <w:keepNext/>
      <w:tabs>
        <w:tab w:val="left" w:pos="1701"/>
      </w:tabs>
      <w:ind w:right="-1"/>
      <w:jc w:val="center"/>
      <w:outlineLvl w:val="1"/>
    </w:pPr>
    <w:rPr>
      <w:rFonts w:ascii="Times New Roman" w:hAnsi="Times New Roman" w:cs="Times New Roman"/>
      <w:b/>
      <w:color w:val="000000"/>
      <w:szCs w:val="20"/>
    </w:rPr>
  </w:style>
  <w:style w:type="paragraph" w:styleId="Ttulo3">
    <w:name w:val="heading 3"/>
    <w:basedOn w:val="Normal"/>
    <w:next w:val="Normal"/>
    <w:link w:val="Ttulo3Char"/>
    <w:unhideWhenUsed/>
    <w:qFormat/>
    <w:rsid w:val="00CB3192"/>
    <w:pPr>
      <w:keepNext/>
      <w:keepLines/>
      <w:spacing w:before="40" w:line="259" w:lineRule="auto"/>
      <w:outlineLvl w:val="2"/>
    </w:pPr>
    <w:rPr>
      <w:rFonts w:asciiTheme="majorHAnsi" w:eastAsiaTheme="majorEastAsia" w:hAnsiTheme="majorHAnsi" w:cstheme="majorBidi"/>
      <w:color w:val="243F60" w:themeColor="accent1" w:themeShade="7F"/>
      <w:lang w:eastAsia="en-US"/>
    </w:rPr>
  </w:style>
  <w:style w:type="paragraph" w:styleId="Ttulo4">
    <w:name w:val="heading 4"/>
    <w:basedOn w:val="Normal"/>
    <w:next w:val="Normal"/>
    <w:link w:val="Ttulo4Char"/>
    <w:unhideWhenUsed/>
    <w:qFormat/>
    <w:rsid w:val="00A45A85"/>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har"/>
    <w:unhideWhenUsed/>
    <w:qFormat/>
    <w:pPr>
      <w:keepNext/>
      <w:keepLines/>
      <w:spacing w:before="220" w:after="40"/>
      <w:outlineLvl w:val="4"/>
    </w:pPr>
    <w:rPr>
      <w:b/>
      <w:sz w:val="22"/>
      <w:szCs w:val="22"/>
    </w:rPr>
  </w:style>
  <w:style w:type="paragraph" w:styleId="Ttulo6">
    <w:name w:val="heading 6"/>
    <w:basedOn w:val="Normal"/>
    <w:next w:val="Normal"/>
    <w:link w:val="Ttulo6Char"/>
    <w:unhideWhenUsed/>
    <w:qFormat/>
    <w:rsid w:val="00CB3192"/>
    <w:pPr>
      <w:keepNext/>
      <w:keepLines/>
      <w:spacing w:before="40" w:line="259" w:lineRule="auto"/>
      <w:outlineLvl w:val="5"/>
    </w:pPr>
    <w:rPr>
      <w:rFonts w:asciiTheme="majorHAnsi" w:eastAsiaTheme="majorEastAsia" w:hAnsiTheme="majorHAnsi" w:cstheme="majorBidi"/>
      <w:color w:val="243F60" w:themeColor="accent1" w:themeShade="7F"/>
      <w:sz w:val="22"/>
      <w:szCs w:val="22"/>
      <w:lang w:eastAsia="en-US"/>
    </w:rPr>
  </w:style>
  <w:style w:type="paragraph" w:styleId="Ttulo7">
    <w:name w:val="heading 7"/>
    <w:basedOn w:val="Normal"/>
    <w:next w:val="Normal"/>
    <w:link w:val="Ttulo7Char"/>
    <w:qFormat/>
    <w:rsid w:val="00357695"/>
    <w:pPr>
      <w:spacing w:before="240" w:after="60"/>
      <w:outlineLvl w:val="6"/>
    </w:pPr>
    <w:rPr>
      <w:rFonts w:ascii="Times New Roman" w:eastAsia="Times New Roman" w:hAnsi="Times New Roman" w:cs="Times New Roman"/>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har"/>
    <w:qFormat/>
    <w:rsid w:val="007F77A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paragraph" w:styleId="PargrafodaLista">
    <w:name w:val="List Paragraph"/>
    <w:basedOn w:val="Normal"/>
    <w:link w:val="PargrafodaListaChar"/>
    <w:uiPriority w:val="34"/>
    <w:qFormat/>
    <w:rsid w:val="004773FC"/>
    <w:pPr>
      <w:ind w:left="720"/>
      <w:contextualSpacing/>
    </w:pPr>
  </w:style>
  <w:style w:type="paragraph" w:styleId="NormalWeb">
    <w:name w:val="Normal (Web)"/>
    <w:basedOn w:val="Normal"/>
    <w:uiPriority w:val="99"/>
    <w:rsid w:val="006B156A"/>
    <w:pPr>
      <w:spacing w:before="100" w:beforeAutospacing="1" w:after="100" w:afterAutospacing="1"/>
    </w:pPr>
    <w:rPr>
      <w:rFonts w:ascii="Times New Roman" w:hAnsi="Times New Roman" w:cs="Times New Roman"/>
    </w:rPr>
  </w:style>
  <w:style w:type="paragraph" w:styleId="Textodebalo">
    <w:name w:val="Balloon Text"/>
    <w:basedOn w:val="Normal"/>
    <w:link w:val="TextodebaloChar"/>
    <w:rsid w:val="003A73C1"/>
    <w:rPr>
      <w:rFonts w:ascii="Tahoma" w:hAnsi="Tahoma"/>
      <w:sz w:val="16"/>
      <w:szCs w:val="16"/>
    </w:rPr>
  </w:style>
  <w:style w:type="character" w:customStyle="1" w:styleId="TextodebaloChar">
    <w:name w:val="Texto de balão Char"/>
    <w:link w:val="Textodebalo"/>
    <w:rsid w:val="003A73C1"/>
    <w:rPr>
      <w:rFonts w:ascii="Tahoma" w:hAnsi="Tahoma" w:cs="Tahoma"/>
      <w:sz w:val="16"/>
      <w:szCs w:val="16"/>
    </w:rPr>
  </w:style>
  <w:style w:type="character" w:customStyle="1" w:styleId="Ttulo2Char">
    <w:name w:val="Título 2 Char"/>
    <w:link w:val="Ttulo2"/>
    <w:rsid w:val="004B460A"/>
    <w:rPr>
      <w:b/>
      <w:color w:val="000000"/>
      <w:sz w:val="24"/>
    </w:rPr>
  </w:style>
  <w:style w:type="paragraph" w:customStyle="1" w:styleId="Nvel2">
    <w:name w:val="Nível 2"/>
    <w:basedOn w:val="Normal"/>
    <w:next w:val="Normal"/>
    <w:rsid w:val="00D30A43"/>
    <w:pPr>
      <w:spacing w:after="120"/>
      <w:jc w:val="both"/>
    </w:pPr>
    <w:rPr>
      <w:rFonts w:ascii="Arial" w:hAnsi="Arial" w:cs="Times New Roman"/>
      <w:b/>
      <w:szCs w:val="20"/>
    </w:rPr>
  </w:style>
  <w:style w:type="character" w:customStyle="1" w:styleId="normalchar1">
    <w:name w:val="normal__char1"/>
    <w:qFormat/>
    <w:rsid w:val="008D51CC"/>
    <w:rPr>
      <w:rFonts w:ascii="Arial" w:hAnsi="Arial" w:cs="Arial" w:hint="default"/>
      <w:strike w:val="0"/>
      <w:dstrike w:val="0"/>
      <w:sz w:val="24"/>
      <w:szCs w:val="24"/>
      <w:u w:val="none"/>
      <w:effect w:val="none"/>
    </w:rPr>
  </w:style>
  <w:style w:type="character" w:customStyle="1" w:styleId="apple-style-span">
    <w:name w:val="apple-style-span"/>
    <w:basedOn w:val="Fontepargpadro"/>
    <w:rsid w:val="00260802"/>
  </w:style>
  <w:style w:type="character" w:styleId="Hyperlink">
    <w:name w:val="Hyperlink"/>
    <w:uiPriority w:val="99"/>
    <w:rsid w:val="00BF1A7F"/>
    <w:rPr>
      <w:color w:val="000080"/>
      <w:u w:val="single"/>
    </w:rPr>
  </w:style>
  <w:style w:type="paragraph" w:styleId="Citao">
    <w:name w:val="Quote"/>
    <w:aliases w:val="TCU,Citação AGU,NotaExplicativa"/>
    <w:basedOn w:val="Normal"/>
    <w:next w:val="Normal"/>
    <w:link w:val="CitaoChar"/>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i/>
      <w:iCs/>
      <w:color w:val="000000"/>
      <w:sz w:val="20"/>
      <w:lang w:eastAsia="en-US"/>
    </w:rPr>
  </w:style>
  <w:style w:type="character" w:customStyle="1" w:styleId="CitaoChar">
    <w:name w:val="Citação Char"/>
    <w:aliases w:val="TCU Char,Citação AGU Char,NotaExplicativa Char"/>
    <w:link w:val="Citao"/>
    <w:qFormat/>
    <w:rsid w:val="00080B53"/>
    <w:rPr>
      <w:rFonts w:ascii="Arial" w:eastAsia="Calibri" w:hAnsi="Arial" w:cs="Tahoma"/>
      <w:i/>
      <w:iCs/>
      <w:color w:val="000000"/>
      <w:szCs w:val="24"/>
      <w:shd w:val="clear" w:color="auto" w:fill="FFFFCC"/>
    </w:rPr>
  </w:style>
  <w:style w:type="paragraph" w:styleId="Commarcadores5">
    <w:name w:val="List Bullet 5"/>
    <w:basedOn w:val="Normal"/>
    <w:rsid w:val="001A3A05"/>
    <w:pPr>
      <w:numPr>
        <w:numId w:val="2"/>
      </w:numPr>
      <w:contextualSpacing/>
    </w:pPr>
  </w:style>
  <w:style w:type="paragraph" w:customStyle="1" w:styleId="Notaexplicativa">
    <w:name w:val="Nota explicativa"/>
    <w:basedOn w:val="Citao"/>
    <w:link w:val="NotaexplicativaChar"/>
    <w:rsid w:val="00265FB6"/>
    <w:rPr>
      <w:szCs w:val="20"/>
    </w:rPr>
  </w:style>
  <w:style w:type="character" w:customStyle="1" w:styleId="NotaexplicativaChar">
    <w:name w:val="Nota explicativa Char"/>
    <w:basedOn w:val="CitaoChar"/>
    <w:link w:val="Notaexplicativa"/>
    <w:rsid w:val="00265FB6"/>
    <w:rPr>
      <w:rFonts w:ascii="Arial" w:eastAsia="Calibri" w:hAnsi="Arial" w:cs="Tahoma"/>
      <w:i/>
      <w:iCs/>
      <w:color w:val="000000"/>
      <w:szCs w:val="24"/>
      <w:shd w:val="clear" w:color="auto" w:fill="FFFFCC"/>
    </w:rPr>
  </w:style>
  <w:style w:type="paragraph" w:styleId="Cabealho">
    <w:name w:val="header"/>
    <w:basedOn w:val="Normal"/>
    <w:link w:val="CabealhoChar"/>
    <w:uiPriority w:val="99"/>
    <w:rsid w:val="00CA24FB"/>
    <w:pPr>
      <w:tabs>
        <w:tab w:val="center" w:pos="4252"/>
        <w:tab w:val="right" w:pos="8504"/>
      </w:tabs>
    </w:pPr>
  </w:style>
  <w:style w:type="character" w:customStyle="1" w:styleId="CabealhoChar">
    <w:name w:val="Cabeçalho Char"/>
    <w:link w:val="Cabealho"/>
    <w:uiPriority w:val="99"/>
    <w:rsid w:val="00CA24FB"/>
    <w:rPr>
      <w:rFonts w:ascii="Ecofont_Spranq_eco_Sans" w:hAnsi="Ecofont_Spranq_eco_Sans" w:cs="Tahoma"/>
      <w:sz w:val="24"/>
      <w:szCs w:val="24"/>
    </w:rPr>
  </w:style>
  <w:style w:type="paragraph" w:styleId="Rodap">
    <w:name w:val="footer"/>
    <w:basedOn w:val="Normal"/>
    <w:link w:val="RodapChar"/>
    <w:rsid w:val="00CA24FB"/>
    <w:pPr>
      <w:tabs>
        <w:tab w:val="center" w:pos="4252"/>
        <w:tab w:val="right" w:pos="8504"/>
      </w:tabs>
    </w:pPr>
  </w:style>
  <w:style w:type="character" w:customStyle="1" w:styleId="RodapChar">
    <w:name w:val="Rodapé Char"/>
    <w:link w:val="Rodap"/>
    <w:qFormat/>
    <w:rsid w:val="00CA24FB"/>
    <w:rPr>
      <w:rFonts w:ascii="Ecofont_Spranq_eco_Sans" w:hAnsi="Ecofont_Spranq_eco_Sans" w:cs="Tahoma"/>
      <w:sz w:val="24"/>
      <w:szCs w:val="24"/>
    </w:rPr>
  </w:style>
  <w:style w:type="numbering" w:customStyle="1" w:styleId="Estilo1">
    <w:name w:val="Estilo1"/>
    <w:uiPriority w:val="99"/>
    <w:rsid w:val="008C6874"/>
  </w:style>
  <w:style w:type="numbering" w:customStyle="1" w:styleId="Estilo2">
    <w:name w:val="Estilo2"/>
    <w:uiPriority w:val="99"/>
    <w:rsid w:val="00A72B79"/>
  </w:style>
  <w:style w:type="numbering" w:customStyle="1" w:styleId="Estilo3">
    <w:name w:val="Estilo3"/>
    <w:uiPriority w:val="99"/>
    <w:rsid w:val="00A72B79"/>
  </w:style>
  <w:style w:type="numbering" w:customStyle="1" w:styleId="Estilo4">
    <w:name w:val="Estilo4"/>
    <w:uiPriority w:val="99"/>
    <w:rsid w:val="0054016D"/>
  </w:style>
  <w:style w:type="numbering" w:customStyle="1" w:styleId="Estilo5">
    <w:name w:val="Estilo5"/>
    <w:uiPriority w:val="99"/>
    <w:rsid w:val="0054016D"/>
  </w:style>
  <w:style w:type="numbering" w:customStyle="1" w:styleId="Estilo6">
    <w:name w:val="Estilo6"/>
    <w:uiPriority w:val="99"/>
    <w:rsid w:val="0054016D"/>
  </w:style>
  <w:style w:type="character" w:styleId="Refdecomentrio">
    <w:name w:val="annotation reference"/>
    <w:basedOn w:val="Fontepargpadro"/>
    <w:unhideWhenUsed/>
    <w:rsid w:val="00430FDB"/>
    <w:rPr>
      <w:sz w:val="16"/>
      <w:szCs w:val="16"/>
    </w:rPr>
  </w:style>
  <w:style w:type="paragraph" w:styleId="Textodecomentrio">
    <w:name w:val="annotation text"/>
    <w:basedOn w:val="Normal"/>
    <w:link w:val="TextodecomentrioChar"/>
    <w:uiPriority w:val="99"/>
    <w:unhideWhenUsed/>
    <w:rsid w:val="00D30A43"/>
    <w:rPr>
      <w:sz w:val="20"/>
      <w:szCs w:val="20"/>
    </w:rPr>
  </w:style>
  <w:style w:type="character" w:customStyle="1" w:styleId="TextodecomentrioChar">
    <w:name w:val="Texto de comentário Char"/>
    <w:basedOn w:val="Fontepargpadro"/>
    <w:link w:val="Textodecomentrio"/>
    <w:uiPriority w:val="99"/>
    <w:qFormat/>
    <w:rsid w:val="00430FDB"/>
    <w:rPr>
      <w:rFonts w:ascii="Ecofont_Spranq_eco_Sans" w:hAnsi="Ecofont_Spranq_eco_Sans" w:cs="Tahoma"/>
      <w:lang w:eastAsia="pt-BR"/>
    </w:rPr>
  </w:style>
  <w:style w:type="paragraph" w:styleId="Assuntodocomentrio">
    <w:name w:val="annotation subject"/>
    <w:basedOn w:val="Textodecomentrio"/>
    <w:next w:val="Textodecomentrio"/>
    <w:link w:val="AssuntodocomentrioChar"/>
    <w:uiPriority w:val="99"/>
    <w:semiHidden/>
    <w:unhideWhenUsed/>
    <w:rsid w:val="00430FDB"/>
    <w:rPr>
      <w:b/>
      <w:bCs/>
    </w:rPr>
  </w:style>
  <w:style w:type="character" w:customStyle="1" w:styleId="AssuntodocomentrioChar">
    <w:name w:val="Assunto do comentário Char"/>
    <w:basedOn w:val="TextodecomentrioChar"/>
    <w:link w:val="Assuntodocomentrio"/>
    <w:uiPriority w:val="99"/>
    <w:semiHidden/>
    <w:rsid w:val="00430FDB"/>
    <w:rPr>
      <w:rFonts w:ascii="Ecofont_Spranq_eco_Sans" w:hAnsi="Ecofont_Spranq_eco_Sans" w:cs="Tahoma"/>
      <w:b/>
      <w:bCs/>
      <w:lang w:eastAsia="pt-BR"/>
    </w:rPr>
  </w:style>
  <w:style w:type="character" w:customStyle="1" w:styleId="Ttulo4Char">
    <w:name w:val="Título 4 Char"/>
    <w:basedOn w:val="Fontepargpadro"/>
    <w:link w:val="Ttulo4"/>
    <w:rsid w:val="00A45A85"/>
    <w:rPr>
      <w:rFonts w:asciiTheme="majorHAnsi" w:eastAsiaTheme="majorEastAsia" w:hAnsiTheme="majorHAnsi" w:cstheme="majorBidi"/>
      <w:i/>
      <w:iCs/>
      <w:color w:val="365F91" w:themeColor="accent1" w:themeShade="BF"/>
      <w:sz w:val="24"/>
      <w:szCs w:val="24"/>
      <w:lang w:eastAsia="pt-BR"/>
    </w:rPr>
  </w:style>
  <w:style w:type="paragraph" w:customStyle="1" w:styleId="Nivel01">
    <w:name w:val="Nivel 01"/>
    <w:basedOn w:val="Ttulo1"/>
    <w:next w:val="Normal"/>
    <w:link w:val="Nivel01Char"/>
    <w:autoRedefine/>
    <w:qFormat/>
    <w:rsid w:val="00F83A11"/>
    <w:pPr>
      <w:numPr>
        <w:numId w:val="1"/>
      </w:numPr>
      <w:tabs>
        <w:tab w:val="left" w:pos="567"/>
      </w:tabs>
      <w:spacing w:before="0"/>
      <w:jc w:val="both"/>
    </w:pPr>
    <w:rPr>
      <w:rFonts w:cstheme="majorHAnsi"/>
      <w:color w:val="auto"/>
      <w:sz w:val="24"/>
      <w:szCs w:val="20"/>
      <w:lang w:eastAsia="en-US"/>
    </w:rPr>
  </w:style>
  <w:style w:type="paragraph" w:customStyle="1" w:styleId="Nivel01Titulo">
    <w:name w:val="Nivel_01_Titulo"/>
    <w:basedOn w:val="Nivel01"/>
    <w:link w:val="Nivel01TituloChar"/>
    <w:rsid w:val="00E967EA"/>
    <w:pPr>
      <w:jc w:val="left"/>
    </w:pPr>
    <w:rPr>
      <w:rFonts w:cstheme="majorBidi"/>
      <w:color w:val="000000" w:themeColor="text1"/>
      <w:spacing w:val="5"/>
      <w:kern w:val="28"/>
      <w:sz w:val="52"/>
      <w:szCs w:val="52"/>
    </w:rPr>
  </w:style>
  <w:style w:type="character" w:customStyle="1" w:styleId="TtuloChar">
    <w:name w:val="Título Char"/>
    <w:basedOn w:val="Fontepargpadro"/>
    <w:link w:val="Ttulo"/>
    <w:rsid w:val="007F77AD"/>
    <w:rPr>
      <w:rFonts w:asciiTheme="majorHAnsi" w:eastAsiaTheme="majorEastAsia" w:hAnsiTheme="majorHAnsi" w:cstheme="majorBidi"/>
      <w:color w:val="17365D" w:themeColor="text2" w:themeShade="BF"/>
      <w:spacing w:val="5"/>
      <w:kern w:val="28"/>
      <w:sz w:val="52"/>
      <w:szCs w:val="52"/>
      <w:lang w:eastAsia="pt-BR"/>
    </w:rPr>
  </w:style>
  <w:style w:type="character" w:customStyle="1" w:styleId="Nivel01Char">
    <w:name w:val="Nivel 01 Char"/>
    <w:basedOn w:val="TtuloChar"/>
    <w:link w:val="Nivel01"/>
    <w:rsid w:val="00F83A11"/>
    <w:rPr>
      <w:rFonts w:asciiTheme="majorHAnsi" w:eastAsiaTheme="majorEastAsia" w:hAnsiTheme="majorHAnsi" w:cstheme="majorHAnsi"/>
      <w:b/>
      <w:bCs/>
      <w:color w:val="17365D" w:themeColor="text2" w:themeShade="BF"/>
      <w:spacing w:val="5"/>
      <w:kern w:val="28"/>
      <w:sz w:val="24"/>
      <w:szCs w:val="52"/>
      <w:lang w:eastAsia="pt-BR"/>
    </w:rPr>
  </w:style>
  <w:style w:type="character" w:customStyle="1" w:styleId="Ttulo1Char">
    <w:name w:val="Título 1 Char"/>
    <w:basedOn w:val="Fontepargpadro"/>
    <w:link w:val="Ttulo1"/>
    <w:rsid w:val="007F77AD"/>
    <w:rPr>
      <w:rFonts w:asciiTheme="majorHAnsi" w:eastAsiaTheme="majorEastAsia" w:hAnsiTheme="majorHAnsi" w:cstheme="majorBidi"/>
      <w:b/>
      <w:bCs/>
      <w:color w:val="365F91" w:themeColor="accent1" w:themeShade="BF"/>
      <w:sz w:val="28"/>
      <w:szCs w:val="28"/>
      <w:lang w:eastAsia="pt-BR"/>
    </w:rPr>
  </w:style>
  <w:style w:type="character" w:customStyle="1" w:styleId="Nivel01TituloChar">
    <w:name w:val="Nivel_01_Titulo Char"/>
    <w:basedOn w:val="Nivel01Char"/>
    <w:link w:val="Nivel01Titulo"/>
    <w:qFormat/>
    <w:rsid w:val="00E967EA"/>
    <w:rPr>
      <w:rFonts w:asciiTheme="majorHAnsi" w:eastAsiaTheme="majorEastAsia" w:hAnsiTheme="majorHAnsi" w:cstheme="majorBidi"/>
      <w:b/>
      <w:bCs/>
      <w:color w:val="000000" w:themeColor="text1"/>
      <w:spacing w:val="5"/>
      <w:kern w:val="28"/>
      <w:sz w:val="52"/>
      <w:szCs w:val="52"/>
      <w:lang w:eastAsia="pt-BR"/>
    </w:rPr>
  </w:style>
  <w:style w:type="table" w:styleId="Tabelacomgrade">
    <w:name w:val="Table Grid"/>
    <w:basedOn w:val="Tabelanormal"/>
    <w:uiPriority w:val="39"/>
    <w:rsid w:val="00DB54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DRO">
    <w:name w:val="PADRÃO"/>
    <w:rsid w:val="001E2495"/>
    <w:pPr>
      <w:keepNext/>
      <w:widowControl w:val="0"/>
      <w:shd w:val="clear" w:color="auto" w:fill="FFFFFF"/>
      <w:spacing w:before="119" w:after="119" w:line="276" w:lineRule="auto"/>
      <w:ind w:firstLine="567"/>
      <w:jc w:val="both"/>
      <w:textAlignment w:val="baseline"/>
    </w:pPr>
    <w:rPr>
      <w:rFonts w:eastAsia="WenQuanYi Micro Hei" w:cs="Lohit Hindi"/>
      <w:lang w:eastAsia="zh-CN" w:bidi="hi-IN"/>
    </w:rPr>
  </w:style>
  <w:style w:type="character" w:customStyle="1" w:styleId="QuoteChar">
    <w:name w:val="Quote Char"/>
    <w:basedOn w:val="Fontepargpadro"/>
    <w:link w:val="Citao1"/>
    <w:rsid w:val="00B77761"/>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eastAsia="Calibri"/>
      <w:i/>
      <w:iCs/>
      <w:color w:val="000000"/>
      <w:sz w:val="20"/>
      <w:szCs w:val="20"/>
      <w:lang w:eastAsia="en-US"/>
    </w:rPr>
  </w:style>
  <w:style w:type="paragraph" w:customStyle="1" w:styleId="paragraph">
    <w:name w:val="paragraph"/>
    <w:basedOn w:val="Normal"/>
    <w:rsid w:val="00D30A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ontepargpadro"/>
    <w:rsid w:val="0053119E"/>
  </w:style>
  <w:style w:type="character" w:customStyle="1" w:styleId="eop">
    <w:name w:val="eop"/>
    <w:basedOn w:val="Fontepargpadro"/>
    <w:rsid w:val="0053119E"/>
  </w:style>
  <w:style w:type="character" w:customStyle="1" w:styleId="spellingerror">
    <w:name w:val="spellingerror"/>
    <w:basedOn w:val="Fontepargpadro"/>
    <w:rsid w:val="0053119E"/>
  </w:style>
  <w:style w:type="paragraph" w:styleId="Corpodetexto">
    <w:name w:val="Body Text"/>
    <w:basedOn w:val="Normal"/>
    <w:link w:val="CorpodetextoChar"/>
    <w:unhideWhenUsed/>
    <w:qFormat/>
    <w:rsid w:val="00D30A43"/>
    <w:pPr>
      <w:spacing w:before="100" w:beforeAutospacing="1" w:after="100" w:afterAutospacing="1"/>
    </w:pPr>
    <w:rPr>
      <w:rFonts w:ascii="Times New Roman" w:eastAsia="Times New Roman" w:hAnsi="Times New Roman" w:cs="Times New Roman"/>
    </w:rPr>
  </w:style>
  <w:style w:type="character" w:customStyle="1" w:styleId="CorpodetextoChar">
    <w:name w:val="Corpo de texto Char"/>
    <w:basedOn w:val="Fontepargpadro"/>
    <w:link w:val="Corpodetexto"/>
    <w:rsid w:val="00405763"/>
    <w:rPr>
      <w:rFonts w:eastAsia="Times New Roman"/>
      <w:sz w:val="24"/>
      <w:szCs w:val="24"/>
      <w:lang w:eastAsia="pt-BR"/>
    </w:rPr>
  </w:style>
  <w:style w:type="paragraph" w:customStyle="1" w:styleId="Nivel1">
    <w:name w:val="Nivel1"/>
    <w:basedOn w:val="Ttulo1"/>
    <w:link w:val="Nivel1Char"/>
    <w:rsid w:val="00D30A43"/>
    <w:pPr>
      <w:spacing w:line="276" w:lineRule="auto"/>
      <w:ind w:left="357" w:hanging="357"/>
      <w:jc w:val="both"/>
    </w:pPr>
    <w:rPr>
      <w:rFonts w:ascii="Arial" w:hAnsi="Arial" w:cs="Arial"/>
      <w:bCs w:val="0"/>
      <w:color w:val="000000"/>
    </w:rPr>
  </w:style>
  <w:style w:type="character" w:customStyle="1" w:styleId="Nivel1Char">
    <w:name w:val="Nivel1 Char"/>
    <w:basedOn w:val="Ttulo1Char"/>
    <w:link w:val="Nivel1"/>
    <w:rsid w:val="001B6423"/>
    <w:rPr>
      <w:rFonts w:ascii="Arial" w:eastAsiaTheme="majorEastAsia" w:hAnsi="Arial" w:cs="Arial"/>
      <w:b/>
      <w:bCs w:val="0"/>
      <w:color w:val="000000"/>
      <w:sz w:val="28"/>
      <w:szCs w:val="28"/>
      <w:lang w:eastAsia="pt-BR"/>
    </w:rPr>
  </w:style>
  <w:style w:type="paragraph" w:customStyle="1" w:styleId="PargrafodaLista1">
    <w:name w:val="Parágrafo da Lista1"/>
    <w:basedOn w:val="Normal"/>
    <w:rsid w:val="00D30A43"/>
    <w:pPr>
      <w:ind w:left="720"/>
    </w:pPr>
    <w:rPr>
      <w:rFonts w:eastAsia="Times New Roman" w:cs="Ecofont_Spranq_eco_Sans"/>
    </w:rPr>
  </w:style>
  <w:style w:type="paragraph" w:customStyle="1" w:styleId="Nivel2">
    <w:name w:val="Nivel 2"/>
    <w:basedOn w:val="Normal"/>
    <w:link w:val="Nivel2Char"/>
    <w:qFormat/>
    <w:rsid w:val="00447F3E"/>
    <w:pPr>
      <w:numPr>
        <w:ilvl w:val="1"/>
        <w:numId w:val="1"/>
      </w:numPr>
      <w:spacing w:before="120" w:after="120" w:line="276" w:lineRule="auto"/>
      <w:jc w:val="both"/>
    </w:pPr>
    <w:rPr>
      <w:rFonts w:ascii="Arial" w:hAnsi="Arial" w:cs="Arial"/>
      <w:color w:val="000000"/>
      <w:sz w:val="20"/>
      <w:szCs w:val="20"/>
    </w:rPr>
  </w:style>
  <w:style w:type="paragraph" w:customStyle="1" w:styleId="Nivel10">
    <w:name w:val="Nivel 1"/>
    <w:basedOn w:val="Nivel2"/>
    <w:next w:val="Nivel2"/>
    <w:rsid w:val="003629E4"/>
    <w:pPr>
      <w:numPr>
        <w:ilvl w:val="0"/>
        <w:numId w:val="0"/>
      </w:numPr>
      <w:ind w:left="360" w:hanging="360"/>
    </w:pPr>
    <w:rPr>
      <w:b/>
    </w:rPr>
  </w:style>
  <w:style w:type="paragraph" w:customStyle="1" w:styleId="Nivel3">
    <w:name w:val="Nivel 3"/>
    <w:basedOn w:val="Normal"/>
    <w:link w:val="Nivel3Char"/>
    <w:qFormat/>
    <w:rsid w:val="00447F3E"/>
    <w:pPr>
      <w:numPr>
        <w:ilvl w:val="2"/>
        <w:numId w:val="1"/>
      </w:numPr>
      <w:spacing w:before="120" w:after="120" w:line="276" w:lineRule="auto"/>
      <w:jc w:val="both"/>
    </w:pPr>
    <w:rPr>
      <w:rFonts w:ascii="Arial" w:hAnsi="Arial" w:cs="Arial"/>
      <w:color w:val="000000"/>
      <w:sz w:val="20"/>
      <w:szCs w:val="20"/>
    </w:rPr>
  </w:style>
  <w:style w:type="paragraph" w:customStyle="1" w:styleId="Nivel4">
    <w:name w:val="Nivel 4"/>
    <w:basedOn w:val="Nivel3"/>
    <w:link w:val="Nivel4Char"/>
    <w:qFormat/>
    <w:rsid w:val="00447F3E"/>
    <w:pPr>
      <w:numPr>
        <w:ilvl w:val="3"/>
      </w:numPr>
    </w:pPr>
    <w:rPr>
      <w:color w:val="auto"/>
    </w:rPr>
  </w:style>
  <w:style w:type="paragraph" w:customStyle="1" w:styleId="Nivel5">
    <w:name w:val="Nivel 5"/>
    <w:basedOn w:val="Nivel4"/>
    <w:qFormat/>
    <w:rsid w:val="00447F3E"/>
    <w:pPr>
      <w:numPr>
        <w:ilvl w:val="4"/>
      </w:numPr>
    </w:pPr>
  </w:style>
  <w:style w:type="character" w:customStyle="1" w:styleId="Nivel4Char">
    <w:name w:val="Nivel 4 Char"/>
    <w:basedOn w:val="Fontepargpadro"/>
    <w:link w:val="Nivel4"/>
    <w:rsid w:val="00447F3E"/>
    <w:rPr>
      <w:rFonts w:ascii="Arial" w:hAnsi="Arial" w:cs="Arial"/>
      <w:lang w:eastAsia="pt-BR"/>
    </w:rPr>
  </w:style>
  <w:style w:type="paragraph" w:customStyle="1" w:styleId="textbody">
    <w:name w:val="textbody"/>
    <w:basedOn w:val="Normal"/>
    <w:rsid w:val="00D30A43"/>
    <w:pPr>
      <w:spacing w:before="100" w:beforeAutospacing="1" w:after="100" w:afterAutospacing="1"/>
    </w:pPr>
    <w:rPr>
      <w:rFonts w:ascii="Times New Roman" w:eastAsia="Times New Roman" w:hAnsi="Times New Roman" w:cs="Times New Roman"/>
    </w:rPr>
  </w:style>
  <w:style w:type="paragraph" w:customStyle="1" w:styleId="em0020ementa">
    <w:name w:val="em_0020ementa"/>
    <w:basedOn w:val="Normal"/>
    <w:rsid w:val="00D30A43"/>
    <w:pPr>
      <w:ind w:left="4160"/>
      <w:jc w:val="both"/>
    </w:pPr>
    <w:rPr>
      <w:rFonts w:ascii="Times New Roman" w:eastAsia="Times New Roman" w:hAnsi="Times New Roman" w:cs="Times New Roman"/>
      <w:sz w:val="28"/>
      <w:szCs w:val="28"/>
    </w:rPr>
  </w:style>
  <w:style w:type="character" w:customStyle="1" w:styleId="cp0020corpodespachochar1">
    <w:name w:val="cp_0020corpodespacho__char1"/>
    <w:rsid w:val="00D30A43"/>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D30A43"/>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D30A43"/>
    <w:rPr>
      <w:rFonts w:eastAsia="Times New Roman" w:cs="Tahoma"/>
    </w:rPr>
  </w:style>
  <w:style w:type="character" w:styleId="Forte">
    <w:name w:val="Strong"/>
    <w:basedOn w:val="Fontepargpadro"/>
    <w:uiPriority w:val="22"/>
    <w:qFormat/>
    <w:rsid w:val="00D30A43"/>
    <w:rPr>
      <w:b/>
      <w:bCs/>
    </w:rPr>
  </w:style>
  <w:style w:type="character" w:styleId="nfase">
    <w:name w:val="Emphasis"/>
    <w:basedOn w:val="Fontepargpadro"/>
    <w:uiPriority w:val="20"/>
    <w:qFormat/>
    <w:rsid w:val="00D30A43"/>
    <w:rPr>
      <w:i/>
      <w:iCs/>
    </w:rPr>
  </w:style>
  <w:style w:type="character" w:customStyle="1" w:styleId="Manoel">
    <w:name w:val="Manoel"/>
    <w:rsid w:val="00D30A43"/>
    <w:rPr>
      <w:rFonts w:ascii="Arial" w:hAnsi="Arial" w:cs="Arial"/>
      <w:color w:val="7030A0"/>
      <w:sz w:val="20"/>
    </w:rPr>
  </w:style>
  <w:style w:type="character" w:customStyle="1" w:styleId="ListLabel12">
    <w:name w:val="ListLabel 12"/>
    <w:rsid w:val="00D30A43"/>
    <w:rPr>
      <w:b/>
    </w:rPr>
  </w:style>
  <w:style w:type="paragraph" w:customStyle="1" w:styleId="texto1">
    <w:name w:val="texto1"/>
    <w:basedOn w:val="Normal"/>
    <w:rsid w:val="00D30A43"/>
    <w:pPr>
      <w:spacing w:before="100" w:beforeAutospacing="1" w:after="100" w:afterAutospacing="1"/>
    </w:pPr>
    <w:rPr>
      <w:rFonts w:ascii="Times New Roman" w:eastAsia="Times New Roman" w:hAnsi="Times New Roman" w:cs="Times New Roman"/>
    </w:rPr>
  </w:style>
  <w:style w:type="paragraph" w:customStyle="1" w:styleId="GradeColorida-nfase11">
    <w:name w:val="Grade Colorida - Ênfase 11"/>
    <w:basedOn w:val="Normal"/>
    <w:next w:val="Normal"/>
    <w:link w:val="GradeColorida-nfase1Char"/>
    <w:uiPriority w:val="29"/>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cs="Times New Roman"/>
      <w:i/>
      <w:iCs/>
      <w:color w:val="000000"/>
      <w:sz w:val="20"/>
      <w:lang w:eastAsia="en-US"/>
    </w:rPr>
  </w:style>
  <w:style w:type="character" w:customStyle="1" w:styleId="GradeColorida-nfase1Char">
    <w:name w:val="Grade Colorida - Ênfase 1 Char"/>
    <w:link w:val="GradeColorida-nfase11"/>
    <w:uiPriority w:val="29"/>
    <w:rsid w:val="00D30A43"/>
    <w:rPr>
      <w:rFonts w:ascii="Arial" w:eastAsia="Calibri" w:hAnsi="Arial"/>
      <w:i/>
      <w:iCs/>
      <w:color w:val="000000"/>
      <w:szCs w:val="24"/>
      <w:shd w:val="clear" w:color="auto" w:fill="FFFFCC"/>
    </w:rPr>
  </w:style>
  <w:style w:type="paragraph" w:customStyle="1" w:styleId="xwestern">
    <w:name w:val="x_western"/>
    <w:basedOn w:val="Normal"/>
    <w:rsid w:val="00D30A43"/>
    <w:pPr>
      <w:spacing w:before="100" w:beforeAutospacing="1" w:after="100" w:afterAutospacing="1"/>
    </w:pPr>
    <w:rPr>
      <w:rFonts w:ascii="Times New Roman" w:eastAsia="Times New Roman" w:hAnsi="Times New Roman" w:cs="Times New Roman"/>
    </w:rPr>
  </w:style>
  <w:style w:type="paragraph" w:customStyle="1" w:styleId="TCU-Ac-item9-0">
    <w:name w:val="TCU - Ac - item 9 - §§_0"/>
    <w:basedOn w:val="Normal"/>
    <w:rsid w:val="00D30A43"/>
    <w:pPr>
      <w:ind w:firstLine="1134"/>
      <w:jc w:val="both"/>
    </w:pPr>
    <w:rPr>
      <w:rFonts w:ascii="Times New Roman" w:eastAsia="Times New Roman" w:hAnsi="Times New Roman" w:cs="Times New Roman"/>
      <w:szCs w:val="22"/>
      <w:lang w:eastAsia="en-US"/>
    </w:rPr>
  </w:style>
  <w:style w:type="paragraph" w:customStyle="1" w:styleId="Normal1">
    <w:name w:val="Normal_1"/>
    <w:rsid w:val="00D30A43"/>
    <w:rPr>
      <w:rFonts w:eastAsia="Times New Roman"/>
      <w:szCs w:val="22"/>
    </w:rPr>
  </w:style>
  <w:style w:type="paragraph" w:customStyle="1" w:styleId="tcu-ac-item9-1linha">
    <w:name w:val="tcu_-__ac_-_item_9_-_1ª_linha"/>
    <w:basedOn w:val="Normal"/>
    <w:rsid w:val="00D30A43"/>
    <w:pPr>
      <w:spacing w:before="100" w:beforeAutospacing="1" w:after="100" w:afterAutospacing="1"/>
    </w:pPr>
    <w:rPr>
      <w:rFonts w:ascii="Times New Roman" w:eastAsia="Times New Roman" w:hAnsi="Times New Roman" w:cs="Times New Roman"/>
    </w:rPr>
  </w:style>
  <w:style w:type="paragraph" w:customStyle="1" w:styleId="textojustificadorecuoprimeiralinha">
    <w:name w:val="texto_justificado_recuo_primeira_linha"/>
    <w:basedOn w:val="Normal"/>
    <w:rsid w:val="00D30A43"/>
    <w:pPr>
      <w:spacing w:before="100" w:beforeAutospacing="1" w:after="100" w:afterAutospacing="1"/>
    </w:pPr>
    <w:rPr>
      <w:rFonts w:ascii="Times New Roman" w:eastAsia="Times New Roman" w:hAnsi="Times New Roman" w:cs="Times New Roman"/>
    </w:rPr>
  </w:style>
  <w:style w:type="character" w:customStyle="1" w:styleId="highlight">
    <w:name w:val="highlight"/>
    <w:basedOn w:val="Fontepargpadro"/>
    <w:rsid w:val="00D30A43"/>
  </w:style>
  <w:style w:type="paragraph" w:customStyle="1" w:styleId="textojustificado">
    <w:name w:val="texto_justificado"/>
    <w:basedOn w:val="Normal"/>
    <w:rsid w:val="00D30A43"/>
    <w:pPr>
      <w:spacing w:before="100" w:beforeAutospacing="1" w:after="100" w:afterAutospacing="1"/>
    </w:pPr>
    <w:rPr>
      <w:rFonts w:ascii="Times New Roman" w:eastAsia="Times New Roman" w:hAnsi="Times New Roman" w:cs="Times New Roman"/>
    </w:rPr>
  </w:style>
  <w:style w:type="character" w:styleId="HiperlinkVisitado">
    <w:name w:val="FollowedHyperlink"/>
    <w:basedOn w:val="Fontepargpadro"/>
    <w:uiPriority w:val="99"/>
    <w:unhideWhenUsed/>
    <w:rsid w:val="00D30A43"/>
    <w:rPr>
      <w:color w:val="800080" w:themeColor="followedHyperlink"/>
      <w:u w:val="single"/>
    </w:rPr>
  </w:style>
  <w:style w:type="character" w:customStyle="1" w:styleId="MenoPendente1">
    <w:name w:val="Menção Pendente1"/>
    <w:basedOn w:val="Fontepargpadro"/>
    <w:uiPriority w:val="99"/>
    <w:semiHidden/>
    <w:unhideWhenUsed/>
    <w:rsid w:val="00D30A43"/>
    <w:rPr>
      <w:color w:val="605E5C"/>
      <w:shd w:val="clear" w:color="auto" w:fill="E1DFDD"/>
    </w:rPr>
  </w:style>
  <w:style w:type="character" w:customStyle="1" w:styleId="MenoPendente2">
    <w:name w:val="Menção Pendente2"/>
    <w:basedOn w:val="Fontepargpadro"/>
    <w:uiPriority w:val="99"/>
    <w:semiHidden/>
    <w:unhideWhenUsed/>
    <w:rsid w:val="0063029C"/>
    <w:rPr>
      <w:color w:val="605E5C"/>
      <w:shd w:val="clear" w:color="auto" w:fill="E1DFDD"/>
    </w:rPr>
  </w:style>
  <w:style w:type="character" w:customStyle="1" w:styleId="Nivel2Char">
    <w:name w:val="Nivel 2 Char"/>
    <w:basedOn w:val="Fontepargpadro"/>
    <w:link w:val="Nivel2"/>
    <w:locked/>
    <w:rsid w:val="00447F3E"/>
    <w:rPr>
      <w:rFonts w:ascii="Arial" w:hAnsi="Arial" w:cs="Arial"/>
      <w:color w:val="000000"/>
      <w:lang w:eastAsia="pt-BR"/>
    </w:rPr>
  </w:style>
  <w:style w:type="paragraph" w:customStyle="1" w:styleId="Nvel2Opcional">
    <w:name w:val="Nível 2 Opcional"/>
    <w:basedOn w:val="Nivel2"/>
    <w:link w:val="Nvel2OpcionalChar"/>
    <w:rsid w:val="00A831D9"/>
    <w:pPr>
      <w:numPr>
        <w:ilvl w:val="0"/>
        <w:numId w:val="0"/>
      </w:numPr>
      <w:ind w:left="432" w:hanging="432"/>
    </w:pPr>
    <w:rPr>
      <w:rFonts w:eastAsia="Times New Roman"/>
      <w:i/>
      <w:noProof/>
      <w:color w:val="FF0000"/>
    </w:rPr>
  </w:style>
  <w:style w:type="paragraph" w:customStyle="1" w:styleId="Nvel3Opcional">
    <w:name w:val="Nível 3 Opcional"/>
    <w:basedOn w:val="Nivel3"/>
    <w:link w:val="Nvel3OpcionalChar"/>
    <w:rsid w:val="00A831D9"/>
    <w:pPr>
      <w:numPr>
        <w:ilvl w:val="0"/>
        <w:numId w:val="0"/>
      </w:numPr>
      <w:ind w:left="1072" w:hanging="504"/>
    </w:pPr>
    <w:rPr>
      <w:rFonts w:eastAsia="Times New Roman"/>
      <w:i/>
      <w:iCs/>
      <w:noProof/>
      <w:color w:val="FF0000"/>
    </w:rPr>
  </w:style>
  <w:style w:type="character" w:customStyle="1" w:styleId="Nvel2OpcionalChar">
    <w:name w:val="Nível 2 Opcional Char"/>
    <w:basedOn w:val="Fontepargpadro"/>
    <w:link w:val="Nvel2Opcional"/>
    <w:rsid w:val="00A831D9"/>
    <w:rPr>
      <w:rFonts w:ascii="Arial" w:eastAsia="Times New Roman" w:hAnsi="Arial" w:cs="Arial"/>
      <w:i/>
      <w:noProof/>
      <w:color w:val="FF0000"/>
      <w:lang w:eastAsia="pt-BR"/>
    </w:rPr>
  </w:style>
  <w:style w:type="character" w:customStyle="1" w:styleId="Nvel3OpcionalChar">
    <w:name w:val="Nível 3 Opcional Char"/>
    <w:basedOn w:val="Fontepargpadro"/>
    <w:link w:val="Nvel3Opcional"/>
    <w:rsid w:val="00A831D9"/>
    <w:rPr>
      <w:rFonts w:ascii="Arial" w:eastAsia="Times New Roman" w:hAnsi="Arial" w:cs="Arial"/>
      <w:i/>
      <w:iCs/>
      <w:noProof/>
      <w:color w:val="FF0000"/>
      <w:lang w:eastAsia="pt-BR"/>
    </w:rPr>
  </w:style>
  <w:style w:type="character" w:styleId="TextodoEspaoReservado">
    <w:name w:val="Placeholder Text"/>
    <w:basedOn w:val="Fontepargpadro"/>
    <w:uiPriority w:val="99"/>
    <w:semiHidden/>
    <w:rsid w:val="0029332D"/>
    <w:rPr>
      <w:color w:val="808080"/>
    </w:rPr>
  </w:style>
  <w:style w:type="character" w:customStyle="1" w:styleId="PargrafodaListaChar">
    <w:name w:val="Parágrafo da Lista Char"/>
    <w:basedOn w:val="Fontepargpadro"/>
    <w:link w:val="PargrafodaLista"/>
    <w:uiPriority w:val="34"/>
    <w:qFormat/>
    <w:rsid w:val="002430F2"/>
    <w:rPr>
      <w:rFonts w:ascii="Ecofont_Spranq_eco_Sans" w:hAnsi="Ecofont_Spranq_eco_Sans" w:cs="Tahoma"/>
      <w:sz w:val="24"/>
      <w:szCs w:val="24"/>
      <w:lang w:eastAsia="pt-BR"/>
    </w:rPr>
  </w:style>
  <w:style w:type="character" w:customStyle="1" w:styleId="Ttulo3Char">
    <w:name w:val="Título 3 Char"/>
    <w:basedOn w:val="Fontepargpadro"/>
    <w:link w:val="Ttulo3"/>
    <w:rsid w:val="00CB3192"/>
    <w:rPr>
      <w:rFonts w:asciiTheme="majorHAnsi" w:eastAsiaTheme="majorEastAsia" w:hAnsiTheme="majorHAnsi" w:cstheme="majorBidi"/>
      <w:color w:val="243F60" w:themeColor="accent1" w:themeShade="7F"/>
      <w:sz w:val="24"/>
      <w:szCs w:val="24"/>
    </w:rPr>
  </w:style>
  <w:style w:type="character" w:customStyle="1" w:styleId="Ttulo6Char">
    <w:name w:val="Título 6 Char"/>
    <w:basedOn w:val="Fontepargpadro"/>
    <w:link w:val="Ttulo6"/>
    <w:rsid w:val="00CB3192"/>
    <w:rPr>
      <w:rFonts w:asciiTheme="majorHAnsi" w:eastAsiaTheme="majorEastAsia" w:hAnsiTheme="majorHAnsi" w:cstheme="majorBidi"/>
      <w:color w:val="243F60" w:themeColor="accent1" w:themeShade="7F"/>
      <w:sz w:val="22"/>
      <w:szCs w:val="22"/>
    </w:rPr>
  </w:style>
  <w:style w:type="paragraph" w:customStyle="1" w:styleId="SombreamentoMdio1-nfase31">
    <w:name w:val="Sombreamento Médio 1 - Ênfase 31"/>
    <w:basedOn w:val="Normal"/>
    <w:next w:val="Normal"/>
    <w:rsid w:val="00CB3192"/>
    <w:pPr>
      <w:pBdr>
        <w:top w:val="single" w:sz="4" w:space="1" w:color="000080"/>
        <w:left w:val="single" w:sz="4" w:space="4" w:color="000080"/>
        <w:bottom w:val="single" w:sz="4" w:space="1" w:color="000080"/>
        <w:right w:val="single" w:sz="4" w:space="4" w:color="000080"/>
      </w:pBdr>
      <w:shd w:val="clear" w:color="auto" w:fill="FFFFCC"/>
      <w:suppressAutoHyphens/>
      <w:spacing w:before="120"/>
      <w:jc w:val="both"/>
    </w:pPr>
    <w:rPr>
      <w:rFonts w:eastAsia="Calibri"/>
      <w:i/>
      <w:iCs/>
      <w:color w:val="000000"/>
      <w:sz w:val="20"/>
      <w:lang w:eastAsia="zh-CN"/>
    </w:rPr>
  </w:style>
  <w:style w:type="paragraph" w:customStyle="1" w:styleId="corpo">
    <w:name w:val="corpo"/>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nivel2">
    <w:name w:val="item_nivel2"/>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nivel1">
    <w:name w:val="item_nivel1"/>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alinealetra">
    <w:name w:val="item_alinea_letra"/>
    <w:basedOn w:val="Normal"/>
    <w:rsid w:val="00CB3192"/>
    <w:pPr>
      <w:spacing w:before="100" w:beforeAutospacing="1" w:after="100" w:afterAutospacing="1"/>
    </w:pPr>
    <w:rPr>
      <w:rFonts w:ascii="Times New Roman" w:eastAsia="Times New Roman" w:hAnsi="Times New Roman" w:cs="Times New Roman"/>
    </w:rPr>
  </w:style>
  <w:style w:type="character" w:customStyle="1" w:styleId="markedcontent">
    <w:name w:val="markedcontent"/>
    <w:basedOn w:val="Fontepargpadro"/>
    <w:rsid w:val="00CB3192"/>
  </w:style>
  <w:style w:type="paragraph" w:customStyle="1" w:styleId="Standard">
    <w:name w:val="Standard"/>
    <w:rsid w:val="00CB3192"/>
    <w:pPr>
      <w:suppressAutoHyphens/>
      <w:autoSpaceDN w:val="0"/>
    </w:pPr>
    <w:rPr>
      <w:rFonts w:ascii="Liberation Serif" w:eastAsia="NSimSun" w:hAnsi="Liberation Serif" w:cs="Lucida Sans"/>
      <w:kern w:val="3"/>
      <w:lang w:eastAsia="zh-CN" w:bidi="hi-IN"/>
    </w:rPr>
  </w:style>
  <w:style w:type="paragraph" w:customStyle="1" w:styleId="Textbody0">
    <w:name w:val="Text body"/>
    <w:basedOn w:val="Standard"/>
    <w:rsid w:val="00CB3192"/>
    <w:pPr>
      <w:spacing w:after="140" w:line="276" w:lineRule="auto"/>
    </w:pPr>
  </w:style>
  <w:style w:type="character" w:customStyle="1" w:styleId="MenoPendente3">
    <w:name w:val="Menção Pendente3"/>
    <w:basedOn w:val="Fontepargpadro"/>
    <w:uiPriority w:val="99"/>
    <w:semiHidden/>
    <w:unhideWhenUsed/>
    <w:rsid w:val="00CB3192"/>
    <w:rPr>
      <w:color w:val="605E5C"/>
      <w:shd w:val="clear" w:color="auto" w:fill="E1DFDD"/>
    </w:rPr>
  </w:style>
  <w:style w:type="character" w:customStyle="1" w:styleId="MenoPendente4">
    <w:name w:val="Menção Pendente4"/>
    <w:basedOn w:val="Fontepargpadro"/>
    <w:uiPriority w:val="99"/>
    <w:semiHidden/>
    <w:unhideWhenUsed/>
    <w:rsid w:val="00CB3192"/>
    <w:rPr>
      <w:color w:val="605E5C"/>
      <w:shd w:val="clear" w:color="auto" w:fill="E1DFDD"/>
    </w:rPr>
  </w:style>
  <w:style w:type="paragraph" w:customStyle="1" w:styleId="ou">
    <w:name w:val="ou"/>
    <w:basedOn w:val="PargrafodaLista"/>
    <w:link w:val="ouChar"/>
    <w:qFormat/>
    <w:rsid w:val="00D14643"/>
    <w:pPr>
      <w:spacing w:before="60" w:after="60" w:line="259" w:lineRule="auto"/>
      <w:ind w:left="0"/>
      <w:contextualSpacing w:val="0"/>
      <w:jc w:val="center"/>
    </w:pPr>
    <w:rPr>
      <w:rFonts w:ascii="Arial" w:eastAsiaTheme="minorHAnsi" w:hAnsi="Arial" w:cs="Arial"/>
      <w:b/>
      <w:bCs/>
      <w:i/>
      <w:iCs/>
      <w:color w:val="FF0000"/>
      <w:u w:val="single"/>
    </w:rPr>
  </w:style>
  <w:style w:type="character" w:customStyle="1" w:styleId="ouChar">
    <w:name w:val="ou Char"/>
    <w:basedOn w:val="PargrafodaListaChar"/>
    <w:link w:val="ou"/>
    <w:rsid w:val="00D14643"/>
    <w:rPr>
      <w:rFonts w:ascii="Arial" w:eastAsiaTheme="minorHAnsi" w:hAnsi="Arial" w:cs="Arial"/>
      <w:b/>
      <w:bCs/>
      <w:i/>
      <w:iCs/>
      <w:color w:val="FF0000"/>
      <w:sz w:val="24"/>
      <w:szCs w:val="24"/>
      <w:u w:val="single"/>
      <w:lang w:eastAsia="pt-BR"/>
    </w:rPr>
  </w:style>
  <w:style w:type="paragraph" w:customStyle="1" w:styleId="dou-paragraph">
    <w:name w:val="dou-paragraph"/>
    <w:basedOn w:val="Normal"/>
    <w:rsid w:val="00CB3192"/>
    <w:pPr>
      <w:spacing w:before="100" w:beforeAutospacing="1" w:after="100" w:afterAutospacing="1"/>
    </w:pPr>
    <w:rPr>
      <w:rFonts w:ascii="Times New Roman" w:eastAsia="Times New Roman" w:hAnsi="Times New Roman" w:cs="Times New Roman"/>
    </w:rPr>
  </w:style>
  <w:style w:type="paragraph" w:customStyle="1" w:styleId="Nvel2-Red">
    <w:name w:val="Nível 2 -Red"/>
    <w:basedOn w:val="Nivel2"/>
    <w:link w:val="Nvel2-RedChar"/>
    <w:qFormat/>
    <w:rsid w:val="00447F3E"/>
    <w:pPr>
      <w:numPr>
        <w:ilvl w:val="0"/>
        <w:numId w:val="0"/>
      </w:numPr>
    </w:pPr>
    <w:rPr>
      <w:i/>
      <w:iCs/>
      <w:color w:val="FF0000"/>
    </w:rPr>
  </w:style>
  <w:style w:type="paragraph" w:customStyle="1" w:styleId="Nvel3-R">
    <w:name w:val="Nível 3-R"/>
    <w:basedOn w:val="Nivel3"/>
    <w:link w:val="Nvel3-RChar"/>
    <w:qFormat/>
    <w:rsid w:val="00447F3E"/>
    <w:rPr>
      <w:i/>
      <w:iCs/>
      <w:color w:val="FF0000"/>
    </w:rPr>
  </w:style>
  <w:style w:type="character" w:customStyle="1" w:styleId="Nvel2-RedChar">
    <w:name w:val="Nível 2 -Red Char"/>
    <w:basedOn w:val="Nivel2Char"/>
    <w:link w:val="Nvel2-Red"/>
    <w:rsid w:val="00447F3E"/>
    <w:rPr>
      <w:rFonts w:ascii="Arial" w:hAnsi="Arial" w:cs="Arial"/>
      <w:i/>
      <w:iCs/>
      <w:color w:val="FF0000"/>
      <w:lang w:eastAsia="pt-BR"/>
    </w:rPr>
  </w:style>
  <w:style w:type="paragraph" w:customStyle="1" w:styleId="Nvel4-R">
    <w:name w:val="Nível 4-R"/>
    <w:basedOn w:val="Nivel4"/>
    <w:link w:val="Nvel4-RChar"/>
    <w:qFormat/>
    <w:rsid w:val="00447F3E"/>
    <w:rPr>
      <w:i/>
      <w:iCs/>
      <w:color w:val="FF0000"/>
    </w:rPr>
  </w:style>
  <w:style w:type="character" w:customStyle="1" w:styleId="Nivel3Char">
    <w:name w:val="Nivel 3 Char"/>
    <w:basedOn w:val="Fontepargpadro"/>
    <w:link w:val="Nivel3"/>
    <w:rsid w:val="00447F3E"/>
    <w:rPr>
      <w:rFonts w:ascii="Arial" w:hAnsi="Arial" w:cs="Arial"/>
      <w:color w:val="000000"/>
      <w:lang w:eastAsia="pt-BR"/>
    </w:rPr>
  </w:style>
  <w:style w:type="character" w:customStyle="1" w:styleId="Nvel3-RChar">
    <w:name w:val="Nível 3-R Char"/>
    <w:basedOn w:val="Nivel3Char"/>
    <w:link w:val="Nvel3-R"/>
    <w:rsid w:val="00447F3E"/>
    <w:rPr>
      <w:rFonts w:ascii="Arial" w:hAnsi="Arial" w:cs="Arial"/>
      <w:i/>
      <w:iCs/>
      <w:color w:val="FF0000"/>
      <w:lang w:eastAsia="pt-BR"/>
    </w:rPr>
  </w:style>
  <w:style w:type="paragraph" w:customStyle="1" w:styleId="Nvel1-SemNum">
    <w:name w:val="Nível 1-Sem Num"/>
    <w:basedOn w:val="Nivel01"/>
    <w:link w:val="Nvel1-SemNumChar"/>
    <w:qFormat/>
    <w:rsid w:val="00447F3E"/>
    <w:pPr>
      <w:numPr>
        <w:numId w:val="0"/>
      </w:numPr>
      <w:outlineLvl w:val="1"/>
    </w:pPr>
    <w:rPr>
      <w:color w:val="FF0000"/>
    </w:rPr>
  </w:style>
  <w:style w:type="character" w:customStyle="1" w:styleId="Nvel4-RChar">
    <w:name w:val="Nível 4-R Char"/>
    <w:basedOn w:val="Nivel4Char"/>
    <w:link w:val="Nvel4-R"/>
    <w:rsid w:val="00447F3E"/>
    <w:rPr>
      <w:rFonts w:ascii="Arial" w:hAnsi="Arial" w:cs="Arial"/>
      <w:i/>
      <w:iCs/>
      <w:color w:val="FF0000"/>
      <w:lang w:eastAsia="pt-BR"/>
    </w:rPr>
  </w:style>
  <w:style w:type="character" w:customStyle="1" w:styleId="LinkdaInternet">
    <w:name w:val="Link da Internet"/>
    <w:basedOn w:val="Fontepargpadro"/>
    <w:uiPriority w:val="99"/>
    <w:unhideWhenUsed/>
    <w:rsid w:val="00DC41DD"/>
    <w:rPr>
      <w:color w:val="0000FF" w:themeColor="hyperlink"/>
      <w:u w:val="single"/>
    </w:rPr>
  </w:style>
  <w:style w:type="character" w:customStyle="1" w:styleId="Nvel1-SemNumChar">
    <w:name w:val="Nível 1-Sem Num Char"/>
    <w:basedOn w:val="Nivel01Char"/>
    <w:link w:val="Nvel1-SemNum"/>
    <w:rsid w:val="00447F3E"/>
    <w:rPr>
      <w:rFonts w:ascii="Arial" w:eastAsiaTheme="majorEastAsia" w:hAnsi="Arial" w:cs="Arial"/>
      <w:b/>
      <w:bCs/>
      <w:color w:val="FF0000"/>
      <w:spacing w:val="5"/>
      <w:kern w:val="28"/>
      <w:sz w:val="52"/>
      <w:szCs w:val="52"/>
      <w:lang w:eastAsia="pt-BR"/>
    </w:rPr>
  </w:style>
  <w:style w:type="paragraph" w:customStyle="1" w:styleId="citao2">
    <w:name w:val="citação 2"/>
    <w:basedOn w:val="Citao"/>
    <w:link w:val="citao2Char"/>
    <w:rsid w:val="00DC41DD"/>
    <w:pPr>
      <w:overflowPunct w:val="0"/>
    </w:pPr>
    <w:rPr>
      <w:szCs w:val="20"/>
    </w:rPr>
  </w:style>
  <w:style w:type="paragraph" w:customStyle="1" w:styleId="Prembulo">
    <w:name w:val="Preâmbulo"/>
    <w:basedOn w:val="Normal"/>
    <w:link w:val="PrembuloChar"/>
    <w:qFormat/>
    <w:rsid w:val="00BB19E4"/>
    <w:pPr>
      <w:spacing w:before="480" w:after="120" w:line="360" w:lineRule="auto"/>
      <w:ind w:left="4253" w:right="-17"/>
      <w:jc w:val="both"/>
    </w:pPr>
    <w:rPr>
      <w:rFonts w:ascii="Arial" w:eastAsia="Arial" w:hAnsi="Arial" w:cs="Arial"/>
      <w:bCs/>
      <w:sz w:val="20"/>
      <w:szCs w:val="20"/>
    </w:rPr>
  </w:style>
  <w:style w:type="character" w:customStyle="1" w:styleId="PrembuloChar">
    <w:name w:val="Preâmbulo Char"/>
    <w:basedOn w:val="Fontepargpadro"/>
    <w:link w:val="Prembulo"/>
    <w:rsid w:val="00BB19E4"/>
    <w:rPr>
      <w:rFonts w:ascii="Arial" w:eastAsia="Arial" w:hAnsi="Arial" w:cs="Arial"/>
      <w:bCs/>
      <w:lang w:eastAsia="pt-BR"/>
    </w:rPr>
  </w:style>
  <w:style w:type="character" w:customStyle="1" w:styleId="MenoPendente5">
    <w:name w:val="Menção Pendente5"/>
    <w:basedOn w:val="Fontepargpadro"/>
    <w:uiPriority w:val="99"/>
    <w:semiHidden/>
    <w:unhideWhenUsed/>
    <w:rsid w:val="00E27AEB"/>
    <w:rPr>
      <w:color w:val="605E5C"/>
      <w:shd w:val="clear" w:color="auto" w:fill="E1DFDD"/>
    </w:rPr>
  </w:style>
  <w:style w:type="character" w:customStyle="1" w:styleId="citao2Char">
    <w:name w:val="citação 2 Char"/>
    <w:basedOn w:val="CitaoChar"/>
    <w:link w:val="citao2"/>
    <w:rsid w:val="003C7A23"/>
    <w:rPr>
      <w:rFonts w:ascii="Arial" w:eastAsia="Calibri" w:hAnsi="Arial" w:cs="Tahoma"/>
      <w:i/>
      <w:iCs/>
      <w:color w:val="000000"/>
      <w:szCs w:val="24"/>
      <w:shd w:val="clear" w:color="auto" w:fill="FFFFCC"/>
    </w:rPr>
  </w:style>
  <w:style w:type="paragraph" w:styleId="CabealhodoSumrio">
    <w:name w:val="TOC Heading"/>
    <w:basedOn w:val="Ttulo1"/>
    <w:next w:val="Normal"/>
    <w:uiPriority w:val="39"/>
    <w:unhideWhenUsed/>
    <w:rsid w:val="003F579D"/>
    <w:pPr>
      <w:spacing w:before="240" w:line="259" w:lineRule="auto"/>
      <w:outlineLvl w:val="9"/>
    </w:pPr>
    <w:rPr>
      <w:b w:val="0"/>
      <w:bCs w:val="0"/>
      <w:sz w:val="32"/>
      <w:szCs w:val="32"/>
    </w:rPr>
  </w:style>
  <w:style w:type="paragraph" w:styleId="Sumrio1">
    <w:name w:val="toc 1"/>
    <w:basedOn w:val="Normal"/>
    <w:next w:val="Normal"/>
    <w:autoRedefine/>
    <w:uiPriority w:val="39"/>
    <w:unhideWhenUsed/>
    <w:qFormat/>
    <w:rsid w:val="00805832"/>
    <w:pPr>
      <w:tabs>
        <w:tab w:val="left" w:pos="426"/>
        <w:tab w:val="right" w:leader="dot" w:pos="9628"/>
      </w:tabs>
      <w:spacing w:after="100"/>
    </w:pPr>
    <w:rPr>
      <w:rFonts w:ascii="Arial" w:eastAsia="Times New Roman" w:hAnsi="Arial"/>
      <w:sz w:val="20"/>
    </w:rPr>
  </w:style>
  <w:style w:type="character" w:customStyle="1" w:styleId="MenoPendente6">
    <w:name w:val="Menção Pendente6"/>
    <w:basedOn w:val="Fontepargpadro"/>
    <w:uiPriority w:val="99"/>
    <w:semiHidden/>
    <w:unhideWhenUsed/>
    <w:rsid w:val="009944DF"/>
    <w:rPr>
      <w:color w:val="605E5C"/>
      <w:shd w:val="clear" w:color="auto" w:fill="E1DFDD"/>
    </w:rPr>
  </w:style>
  <w:style w:type="character" w:customStyle="1" w:styleId="Mentionnonrsolue1">
    <w:name w:val="Mention non résolue1"/>
    <w:basedOn w:val="Fontepargpadro"/>
    <w:uiPriority w:val="99"/>
    <w:semiHidden/>
    <w:unhideWhenUsed/>
    <w:rsid w:val="009A0DA5"/>
    <w:rPr>
      <w:color w:val="605E5C"/>
      <w:shd w:val="clear" w:color="auto" w:fill="E1DFDD"/>
    </w:rPr>
  </w:style>
  <w:style w:type="paragraph" w:customStyle="1" w:styleId="Default">
    <w:name w:val="Default"/>
    <w:qFormat/>
    <w:rsid w:val="00F67496"/>
    <w:pPr>
      <w:autoSpaceDE w:val="0"/>
      <w:autoSpaceDN w:val="0"/>
      <w:adjustRightInd w:val="0"/>
    </w:pPr>
    <w:rPr>
      <w:rFonts w:eastAsia="Times New Roman"/>
      <w:color w:val="000000"/>
    </w:rPr>
  </w:style>
  <w:style w:type="character" w:customStyle="1" w:styleId="findhit">
    <w:name w:val="findhit"/>
    <w:basedOn w:val="Fontepargpadro"/>
    <w:rsid w:val="00FB75BF"/>
  </w:style>
  <w:style w:type="paragraph" w:customStyle="1" w:styleId="Nivel3-erro">
    <w:name w:val="Nivel 3-erro"/>
    <w:basedOn w:val="Nivel3"/>
    <w:link w:val="Nivel3-erroChar"/>
    <w:rsid w:val="00FB75BF"/>
    <w:pPr>
      <w:numPr>
        <w:numId w:val="10"/>
      </w:numPr>
      <w:tabs>
        <w:tab w:val="left" w:pos="1134"/>
      </w:tabs>
      <w:spacing w:before="0" w:after="0" w:line="240" w:lineRule="auto"/>
      <w:ind w:left="425" w:firstLine="0"/>
    </w:pPr>
    <w:rPr>
      <w:rFonts w:asciiTheme="majorHAnsi" w:hAnsiTheme="majorHAnsi" w:cs="Tahoma"/>
      <w:color w:val="auto"/>
      <w:sz w:val="24"/>
      <w:szCs w:val="24"/>
    </w:rPr>
  </w:style>
  <w:style w:type="character" w:customStyle="1" w:styleId="Nivel3-erroChar">
    <w:name w:val="Nivel 3-erro Char"/>
    <w:basedOn w:val="Fontepargpadro"/>
    <w:link w:val="Nivel3-erro"/>
    <w:rsid w:val="00FB75BF"/>
    <w:rPr>
      <w:rFonts w:asciiTheme="majorHAnsi" w:hAnsiTheme="majorHAnsi" w:cs="Tahoma"/>
      <w:sz w:val="24"/>
      <w:szCs w:val="24"/>
      <w:lang w:eastAsia="pt-BR"/>
    </w:rPr>
  </w:style>
  <w:style w:type="paragraph" w:customStyle="1" w:styleId="Alteraes">
    <w:name w:val="Alterações"/>
    <w:basedOn w:val="Normal"/>
    <w:link w:val="AlteraesChar"/>
    <w:uiPriority w:val="1"/>
    <w:rsid w:val="00FB75BF"/>
    <w:pPr>
      <w:spacing w:before="120" w:after="120" w:line="276" w:lineRule="auto"/>
      <w:jc w:val="both"/>
      <w:outlineLvl w:val="1"/>
    </w:pPr>
    <w:rPr>
      <w:rFonts w:ascii="Arial" w:hAnsi="Arial" w:cs="Arial"/>
      <w:i/>
      <w:iCs/>
      <w:color w:val="0000FF"/>
      <w:sz w:val="20"/>
      <w:szCs w:val="20"/>
    </w:rPr>
  </w:style>
  <w:style w:type="character" w:customStyle="1" w:styleId="AlteraesChar">
    <w:name w:val="Alterações Char"/>
    <w:basedOn w:val="Fontepargpadro"/>
    <w:link w:val="Alteraes"/>
    <w:uiPriority w:val="1"/>
    <w:rsid w:val="00FB75BF"/>
    <w:rPr>
      <w:rFonts w:ascii="Arial" w:hAnsi="Arial" w:cs="Arial"/>
      <w:i/>
      <w:iCs/>
      <w:color w:val="0000FF"/>
      <w:lang w:eastAsia="pt-BR"/>
    </w:rPr>
  </w:style>
  <w:style w:type="character" w:customStyle="1" w:styleId="Meno1">
    <w:name w:val="Menção1"/>
    <w:basedOn w:val="Fontepargpadro"/>
    <w:uiPriority w:val="99"/>
    <w:unhideWhenUsed/>
    <w:rsid w:val="00FB75BF"/>
    <w:rPr>
      <w:color w:val="2B579A"/>
      <w:shd w:val="clear" w:color="auto" w:fill="E6E6E6"/>
    </w:rPr>
  </w:style>
  <w:style w:type="character" w:customStyle="1" w:styleId="MenoPendente7">
    <w:name w:val="Menção Pendente7"/>
    <w:basedOn w:val="Fontepargpadro"/>
    <w:uiPriority w:val="99"/>
    <w:semiHidden/>
    <w:unhideWhenUsed/>
    <w:rsid w:val="00FB75BF"/>
    <w:rPr>
      <w:color w:val="605E5C"/>
      <w:shd w:val="clear" w:color="auto" w:fill="E1DFDD"/>
    </w:rPr>
  </w:style>
  <w:style w:type="paragraph" w:customStyle="1" w:styleId="Nvel1-SemNumPreto">
    <w:name w:val="Nível 1-Sem Num Preto"/>
    <w:basedOn w:val="Nvel1-SemNum"/>
    <w:link w:val="Nvel1-SemNumPretoChar"/>
    <w:qFormat/>
    <w:rsid w:val="00FB75BF"/>
    <w:pPr>
      <w:spacing w:before="240" w:after="120" w:line="276" w:lineRule="auto"/>
    </w:pPr>
    <w:rPr>
      <w:rFonts w:ascii="Arial" w:hAnsi="Arial" w:cs="Arial"/>
      <w:spacing w:val="5"/>
      <w:kern w:val="28"/>
      <w:sz w:val="52"/>
      <w:szCs w:val="52"/>
      <w:lang w:eastAsia="zh-CN" w:bidi="hi-IN"/>
    </w:rPr>
  </w:style>
  <w:style w:type="character" w:customStyle="1" w:styleId="Nvel1-SemNumPretoChar">
    <w:name w:val="Nível 1-Sem Num Preto Char"/>
    <w:basedOn w:val="Nvel1-SemNumChar"/>
    <w:link w:val="Nvel1-SemNumPreto"/>
    <w:rsid w:val="00FB75BF"/>
    <w:rPr>
      <w:rFonts w:ascii="Arial" w:eastAsiaTheme="majorEastAsia" w:hAnsi="Arial" w:cs="Arial"/>
      <w:b/>
      <w:bCs/>
      <w:color w:val="FF0000"/>
      <w:spacing w:val="5"/>
      <w:kern w:val="28"/>
      <w:sz w:val="52"/>
      <w:szCs w:val="52"/>
      <w:lang w:eastAsia="zh-CN" w:bidi="hi-IN"/>
    </w:rPr>
  </w:style>
  <w:style w:type="paragraph" w:customStyle="1" w:styleId="Normal10">
    <w:name w:val="Normal1"/>
    <w:rsid w:val="00FB75BF"/>
    <w:pPr>
      <w:widowControl w:val="0"/>
      <w:suppressAutoHyphens/>
      <w:spacing w:before="60" w:after="200" w:line="276" w:lineRule="auto"/>
    </w:pPr>
    <w:rPr>
      <w:rFonts w:ascii="Liberation Serif" w:eastAsia="DejaVu Sans" w:hAnsi="Liberation Serif" w:cs="Lohit Hindi"/>
      <w:color w:val="00000A"/>
      <w:lang w:eastAsia="zh-CN" w:bidi="hi-IN"/>
    </w:rPr>
  </w:style>
  <w:style w:type="paragraph" w:customStyle="1" w:styleId="xl65">
    <w:name w:val="xl65"/>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66">
    <w:name w:val="xl66"/>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67">
    <w:name w:val="xl67"/>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68">
    <w:name w:val="xl68"/>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69">
    <w:name w:val="xl69"/>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sz w:val="20"/>
      <w:szCs w:val="20"/>
    </w:rPr>
  </w:style>
  <w:style w:type="paragraph" w:customStyle="1" w:styleId="xl70">
    <w:name w:val="xl70"/>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color w:val="000000"/>
      <w:sz w:val="16"/>
      <w:szCs w:val="16"/>
    </w:rPr>
  </w:style>
  <w:style w:type="paragraph" w:customStyle="1" w:styleId="xl71">
    <w:name w:val="xl71"/>
    <w:basedOn w:val="Normal"/>
    <w:rsid w:val="00FB75B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16"/>
      <w:szCs w:val="16"/>
    </w:rPr>
  </w:style>
  <w:style w:type="paragraph" w:customStyle="1" w:styleId="xl72">
    <w:name w:val="xl72"/>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3">
    <w:name w:val="xl73"/>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FB75B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75">
    <w:name w:val="xl75"/>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rPr>
  </w:style>
  <w:style w:type="paragraph" w:customStyle="1" w:styleId="xl76">
    <w:name w:val="xl76"/>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rPr>
  </w:style>
  <w:style w:type="paragraph" w:customStyle="1" w:styleId="xl78">
    <w:name w:val="xl78"/>
    <w:basedOn w:val="Normal"/>
    <w:rsid w:val="00FB75B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79">
    <w:name w:val="xl79"/>
    <w:basedOn w:val="Normal"/>
    <w:rsid w:val="00FB75B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80">
    <w:name w:val="xl80"/>
    <w:basedOn w:val="Normal"/>
    <w:rsid w:val="00FB75BF"/>
    <w:pPr>
      <w:pBdr>
        <w:top w:val="single" w:sz="4" w:space="0" w:color="auto"/>
        <w:left w:val="single" w:sz="4" w:space="0" w:color="auto"/>
        <w:bottom w:val="single" w:sz="4" w:space="0" w:color="auto"/>
      </w:pBdr>
      <w:spacing w:before="100" w:beforeAutospacing="1" w:after="100" w:afterAutospacing="1"/>
      <w:jc w:val="right"/>
      <w:textAlignment w:val="center"/>
    </w:pPr>
    <w:rPr>
      <w:rFonts w:ascii="Times New Roman" w:eastAsia="Times New Roman" w:hAnsi="Times New Roman" w:cs="Times New Roman"/>
      <w:b/>
      <w:bCs/>
    </w:rPr>
  </w:style>
  <w:style w:type="paragraph" w:customStyle="1" w:styleId="xl81">
    <w:name w:val="xl81"/>
    <w:basedOn w:val="Normal"/>
    <w:rsid w:val="00FB75BF"/>
    <w:pPr>
      <w:pBdr>
        <w:top w:val="single" w:sz="4" w:space="0" w:color="auto"/>
        <w:bottom w:val="single" w:sz="4" w:space="0" w:color="auto"/>
      </w:pBdr>
      <w:spacing w:before="100" w:beforeAutospacing="1" w:after="100" w:afterAutospacing="1"/>
      <w:jc w:val="right"/>
      <w:textAlignment w:val="center"/>
    </w:pPr>
    <w:rPr>
      <w:rFonts w:ascii="Times New Roman" w:eastAsia="Times New Roman" w:hAnsi="Times New Roman" w:cs="Times New Roman"/>
      <w:b/>
      <w:bCs/>
    </w:rPr>
  </w:style>
  <w:style w:type="paragraph" w:customStyle="1" w:styleId="xl82">
    <w:name w:val="xl82"/>
    <w:basedOn w:val="Normal"/>
    <w:rsid w:val="00FB75BF"/>
    <w:pPr>
      <w:pBdr>
        <w:top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b/>
      <w:bCs/>
    </w:rPr>
  </w:style>
  <w:style w:type="paragraph" w:customStyle="1" w:styleId="xl83">
    <w:name w:val="xl83"/>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84">
    <w:name w:val="xl84"/>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85">
    <w:name w:val="xl85"/>
    <w:basedOn w:val="Normal"/>
    <w:rsid w:val="00FB75B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16"/>
      <w:szCs w:val="16"/>
    </w:rPr>
  </w:style>
  <w:style w:type="paragraph" w:customStyle="1" w:styleId="xl86">
    <w:name w:val="xl86"/>
    <w:basedOn w:val="Normal"/>
    <w:rsid w:val="00FB75BF"/>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87">
    <w:name w:val="xl87"/>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88">
    <w:name w:val="xl88"/>
    <w:basedOn w:val="Normal"/>
    <w:rsid w:val="00FB75B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Nvel4">
    <w:name w:val="Nível 4"/>
    <w:basedOn w:val="Normal"/>
    <w:qFormat/>
    <w:rsid w:val="002B507E"/>
    <w:pPr>
      <w:spacing w:before="120" w:after="120" w:line="276" w:lineRule="auto"/>
      <w:ind w:left="567"/>
      <w:jc w:val="both"/>
    </w:pPr>
    <w:rPr>
      <w:rFonts w:ascii="Arial" w:eastAsia="Times New Roman" w:hAnsi="Arial" w:cs="Arial"/>
      <w:sz w:val="20"/>
      <w:szCs w:val="20"/>
    </w:rPr>
  </w:style>
  <w:style w:type="paragraph" w:styleId="Subttulo">
    <w:name w:val="Subtitle"/>
    <w:basedOn w:val="Normal"/>
    <w:next w:val="Normal"/>
    <w:link w:val="SubttuloChar"/>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70" w:type="dxa"/>
        <w:bottom w:w="0" w:type="dxa"/>
        <w:right w:w="70" w:type="dxa"/>
      </w:tblCellMar>
    </w:tblPr>
  </w:style>
  <w:style w:type="table" w:customStyle="1" w:styleId="a1">
    <w:basedOn w:val="TableNormal"/>
    <w:tblPr>
      <w:tblStyleRowBandSize w:val="1"/>
      <w:tblStyleColBandSize w:val="1"/>
      <w:tblCellMar>
        <w:top w:w="0" w:type="dxa"/>
        <w:left w:w="70" w:type="dxa"/>
        <w:bottom w:w="0" w:type="dxa"/>
        <w:right w:w="70" w:type="dxa"/>
      </w:tblCellMar>
    </w:tblPr>
  </w:style>
  <w:style w:type="table" w:customStyle="1" w:styleId="a2">
    <w:basedOn w:val="TableNormal"/>
    <w:tblPr>
      <w:tblStyleRowBandSize w:val="1"/>
      <w:tblStyleColBandSize w:val="1"/>
      <w:tblCellMar>
        <w:top w:w="0" w:type="dxa"/>
        <w:left w:w="70" w:type="dxa"/>
        <w:bottom w:w="0" w:type="dxa"/>
        <w:right w:w="70" w:type="dxa"/>
      </w:tblCellMar>
    </w:tblPr>
  </w:style>
  <w:style w:type="table" w:customStyle="1" w:styleId="a3">
    <w:basedOn w:val="TableNormal"/>
    <w:tblPr>
      <w:tblStyleRowBandSize w:val="1"/>
      <w:tblStyleColBandSize w:val="1"/>
      <w:tblCellMar>
        <w:top w:w="0" w:type="dxa"/>
        <w:left w:w="70" w:type="dxa"/>
        <w:bottom w:w="0" w:type="dxa"/>
        <w:right w:w="70" w:type="dxa"/>
      </w:tblCellMar>
    </w:tblPr>
  </w:style>
  <w:style w:type="table" w:customStyle="1" w:styleId="a4">
    <w:basedOn w:val="TableNormal"/>
    <w:tblPr>
      <w:tblStyleRowBandSize w:val="1"/>
      <w:tblStyleColBandSize w:val="1"/>
      <w:tblCellMar>
        <w:top w:w="0" w:type="dxa"/>
        <w:left w:w="70" w:type="dxa"/>
        <w:bottom w:w="0" w:type="dxa"/>
        <w:right w:w="70" w:type="dxa"/>
      </w:tblCellMar>
    </w:tblPr>
  </w:style>
  <w:style w:type="table" w:customStyle="1" w:styleId="a5">
    <w:basedOn w:val="TableNormal"/>
    <w:tblPr>
      <w:tblStyleRowBandSize w:val="1"/>
      <w:tblStyleColBandSize w:val="1"/>
      <w:tblCellMar>
        <w:top w:w="0" w:type="dxa"/>
        <w:left w:w="70" w:type="dxa"/>
        <w:bottom w:w="0" w:type="dxa"/>
        <w:right w:w="70" w:type="dxa"/>
      </w:tblCellMar>
    </w:tblPr>
  </w:style>
  <w:style w:type="table" w:customStyle="1" w:styleId="a6">
    <w:basedOn w:val="TableNormal"/>
    <w:tblPr>
      <w:tblStyleRowBandSize w:val="1"/>
      <w:tblStyleColBandSize w:val="1"/>
      <w:tblCellMar>
        <w:top w:w="0" w:type="dxa"/>
        <w:left w:w="70" w:type="dxa"/>
        <w:bottom w:w="0" w:type="dxa"/>
        <w:right w:w="70" w:type="dxa"/>
      </w:tblCellMar>
    </w:tblPr>
  </w:style>
  <w:style w:type="table" w:customStyle="1" w:styleId="a7">
    <w:basedOn w:val="TableNormal"/>
    <w:tblPr>
      <w:tblStyleRowBandSize w:val="1"/>
      <w:tblStyleColBandSize w:val="1"/>
      <w:tblCellMar>
        <w:top w:w="0" w:type="dxa"/>
        <w:left w:w="70" w:type="dxa"/>
        <w:bottom w:w="0" w:type="dxa"/>
        <w:right w:w="70" w:type="dxa"/>
      </w:tblCellMar>
    </w:tblPr>
  </w:style>
  <w:style w:type="table" w:customStyle="1" w:styleId="a8">
    <w:basedOn w:val="TableNormal"/>
    <w:tblPr>
      <w:tblStyleRowBandSize w:val="1"/>
      <w:tblStyleColBandSize w:val="1"/>
      <w:tblCellMar>
        <w:top w:w="0" w:type="dxa"/>
        <w:left w:w="70" w:type="dxa"/>
        <w:bottom w:w="0" w:type="dxa"/>
        <w:right w:w="70" w:type="dxa"/>
      </w:tblCellMar>
    </w:tblPr>
  </w:style>
  <w:style w:type="table" w:customStyle="1" w:styleId="a9">
    <w:basedOn w:val="TableNormal"/>
    <w:tblPr>
      <w:tblStyleRowBandSize w:val="1"/>
      <w:tblStyleColBandSize w:val="1"/>
      <w:tblCellMar>
        <w:top w:w="0" w:type="dxa"/>
        <w:left w:w="115" w:type="dxa"/>
        <w:bottom w:w="0" w:type="dxa"/>
        <w:right w:w="115" w:type="dxa"/>
      </w:tblCellMar>
    </w:tblPr>
  </w:style>
  <w:style w:type="table" w:customStyle="1" w:styleId="aa">
    <w:basedOn w:val="TableNormal"/>
    <w:tblPr>
      <w:tblStyleRowBandSize w:val="1"/>
      <w:tblStyleColBandSize w:val="1"/>
      <w:tblCellMar>
        <w:top w:w="0" w:type="dxa"/>
        <w:left w:w="115" w:type="dxa"/>
        <w:bottom w:w="0" w:type="dxa"/>
        <w:right w:w="115" w:type="dxa"/>
      </w:tblCellMar>
    </w:tblPr>
  </w:style>
  <w:style w:type="table" w:customStyle="1" w:styleId="ab">
    <w:basedOn w:val="TableNormal"/>
    <w:tblPr>
      <w:tblStyleRowBandSize w:val="1"/>
      <w:tblStyleColBandSize w:val="1"/>
      <w:tblCellMar>
        <w:top w:w="0" w:type="dxa"/>
        <w:left w:w="0" w:type="dxa"/>
        <w:bottom w:w="0" w:type="dxa"/>
        <w:right w:w="0" w:type="dxa"/>
      </w:tblCellMar>
    </w:tblPr>
  </w:style>
  <w:style w:type="table" w:customStyle="1" w:styleId="ac">
    <w:basedOn w:val="TableNormal"/>
    <w:tblPr>
      <w:tblStyleRowBandSize w:val="1"/>
      <w:tblStyleColBandSize w:val="1"/>
      <w:tblCellMar>
        <w:top w:w="0" w:type="dxa"/>
        <w:left w:w="0" w:type="dxa"/>
        <w:bottom w:w="0" w:type="dxa"/>
        <w:right w:w="0" w:type="dxa"/>
      </w:tblCellMar>
    </w:tblPr>
  </w:style>
  <w:style w:type="table" w:customStyle="1" w:styleId="ad">
    <w:basedOn w:val="TableNormal"/>
    <w:tblPr>
      <w:tblStyleRowBandSize w:val="1"/>
      <w:tblStyleColBandSize w:val="1"/>
      <w:tblCellMar>
        <w:top w:w="0" w:type="dxa"/>
        <w:left w:w="108" w:type="dxa"/>
        <w:bottom w:w="0" w:type="dxa"/>
        <w:right w:w="108" w:type="dxa"/>
      </w:tblCellMar>
    </w:tblPr>
  </w:style>
  <w:style w:type="character" w:customStyle="1" w:styleId="Ttulo7Char">
    <w:name w:val="Título 7 Char"/>
    <w:basedOn w:val="Fontepargpadro"/>
    <w:link w:val="Ttulo7"/>
    <w:rsid w:val="00357695"/>
    <w:rPr>
      <w:rFonts w:ascii="Times New Roman" w:eastAsia="Times New Roman" w:hAnsi="Times New Roman" w:cs="Times New Roman"/>
    </w:rPr>
  </w:style>
  <w:style w:type="numbering" w:customStyle="1" w:styleId="Semlista1">
    <w:name w:val="Sem lista1"/>
    <w:next w:val="Semlista"/>
    <w:uiPriority w:val="99"/>
    <w:semiHidden/>
    <w:unhideWhenUsed/>
    <w:rsid w:val="00357695"/>
  </w:style>
  <w:style w:type="character" w:customStyle="1" w:styleId="Ttulo5Char">
    <w:name w:val="Título 5 Char"/>
    <w:basedOn w:val="Fontepargpadro"/>
    <w:link w:val="Ttulo5"/>
    <w:rsid w:val="00357695"/>
    <w:rPr>
      <w:rFonts w:cs="Tahoma"/>
      <w:b/>
      <w:sz w:val="22"/>
      <w:szCs w:val="22"/>
    </w:rPr>
  </w:style>
  <w:style w:type="paragraph" w:styleId="Legenda">
    <w:name w:val="caption"/>
    <w:basedOn w:val="Normal"/>
    <w:next w:val="Normal"/>
    <w:qFormat/>
    <w:rsid w:val="00357695"/>
    <w:pPr>
      <w:jc w:val="both"/>
    </w:pPr>
    <w:rPr>
      <w:rFonts w:ascii="Arial" w:eastAsia="Times New Roman" w:hAnsi="Arial" w:cs="Times New Roman"/>
      <w:b/>
      <w:szCs w:val="20"/>
    </w:rPr>
  </w:style>
  <w:style w:type="table" w:customStyle="1" w:styleId="Tabelacomgrade1">
    <w:name w:val="Tabela com grade1"/>
    <w:basedOn w:val="Tabelanormal"/>
    <w:next w:val="Tabelacomgrade"/>
    <w:uiPriority w:val="59"/>
    <w:rsid w:val="00357695"/>
    <w:rPr>
      <w:rFonts w:ascii="Calibri" w:eastAsia="Calibri" w:hAnsi="Calibri" w:cs="Times New Roman"/>
      <w:kern w:val="2"/>
      <w:sz w:val="22"/>
      <w:szCs w:val="22"/>
      <w:lang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odetexto2">
    <w:name w:val="Body Text 2"/>
    <w:basedOn w:val="Normal"/>
    <w:link w:val="Corpodetexto2Char"/>
    <w:uiPriority w:val="99"/>
    <w:rsid w:val="00357695"/>
    <w:pPr>
      <w:jc w:val="both"/>
    </w:pPr>
    <w:rPr>
      <w:rFonts w:ascii="Times New Roman" w:eastAsia="Times New Roman" w:hAnsi="Times New Roman" w:cs="Times New Roman"/>
      <w:szCs w:val="20"/>
    </w:rPr>
  </w:style>
  <w:style w:type="character" w:customStyle="1" w:styleId="Corpodetexto2Char">
    <w:name w:val="Corpo de texto 2 Char"/>
    <w:basedOn w:val="Fontepargpadro"/>
    <w:link w:val="Corpodetexto2"/>
    <w:uiPriority w:val="99"/>
    <w:rsid w:val="00357695"/>
    <w:rPr>
      <w:rFonts w:ascii="Times New Roman" w:eastAsia="Times New Roman" w:hAnsi="Times New Roman" w:cs="Times New Roman"/>
      <w:szCs w:val="20"/>
    </w:rPr>
  </w:style>
  <w:style w:type="paragraph" w:styleId="Recuodecorpodetexto">
    <w:name w:val="Body Text Indent"/>
    <w:basedOn w:val="Normal"/>
    <w:link w:val="RecuodecorpodetextoChar"/>
    <w:rsid w:val="00357695"/>
    <w:pPr>
      <w:ind w:firstLine="1440"/>
      <w:jc w:val="both"/>
    </w:pPr>
    <w:rPr>
      <w:rFonts w:ascii="Times New Roman" w:eastAsia="Times New Roman" w:hAnsi="Times New Roman" w:cs="Times New Roman"/>
    </w:rPr>
  </w:style>
  <w:style w:type="character" w:customStyle="1" w:styleId="RecuodecorpodetextoChar">
    <w:name w:val="Recuo de corpo de texto Char"/>
    <w:basedOn w:val="Fontepargpadro"/>
    <w:link w:val="Recuodecorpodetexto"/>
    <w:rsid w:val="00357695"/>
    <w:rPr>
      <w:rFonts w:ascii="Times New Roman" w:eastAsia="Times New Roman" w:hAnsi="Times New Roman" w:cs="Times New Roman"/>
    </w:rPr>
  </w:style>
  <w:style w:type="paragraph" w:styleId="Recuodecorpodetexto2">
    <w:name w:val="Body Text Indent 2"/>
    <w:basedOn w:val="Normal"/>
    <w:link w:val="Recuodecorpodetexto2Char"/>
    <w:rsid w:val="00357695"/>
    <w:pPr>
      <w:ind w:firstLine="1418"/>
      <w:jc w:val="both"/>
    </w:pPr>
    <w:rPr>
      <w:rFonts w:ascii="Arial" w:eastAsia="Times New Roman" w:hAnsi="Arial" w:cs="Arial"/>
    </w:rPr>
  </w:style>
  <w:style w:type="character" w:customStyle="1" w:styleId="Recuodecorpodetexto2Char">
    <w:name w:val="Recuo de corpo de texto 2 Char"/>
    <w:basedOn w:val="Fontepargpadro"/>
    <w:link w:val="Recuodecorpodetexto2"/>
    <w:rsid w:val="00357695"/>
    <w:rPr>
      <w:rFonts w:ascii="Arial" w:eastAsia="Times New Roman" w:hAnsi="Arial" w:cs="Arial"/>
    </w:rPr>
  </w:style>
  <w:style w:type="paragraph" w:styleId="Recuodecorpodetexto3">
    <w:name w:val="Body Text Indent 3"/>
    <w:basedOn w:val="Normal"/>
    <w:link w:val="Recuodecorpodetexto3Char"/>
    <w:rsid w:val="00357695"/>
    <w:pPr>
      <w:autoSpaceDE w:val="0"/>
      <w:autoSpaceDN w:val="0"/>
      <w:adjustRightInd w:val="0"/>
      <w:ind w:firstLine="1080"/>
      <w:jc w:val="both"/>
    </w:pPr>
    <w:rPr>
      <w:rFonts w:ascii="Arial" w:eastAsia="Times New Roman" w:hAnsi="Arial" w:cs="Arial"/>
      <w:color w:val="000000"/>
    </w:rPr>
  </w:style>
  <w:style w:type="character" w:customStyle="1" w:styleId="Recuodecorpodetexto3Char">
    <w:name w:val="Recuo de corpo de texto 3 Char"/>
    <w:basedOn w:val="Fontepargpadro"/>
    <w:link w:val="Recuodecorpodetexto3"/>
    <w:rsid w:val="00357695"/>
    <w:rPr>
      <w:rFonts w:ascii="Arial" w:eastAsia="Times New Roman" w:hAnsi="Arial" w:cs="Arial"/>
      <w:color w:val="000000"/>
    </w:rPr>
  </w:style>
  <w:style w:type="paragraph" w:styleId="Corpodetexto3">
    <w:name w:val="Body Text 3"/>
    <w:basedOn w:val="Normal"/>
    <w:link w:val="Corpodetexto3Char"/>
    <w:rsid w:val="00357695"/>
    <w:pPr>
      <w:tabs>
        <w:tab w:val="left" w:pos="1260"/>
      </w:tabs>
      <w:autoSpaceDE w:val="0"/>
      <w:autoSpaceDN w:val="0"/>
      <w:adjustRightInd w:val="0"/>
      <w:ind w:right="15"/>
    </w:pPr>
    <w:rPr>
      <w:rFonts w:ascii="Arial" w:eastAsia="Times New Roman" w:hAnsi="Arial" w:cs="Arial"/>
      <w:color w:val="000000"/>
    </w:rPr>
  </w:style>
  <w:style w:type="character" w:customStyle="1" w:styleId="Corpodetexto3Char">
    <w:name w:val="Corpo de texto 3 Char"/>
    <w:basedOn w:val="Fontepargpadro"/>
    <w:link w:val="Corpodetexto3"/>
    <w:rsid w:val="00357695"/>
    <w:rPr>
      <w:rFonts w:ascii="Arial" w:eastAsia="Times New Roman" w:hAnsi="Arial" w:cs="Arial"/>
      <w:color w:val="000000"/>
    </w:rPr>
  </w:style>
  <w:style w:type="paragraph" w:customStyle="1" w:styleId="TableParagraph">
    <w:name w:val="Table Paragraph"/>
    <w:basedOn w:val="Normal"/>
    <w:uiPriority w:val="1"/>
    <w:qFormat/>
    <w:rsid w:val="00357695"/>
    <w:pPr>
      <w:widowControl w:val="0"/>
      <w:autoSpaceDE w:val="0"/>
      <w:autoSpaceDN w:val="0"/>
    </w:pPr>
    <w:rPr>
      <w:rFonts w:ascii="Arial MT" w:eastAsia="Arial MT" w:hAnsi="Arial MT" w:cs="Arial MT"/>
      <w:sz w:val="22"/>
      <w:szCs w:val="22"/>
      <w:lang w:val="pt-PT" w:eastAsia="en-US"/>
    </w:rPr>
  </w:style>
  <w:style w:type="table" w:customStyle="1" w:styleId="TableNormal1">
    <w:name w:val="Table Normal1"/>
    <w:uiPriority w:val="2"/>
    <w:semiHidden/>
    <w:unhideWhenUsed/>
    <w:qFormat/>
    <w:rsid w:val="00357695"/>
    <w:pPr>
      <w:widowControl w:val="0"/>
      <w:autoSpaceDE w:val="0"/>
      <w:autoSpaceDN w:val="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character" w:customStyle="1" w:styleId="apple-converted-space">
    <w:name w:val="apple-converted-space"/>
    <w:rsid w:val="00357695"/>
  </w:style>
  <w:style w:type="paragraph" w:styleId="Textodenotaderodap">
    <w:name w:val="footnote text"/>
    <w:basedOn w:val="Normal"/>
    <w:link w:val="TextodenotaderodapChar1"/>
    <w:unhideWhenUsed/>
    <w:rsid w:val="00357695"/>
    <w:rPr>
      <w:rFonts w:ascii="Times New Roman" w:eastAsia="Times New Roman" w:hAnsi="Times New Roman" w:cs="Times New Roman"/>
      <w:sz w:val="20"/>
      <w:szCs w:val="20"/>
      <w:lang w:val="x-none" w:eastAsia="en-US"/>
    </w:rPr>
  </w:style>
  <w:style w:type="character" w:customStyle="1" w:styleId="TextodenotaderodapChar">
    <w:name w:val="Texto de nota de rodapé Char"/>
    <w:basedOn w:val="Fontepargpadro"/>
    <w:rsid w:val="00357695"/>
    <w:rPr>
      <w:rFonts w:cs="Tahoma"/>
      <w:sz w:val="20"/>
      <w:szCs w:val="20"/>
    </w:rPr>
  </w:style>
  <w:style w:type="character" w:customStyle="1" w:styleId="TextodenotaderodapChar1">
    <w:name w:val="Texto de nota de rodapé Char1"/>
    <w:link w:val="Textodenotaderodap"/>
    <w:locked/>
    <w:rsid w:val="00357695"/>
    <w:rPr>
      <w:rFonts w:ascii="Times New Roman" w:eastAsia="Times New Roman" w:hAnsi="Times New Roman" w:cs="Times New Roman"/>
      <w:sz w:val="20"/>
      <w:szCs w:val="20"/>
      <w:lang w:val="x-none" w:eastAsia="en-US"/>
    </w:rPr>
  </w:style>
  <w:style w:type="paragraph" w:styleId="Numerada4">
    <w:name w:val="List Number 4"/>
    <w:basedOn w:val="Normal"/>
    <w:unhideWhenUsed/>
    <w:rsid w:val="00357695"/>
    <w:pPr>
      <w:tabs>
        <w:tab w:val="num" w:pos="1209"/>
      </w:tabs>
      <w:ind w:left="1209" w:hanging="360"/>
    </w:pPr>
    <w:rPr>
      <w:rFonts w:ascii="Times New Roman" w:eastAsia="Times New Roman" w:hAnsi="Times New Roman" w:cs="Times New Roman"/>
      <w:sz w:val="20"/>
      <w:szCs w:val="20"/>
    </w:rPr>
  </w:style>
  <w:style w:type="paragraph" w:customStyle="1" w:styleId="Pargrafo">
    <w:name w:val="Parágrafo"/>
    <w:basedOn w:val="Cabealho"/>
    <w:rsid w:val="00357695"/>
    <w:pPr>
      <w:tabs>
        <w:tab w:val="clear" w:pos="4252"/>
        <w:tab w:val="clear" w:pos="8504"/>
        <w:tab w:val="center" w:pos="4419"/>
        <w:tab w:val="right" w:pos="8838"/>
      </w:tabs>
      <w:ind w:firstLine="1134"/>
      <w:jc w:val="both"/>
    </w:pPr>
    <w:rPr>
      <w:rFonts w:ascii="Tahoma" w:eastAsia="Times New Roman" w:hAnsi="Tahoma" w:cs="Times New Roman"/>
      <w:szCs w:val="20"/>
      <w:lang w:val="x-none"/>
    </w:rPr>
  </w:style>
  <w:style w:type="paragraph" w:customStyle="1" w:styleId="DefaultText">
    <w:name w:val="Default Text"/>
    <w:basedOn w:val="Normal"/>
    <w:uiPriority w:val="99"/>
    <w:rsid w:val="00357695"/>
    <w:pPr>
      <w:widowControl w:val="0"/>
      <w:suppressAutoHyphens/>
    </w:pPr>
    <w:rPr>
      <w:rFonts w:ascii="Times New Roman" w:eastAsia="Lucida Sans Unicode" w:hAnsi="Times New Roman" w:cs="Times New Roman"/>
    </w:rPr>
  </w:style>
  <w:style w:type="character" w:styleId="Refdenotaderodap">
    <w:name w:val="footnote reference"/>
    <w:unhideWhenUsed/>
    <w:rsid w:val="00357695"/>
    <w:rPr>
      <w:vertAlign w:val="superscript"/>
    </w:rPr>
  </w:style>
  <w:style w:type="character" w:customStyle="1" w:styleId="Textodocorpo">
    <w:name w:val="Texto do corpo_"/>
    <w:link w:val="Textodocorpo0"/>
    <w:rsid w:val="00357695"/>
    <w:rPr>
      <w:rFonts w:ascii="AngsanaUPC" w:eastAsia="AngsanaUPC" w:hAnsi="AngsanaUPC" w:cs="AngsanaUPC"/>
      <w:b/>
      <w:bCs/>
      <w:spacing w:val="7"/>
      <w:sz w:val="28"/>
      <w:szCs w:val="28"/>
      <w:shd w:val="clear" w:color="auto" w:fill="FFFFFF"/>
    </w:rPr>
  </w:style>
  <w:style w:type="paragraph" w:customStyle="1" w:styleId="Textodocorpo0">
    <w:name w:val="Texto do corpo"/>
    <w:basedOn w:val="Normal"/>
    <w:link w:val="Textodocorpo"/>
    <w:rsid w:val="00357695"/>
    <w:pPr>
      <w:widowControl w:val="0"/>
      <w:shd w:val="clear" w:color="auto" w:fill="FFFFFF"/>
      <w:spacing w:before="180" w:after="180" w:line="250" w:lineRule="exact"/>
      <w:jc w:val="both"/>
    </w:pPr>
    <w:rPr>
      <w:rFonts w:ascii="AngsanaUPC" w:eastAsia="AngsanaUPC" w:hAnsi="AngsanaUPC" w:cs="AngsanaUPC"/>
      <w:b/>
      <w:bCs/>
      <w:spacing w:val="7"/>
      <w:sz w:val="28"/>
      <w:szCs w:val="28"/>
    </w:rPr>
  </w:style>
  <w:style w:type="character" w:customStyle="1" w:styleId="Textodocorpo3">
    <w:name w:val="Texto do corpo (3)_"/>
    <w:link w:val="Textodocorpo30"/>
    <w:rsid w:val="00357695"/>
    <w:rPr>
      <w:rFonts w:ascii="AngsanaUPC" w:eastAsia="AngsanaUPC" w:hAnsi="AngsanaUPC" w:cs="AngsanaUPC"/>
      <w:spacing w:val="8"/>
      <w:sz w:val="28"/>
      <w:szCs w:val="28"/>
      <w:shd w:val="clear" w:color="auto" w:fill="FFFFFF"/>
    </w:rPr>
  </w:style>
  <w:style w:type="paragraph" w:customStyle="1" w:styleId="Textodocorpo30">
    <w:name w:val="Texto do corpo (3)"/>
    <w:basedOn w:val="Normal"/>
    <w:link w:val="Textodocorpo3"/>
    <w:rsid w:val="00357695"/>
    <w:pPr>
      <w:widowControl w:val="0"/>
      <w:shd w:val="clear" w:color="auto" w:fill="FFFFFF"/>
      <w:spacing w:before="180" w:after="180" w:line="250" w:lineRule="exact"/>
      <w:ind w:firstLine="1260"/>
      <w:jc w:val="both"/>
    </w:pPr>
    <w:rPr>
      <w:rFonts w:ascii="AngsanaUPC" w:eastAsia="AngsanaUPC" w:hAnsi="AngsanaUPC" w:cs="AngsanaUPC"/>
      <w:spacing w:val="8"/>
      <w:sz w:val="28"/>
      <w:szCs w:val="28"/>
    </w:rPr>
  </w:style>
  <w:style w:type="paragraph" w:customStyle="1" w:styleId="TextosemFormatao1">
    <w:name w:val="Texto sem Formatação1"/>
    <w:basedOn w:val="Normal"/>
    <w:rsid w:val="00357695"/>
    <w:pPr>
      <w:widowControl w:val="0"/>
      <w:suppressAutoHyphens/>
      <w:autoSpaceDE w:val="0"/>
    </w:pPr>
    <w:rPr>
      <w:rFonts w:ascii="Courier New" w:eastAsia="Courier New" w:hAnsi="Courier New" w:cs="Courier New"/>
      <w:color w:val="000000"/>
      <w:sz w:val="20"/>
      <w:szCs w:val="20"/>
    </w:rPr>
  </w:style>
  <w:style w:type="table" w:customStyle="1" w:styleId="Tabelacomgrade11">
    <w:name w:val="Tabela com grade11"/>
    <w:basedOn w:val="Tabelanormal"/>
    <w:next w:val="Tabelacomgrade"/>
    <w:uiPriority w:val="59"/>
    <w:rsid w:val="00357695"/>
    <w:pPr>
      <w:ind w:left="57"/>
      <w:jc w:val="center"/>
    </w:pPr>
    <w:rPr>
      <w:rFonts w:ascii="Calibri" w:eastAsia="Calibri" w:hAnsi="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ubttuloChar">
    <w:name w:val="Subtítulo Char"/>
    <w:basedOn w:val="Fontepargpadro"/>
    <w:link w:val="Subttulo"/>
    <w:rsid w:val="00357695"/>
    <w:rPr>
      <w:rFonts w:ascii="Georgia" w:eastAsia="Georgia" w:hAnsi="Georgia" w:cs="Georgia"/>
      <w:i/>
      <w:color w:val="666666"/>
      <w:sz w:val="48"/>
      <w:szCs w:val="48"/>
    </w:rPr>
  </w:style>
  <w:style w:type="paragraph" w:styleId="SemEspaamento">
    <w:name w:val="No Spacing"/>
    <w:uiPriority w:val="1"/>
    <w:qFormat/>
    <w:rsid w:val="00357695"/>
    <w:rPr>
      <w:rFonts w:ascii="Calibri" w:eastAsia="Times New Roman" w:hAnsi="Calibri" w:cs="Times New Roman"/>
      <w:sz w:val="22"/>
      <w:szCs w:val="22"/>
    </w:rPr>
  </w:style>
  <w:style w:type="paragraph" w:customStyle="1" w:styleId="ui-pdp-family--regular">
    <w:name w:val="ui-pdp-family--regular"/>
    <w:basedOn w:val="Normal"/>
    <w:rsid w:val="00357695"/>
    <w:pPr>
      <w:spacing w:before="100" w:beforeAutospacing="1" w:after="100" w:afterAutospacing="1"/>
    </w:pPr>
    <w:rPr>
      <w:rFonts w:ascii="Times New Roman" w:eastAsia="Times New Roman" w:hAnsi="Times New Roman" w:cs="Times New Roman"/>
    </w:rPr>
  </w:style>
  <w:style w:type="character" w:customStyle="1" w:styleId="a-size-large">
    <w:name w:val="a-size-large"/>
    <w:rsid w:val="00357695"/>
  </w:style>
  <w:style w:type="character" w:customStyle="1" w:styleId="ui-pdp-color--black">
    <w:name w:val="ui-pdp-color--black"/>
    <w:rsid w:val="00357695"/>
  </w:style>
  <w:style w:type="character" w:customStyle="1" w:styleId="fontstyle01">
    <w:name w:val="fontstyle01"/>
    <w:rsid w:val="00357695"/>
    <w:rPr>
      <w:rFonts w:ascii="Calibri" w:hAnsi="Calibri" w:cs="Calibri" w:hint="default"/>
      <w:b w:val="0"/>
      <w:bCs w:val="0"/>
      <w:i w:val="0"/>
      <w:iCs w:val="0"/>
      <w:color w:val="000000"/>
      <w:sz w:val="20"/>
      <w:szCs w:val="20"/>
    </w:rPr>
  </w:style>
  <w:style w:type="numbering" w:customStyle="1" w:styleId="Semlista2">
    <w:name w:val="Sem lista2"/>
    <w:next w:val="Semlista"/>
    <w:uiPriority w:val="99"/>
    <w:semiHidden/>
    <w:unhideWhenUsed/>
    <w:rsid w:val="00E06451"/>
  </w:style>
  <w:style w:type="paragraph" w:styleId="Lista">
    <w:name w:val="List"/>
    <w:basedOn w:val="Normal"/>
    <w:rsid w:val="00E06451"/>
    <w:pPr>
      <w:ind w:left="283" w:hanging="283"/>
      <w:contextualSpacing/>
    </w:pPr>
    <w:rPr>
      <w:rFonts w:ascii="Times New Roman" w:eastAsia="Times New Roman" w:hAnsi="Times New Roman" w:cs="Times New Roman"/>
      <w:sz w:val="20"/>
      <w:szCs w:val="20"/>
    </w:rPr>
  </w:style>
  <w:style w:type="table" w:customStyle="1" w:styleId="Tabelacomgrade2">
    <w:name w:val="Tabela com grade2"/>
    <w:basedOn w:val="Tabelanormal"/>
    <w:next w:val="Tabelacomgrade"/>
    <w:uiPriority w:val="59"/>
    <w:rsid w:val="00E06451"/>
    <w:rPr>
      <w:rFonts w:ascii="Calibri" w:eastAsia="Calibri" w:hAnsi="Calibri" w:cs="Times New Roman"/>
      <w:kern w:val="2"/>
      <w:sz w:val="22"/>
      <w:szCs w:val="22"/>
      <w:lang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E06451"/>
    <w:pPr>
      <w:widowControl w:val="0"/>
      <w:autoSpaceDE w:val="0"/>
      <w:autoSpaceDN w:val="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table" w:customStyle="1" w:styleId="Tabelacomgrade12">
    <w:name w:val="Tabela com grade12"/>
    <w:basedOn w:val="Tabelanormal"/>
    <w:next w:val="Tabelacomgrade"/>
    <w:uiPriority w:val="59"/>
    <w:rsid w:val="00E06451"/>
    <w:pPr>
      <w:ind w:left="57"/>
      <w:jc w:val="center"/>
    </w:pPr>
    <w:rPr>
      <w:rFonts w:ascii="Calibri" w:eastAsia="Calibri" w:hAnsi="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E06451"/>
    <w:pPr>
      <w:spacing w:before="100" w:beforeAutospacing="1" w:after="100" w:afterAutospacing="1"/>
    </w:pPr>
    <w:rPr>
      <w:rFonts w:ascii="Times New Roman" w:eastAsia="Times New Roman" w:hAnsi="Times New Roman" w:cs="Times New Roman"/>
    </w:rPr>
  </w:style>
  <w:style w:type="paragraph" w:customStyle="1" w:styleId="xl89">
    <w:name w:val="xl89"/>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90">
    <w:name w:val="xl90"/>
    <w:basedOn w:val="Normal"/>
    <w:rsid w:val="00E06451"/>
    <w:pPr>
      <w:pBdr>
        <w:bottom w:val="single" w:sz="8"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91">
    <w:name w:val="xl91"/>
    <w:basedOn w:val="Normal"/>
    <w:rsid w:val="00E06451"/>
    <w:pPr>
      <w:pBdr>
        <w:bottom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92">
    <w:name w:val="xl92"/>
    <w:basedOn w:val="Normal"/>
    <w:rsid w:val="00E06451"/>
    <w:pPr>
      <w:pBdr>
        <w:bottom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sz w:val="20"/>
      <w:szCs w:val="20"/>
    </w:rPr>
  </w:style>
  <w:style w:type="paragraph" w:customStyle="1" w:styleId="xl93">
    <w:name w:val="xl93"/>
    <w:basedOn w:val="Normal"/>
    <w:rsid w:val="00E06451"/>
    <w:pPr>
      <w:pBdr>
        <w:bottom w:val="single" w:sz="8" w:space="0" w:color="auto"/>
        <w:right w:val="single" w:sz="8" w:space="0" w:color="auto"/>
      </w:pBdr>
      <w:shd w:val="clear" w:color="000000" w:fill="A6A6A6"/>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94">
    <w:name w:val="xl94"/>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95">
    <w:name w:val="xl95"/>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96">
    <w:name w:val="xl96"/>
    <w:basedOn w:val="Normal"/>
    <w:rsid w:val="00E06451"/>
    <w:pPr>
      <w:pBdr>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97">
    <w:name w:val="xl97"/>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rPr>
  </w:style>
  <w:style w:type="paragraph" w:customStyle="1" w:styleId="xl98">
    <w:name w:val="xl98"/>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rPr>
  </w:style>
  <w:style w:type="paragraph" w:customStyle="1" w:styleId="xl99">
    <w:name w:val="xl99"/>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eastAsia="Times New Roman" w:hAnsi="Arial" w:cs="Arial"/>
      <w:color w:val="000000"/>
      <w:sz w:val="20"/>
      <w:szCs w:val="20"/>
    </w:rPr>
  </w:style>
  <w:style w:type="paragraph" w:customStyle="1" w:styleId="xl100">
    <w:name w:val="xl100"/>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101">
    <w:name w:val="xl101"/>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102">
    <w:name w:val="xl102"/>
    <w:basedOn w:val="Normal"/>
    <w:rsid w:val="00E06451"/>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103">
    <w:name w:val="xl103"/>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4">
    <w:name w:val="xl104"/>
    <w:basedOn w:val="Normal"/>
    <w:rsid w:val="00E06451"/>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5">
    <w:name w:val="xl105"/>
    <w:basedOn w:val="Normal"/>
    <w:rsid w:val="00E06451"/>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6">
    <w:name w:val="xl106"/>
    <w:basedOn w:val="Normal"/>
    <w:rsid w:val="00E06451"/>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7">
    <w:name w:val="xl107"/>
    <w:basedOn w:val="Normal"/>
    <w:rsid w:val="00E06451"/>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 w:val="20"/>
      <w:szCs w:val="20"/>
    </w:rPr>
  </w:style>
  <w:style w:type="paragraph" w:customStyle="1" w:styleId="xl108">
    <w:name w:val="xl108"/>
    <w:basedOn w:val="Normal"/>
    <w:rsid w:val="00E06451"/>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9">
    <w:name w:val="xl109"/>
    <w:basedOn w:val="Normal"/>
    <w:rsid w:val="00E06451"/>
    <w:pPr>
      <w:pBdr>
        <w:top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0">
    <w:name w:val="xl110"/>
    <w:basedOn w:val="Normal"/>
    <w:rsid w:val="00E06451"/>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1">
    <w:name w:val="xl111"/>
    <w:basedOn w:val="Normal"/>
    <w:rsid w:val="00E06451"/>
    <w:pPr>
      <w:pBdr>
        <w:top w:val="single" w:sz="8" w:space="0" w:color="auto"/>
        <w:left w:val="single" w:sz="8" w:space="0" w:color="auto"/>
        <w:bottom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2">
    <w:name w:val="xl112"/>
    <w:basedOn w:val="Normal"/>
    <w:rsid w:val="00E06451"/>
    <w:pPr>
      <w:pBdr>
        <w:top w:val="single" w:sz="8" w:space="0" w:color="auto"/>
        <w:bottom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3">
    <w:name w:val="xl113"/>
    <w:basedOn w:val="Normal"/>
    <w:rsid w:val="00E06451"/>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4">
    <w:name w:val="xl114"/>
    <w:basedOn w:val="Normal"/>
    <w:rsid w:val="00E06451"/>
    <w:pPr>
      <w:pBdr>
        <w:top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5">
    <w:name w:val="xl115"/>
    <w:basedOn w:val="Normal"/>
    <w:rsid w:val="00E06451"/>
    <w:pPr>
      <w:pBdr>
        <w:top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6">
    <w:name w:val="xl116"/>
    <w:basedOn w:val="Normal"/>
    <w:rsid w:val="00E06451"/>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7">
    <w:name w:val="xl117"/>
    <w:basedOn w:val="Normal"/>
    <w:rsid w:val="00E06451"/>
    <w:pPr>
      <w:pBdr>
        <w:lef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8">
    <w:name w:val="xl118"/>
    <w:basedOn w:val="Normal"/>
    <w:rsid w:val="00E06451"/>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119">
    <w:name w:val="xl119"/>
    <w:basedOn w:val="Normal"/>
    <w:rsid w:val="00E06451"/>
    <w:pPr>
      <w:pBdr>
        <w:top w:val="single" w:sz="8" w:space="0" w:color="auto"/>
        <w:bottom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120">
    <w:name w:val="xl120"/>
    <w:basedOn w:val="Normal"/>
    <w:rsid w:val="00E06451"/>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lanalto.gov.br/ccivil_03/_ato2019-2022/2021/lei/L14133.htm" TargetMode="External"/><Relationship Id="rId21" Type="http://schemas.openxmlformats.org/officeDocument/2006/relationships/hyperlink" Target="http://www.planalto.gov.br/ccivil_03/_ato2019-2022/2021/lei/L14133.htm" TargetMode="External"/><Relationship Id="rId34" Type="http://schemas.openxmlformats.org/officeDocument/2006/relationships/hyperlink" Target="http://www.planalto.gov.br/ccivil_03/_ato2019-2022/2021/lei/L14133.htm" TargetMode="External"/><Relationship Id="rId42" Type="http://schemas.openxmlformats.org/officeDocument/2006/relationships/hyperlink" Target="http://www.planalto.gov.br/ccivil_03/_ato2019-2022/2021/lei/L14133.htm" TargetMode="External"/><Relationship Id="rId47" Type="http://schemas.openxmlformats.org/officeDocument/2006/relationships/hyperlink" Target="https://www.planalto.gov.br/ccivil_03/leis/l8078compilado.htm" TargetMode="External"/><Relationship Id="rId50" Type="http://schemas.openxmlformats.org/officeDocument/2006/relationships/hyperlink" Target="http://www.planalto.gov.br/ccivil_03/_ato2019-2022/2021/lei/L14133.htm" TargetMode="External"/><Relationship Id="rId55" Type="http://schemas.openxmlformats.org/officeDocument/2006/relationships/hyperlink" Target="https://www.planalto.gov.br/ccivil_03/_ato2011-2014/2013/lei/l12846.htm" TargetMode="External"/><Relationship Id="rId63" Type="http://schemas.openxmlformats.org/officeDocument/2006/relationships/hyperlink" Target="http://www.planalto.gov.br/ccivil_03/_ato2019-2022/2021/lei/L14133.htm" TargetMode="External"/><Relationship Id="rId68" Type="http://schemas.openxmlformats.org/officeDocument/2006/relationships/hyperlink" Target="http://www.planalto.gov.br/ccivil_03/_ato2019-2022/2021/lei/L14133.htm" TargetMode="External"/><Relationship Id="rId76" Type="http://schemas.openxmlformats.org/officeDocument/2006/relationships/hyperlink" Target="http://www.planalto.gov.br/ccivil_03/_ato2019-2022/2021/lei/L14133.htm" TargetMode="External"/><Relationship Id="rId84" Type="http://schemas.openxmlformats.org/officeDocument/2006/relationships/hyperlink" Target="https://www.planalto.gov.br/ccivil_03/_ato2011-2014/2012/decreto/d7724.htm" TargetMode="External"/><Relationship Id="rId89" Type="http://schemas.openxmlformats.org/officeDocument/2006/relationships/hyperlink" Target="https://www.planalto.gov.br/ccivil_03/constituicao/constituicaocompilado.htm" TargetMode="External"/><Relationship Id="rId112" Type="http://schemas.openxmlformats.org/officeDocument/2006/relationships/header" Target="header1.xml"/><Relationship Id="rId7" Type="http://schemas.openxmlformats.org/officeDocument/2006/relationships/webSettings" Target="webSettings.xml"/><Relationship Id="rId71" Type="http://schemas.openxmlformats.org/officeDocument/2006/relationships/hyperlink" Target="https://www.gov.br/compras/pt-br/acesso-a-informacao/legislacao/instrucoes-normativas/instrucao-normativa-seges-me-no-26-de-13-de-abril-de-2022" TargetMode="External"/><Relationship Id="rId92" Type="http://schemas.openxmlformats.org/officeDocument/2006/relationships/hyperlink" Target="https://www.planalto.gov.br/ccivil_03/leis/lcp/lcp123.htm" TargetMode="External"/><Relationship Id="rId2" Type="http://schemas.openxmlformats.org/officeDocument/2006/relationships/customXml" Target="../customXml/item2.xml"/><Relationship Id="rId16" Type="http://schemas.openxmlformats.org/officeDocument/2006/relationships/hyperlink" Target="https://www.planalto.gov.br/ccivil_03/_ato2015-2018/2016/decreto/d8660.htm" TargetMode="External"/><Relationship Id="rId29" Type="http://schemas.openxmlformats.org/officeDocument/2006/relationships/hyperlink" Target="https://www.gov.br/economia/pt-br/assuntos/drei/legislacao/arquivos/legislacoes-federais/indrei772020.pdf" TargetMode="External"/><Relationship Id="rId11" Type="http://schemas.openxmlformats.org/officeDocument/2006/relationships/hyperlink" Target="http://www.planalto.gov.br/ccivil_03/_ato2019-2022/2021/lei/L14133.htm" TargetMode="External"/><Relationship Id="rId24" Type="http://schemas.openxmlformats.org/officeDocument/2006/relationships/hyperlink" Target="http://www.planalto.gov.br/ccivil_03/_ato2019-2022/2021/lei/L14133.htm" TargetMode="External"/><Relationship Id="rId32" Type="http://schemas.openxmlformats.org/officeDocument/2006/relationships/hyperlink" Target="https://www.planalto.gov.br/ccivil_03/constituicao/constituicaocompilado.htm" TargetMode="External"/><Relationship Id="rId37" Type="http://schemas.openxmlformats.org/officeDocument/2006/relationships/hyperlink" Target="http://www.planalto.gov.br/ccivil_03/_ato2019-2022/2021/lei/L14133.htm" TargetMode="External"/><Relationship Id="rId40" Type="http://schemas.openxmlformats.org/officeDocument/2006/relationships/hyperlink" Target="http://www.planalto.gov.br/ccivil_03/_ato2019-2022/2021/lei/L14133.htm" TargetMode="External"/><Relationship Id="rId45" Type="http://schemas.openxmlformats.org/officeDocument/2006/relationships/hyperlink" Target="http://www.planalto.gov.br/ccivil_03/_ato2019-2022/2021/lei/L14133.htm" TargetMode="External"/><Relationship Id="rId53" Type="http://schemas.openxmlformats.org/officeDocument/2006/relationships/hyperlink" Target="http://www.planalto.gov.br/ccivil_03/_ato2019-2022/2021/lei/L14133.htm" TargetMode="External"/><Relationship Id="rId58" Type="http://schemas.openxmlformats.org/officeDocument/2006/relationships/hyperlink" Target="http://www.planalto.gov.br/ccivil_03/_ato2019-2022/2021/lei/L14133.htm" TargetMode="External"/><Relationship Id="rId66" Type="http://schemas.openxmlformats.org/officeDocument/2006/relationships/hyperlink" Target="https://www.planalto.gov.br/ccivil_03/_ato2011-2014/2013/lei/l12846.htm" TargetMode="External"/><Relationship Id="rId74" Type="http://schemas.openxmlformats.org/officeDocument/2006/relationships/hyperlink" Target="http://www.planalto.gov.br/ccivil_03/_ato2019-2022/2021/lei/L14133.htm" TargetMode="External"/><Relationship Id="rId79" Type="http://schemas.openxmlformats.org/officeDocument/2006/relationships/hyperlink" Target="https://www.planalto.gov.br/ccivil_03/leis/l8078compilado.htm" TargetMode="External"/><Relationship Id="rId87" Type="http://schemas.openxmlformats.org/officeDocument/2006/relationships/hyperlink" Target="about:blank" TargetMode="External"/><Relationship Id="rId115" Type="http://schemas.openxmlformats.org/officeDocument/2006/relationships/fontTable" Target="fontTable.xml"/><Relationship Id="rId5" Type="http://schemas.microsoft.com/office/2007/relationships/stylesWithEffects" Target="stylesWithEffects.xml"/><Relationship Id="rId61" Type="http://schemas.openxmlformats.org/officeDocument/2006/relationships/hyperlink" Target="http://www.planalto.gov.br/ccivil_03/_ato2019-2022/2021/lei/L14133.htm" TargetMode="External"/><Relationship Id="rId82" Type="http://schemas.openxmlformats.org/officeDocument/2006/relationships/hyperlink" Target="http://www.planalto.gov.br/ccivil_03/_ato2019-2022/2021/lei/L14133.htm" TargetMode="External"/><Relationship Id="rId90" Type="http://schemas.openxmlformats.org/officeDocument/2006/relationships/hyperlink" Target="https://www.planalto.gov.br/ccivil_03/constituicao/constituicaocompilado.htm" TargetMode="External"/><Relationship Id="rId19" Type="http://schemas.openxmlformats.org/officeDocument/2006/relationships/hyperlink" Target="https://www.gov.br/compras/pt-br/acesso-a-informacao/legislacao/instrucoes-normativas/instrucao-normativa-seges-me-no-73-de-30-de-setembro-de-2022" TargetMode="External"/><Relationship Id="rId14" Type="http://schemas.openxmlformats.org/officeDocument/2006/relationships/hyperlink" Target="http://www.planalto.gov.br/ccivil_03/_ato2019-2022/2021/lei/L14133.htm" TargetMode="External"/><Relationship Id="rId22" Type="http://schemas.openxmlformats.org/officeDocument/2006/relationships/hyperlink" Target="https://www.planalto.gov.br/ccivil_03/_ato2011-2014/2013/lei/l12846.htm" TargetMode="External"/><Relationship Id="rId27" Type="http://schemas.openxmlformats.org/officeDocument/2006/relationships/hyperlink" Target="mailto:pmbscpl2021@gmail.com" TargetMode="External"/><Relationship Id="rId30" Type="http://schemas.openxmlformats.org/officeDocument/2006/relationships/hyperlink" Target="https://www.planalto.gov.br/ccivil_03/leis/l5764.htm" TargetMode="External"/><Relationship Id="rId35" Type="http://schemas.openxmlformats.org/officeDocument/2006/relationships/hyperlink" Target="https://www.planalto.gov.br/ccivil_03/leis/lcp/lcp123.htm" TargetMode="External"/><Relationship Id="rId43" Type="http://schemas.openxmlformats.org/officeDocument/2006/relationships/hyperlink" Target="http://www.planalto.gov.br/ccivil_03/_ato2019-2022/2021/lei/L14133.htm" TargetMode="External"/><Relationship Id="rId48" Type="http://schemas.openxmlformats.org/officeDocument/2006/relationships/hyperlink" Target="http://www.planalto.gov.br/ccivil_03/_ato2019-2022/2021/lei/L14133.htm" TargetMode="External"/><Relationship Id="rId56" Type="http://schemas.openxmlformats.org/officeDocument/2006/relationships/hyperlink" Target="http://www.planalto.gov.br/ccivil_03/_ato2019-2022/2021/lei/L14133.htm" TargetMode="External"/><Relationship Id="rId64" Type="http://schemas.openxmlformats.org/officeDocument/2006/relationships/hyperlink" Target="http://www.planalto.gov.br/ccivil_03/_ato2019-2022/2021/lei/L14133.htm" TargetMode="External"/><Relationship Id="rId69" Type="http://schemas.openxmlformats.org/officeDocument/2006/relationships/hyperlink" Target="http://www.planalto.gov.br/ccivil_03/_ato2019-2022/2021/lei/L14133.htm" TargetMode="External"/><Relationship Id="rId77" Type="http://schemas.openxmlformats.org/officeDocument/2006/relationships/hyperlink" Target="http://www.planalto.gov.br/ccivil_03/_ato2019-2022/2021/lei/L14133.htm" TargetMode="External"/><Relationship Id="rId113"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hyperlink" Target="http://www.planalto.gov.br/ccivil_03/_ato2019-2022/2021/lei/L14133.htm" TargetMode="External"/><Relationship Id="rId72" Type="http://schemas.openxmlformats.org/officeDocument/2006/relationships/hyperlink" Target="http://www.planalto.gov.br/ccivil_03/_ato2019-2022/2021/lei/L14133.htm" TargetMode="External"/><Relationship Id="rId80" Type="http://schemas.openxmlformats.org/officeDocument/2006/relationships/hyperlink" Target="http://www.planalto.gov.br/ccivil_03/_ato2019-2022/2021/lei/L14133.htm" TargetMode="External"/><Relationship Id="rId85" Type="http://schemas.openxmlformats.org/officeDocument/2006/relationships/hyperlink" Target="http://www.planalto.gov.br/ccivil_03/_ato2019-2022/2021/lei/L14133.htm" TargetMode="External"/><Relationship Id="rId93" Type="http://schemas.openxmlformats.org/officeDocument/2006/relationships/hyperlink" Target="https://www.planalto.gov.br/ccivil_03/leis/lcp/lcp123.htm" TargetMode="External"/><Relationship Id="rId3" Type="http://schemas.openxmlformats.org/officeDocument/2006/relationships/numbering" Target="numbering.xml"/><Relationship Id="rId12" Type="http://schemas.openxmlformats.org/officeDocument/2006/relationships/hyperlink" Target="https://www.planalto.gov.br/ccivil_03/leis/lcp/lcp123.htm" TargetMode="External"/><Relationship Id="rId17" Type="http://schemas.openxmlformats.org/officeDocument/2006/relationships/hyperlink" Target="https://www.gov.br/compras/pt-br/acesso-a-informacao/legislacao/instrucoes-normativas/instrucao-normativa-no-3-de-26-de-abril-de-2018" TargetMode="External"/><Relationship Id="rId25" Type="http://schemas.openxmlformats.org/officeDocument/2006/relationships/hyperlink" Target="https://www.gov.br/compras/pt-br/acesso-a-informacao/legislacao/instrucoes-normativas/instrucao-normativa-seges-me-no-73-de-30-de-setembro-de-2022" TargetMode="External"/><Relationship Id="rId33" Type="http://schemas.openxmlformats.org/officeDocument/2006/relationships/hyperlink" Target="https://www.planalto.gov.br/ccivil_03/constituicao/constituicaocompilado.htm" TargetMode="External"/><Relationship Id="rId38" Type="http://schemas.openxmlformats.org/officeDocument/2006/relationships/hyperlink" Target="about:blank" TargetMode="External"/><Relationship Id="rId46" Type="http://schemas.openxmlformats.org/officeDocument/2006/relationships/hyperlink" Target="http://www.planalto.gov.br/ccivil_03/_ato2019-2022/2021/lei/L14133.htm" TargetMode="External"/><Relationship Id="rId59" Type="http://schemas.openxmlformats.org/officeDocument/2006/relationships/hyperlink" Target="http://www.planalto.gov.br/ccivil_03/_ato2019-2022/2021/lei/L14133.htm" TargetMode="External"/><Relationship Id="rId67" Type="http://schemas.openxmlformats.org/officeDocument/2006/relationships/hyperlink" Target="http://www.planalto.gov.br/ccivil_03/_ato2019-2022/2021/lei/L14133.htm%25art159" TargetMode="External"/><Relationship Id="rId116" Type="http://schemas.openxmlformats.org/officeDocument/2006/relationships/theme" Target="theme/theme1.xml"/><Relationship Id="rId20" Type="http://schemas.openxmlformats.org/officeDocument/2006/relationships/hyperlink" Target="https://www.planalto.gov.br/ccivil_03/_ato2015-2018/2015/decreto/d8538.htm" TargetMode="External"/><Relationship Id="rId41" Type="http://schemas.openxmlformats.org/officeDocument/2006/relationships/hyperlink" Target="http://www.planalto.gov.br/ccivil_03/_ato2019-2022/2021/lei/L14133.htm" TargetMode="External"/><Relationship Id="rId54" Type="http://schemas.openxmlformats.org/officeDocument/2006/relationships/hyperlink" Target="http://www.planalto.gov.br/ccivil_03/_ato2019-2022/2021/lei/L14133.htm" TargetMode="External"/><Relationship Id="rId62" Type="http://schemas.openxmlformats.org/officeDocument/2006/relationships/hyperlink" Target="http://www.planalto.gov.br/ccivil_03/_ato2019-2022/2021/lei/L14133.htm" TargetMode="External"/><Relationship Id="rId70" Type="http://schemas.openxmlformats.org/officeDocument/2006/relationships/hyperlink" Target="http://www.planalto.gov.br/ccivil_03/_ato2019-2022/2021/lei/L14133.htm" TargetMode="External"/><Relationship Id="rId75" Type="http://schemas.openxmlformats.org/officeDocument/2006/relationships/hyperlink" Target="http://www.planalto.gov.br/ccivil_03/_ato2019-2022/2021/lei/L14133.htm" TargetMode="External"/><Relationship Id="rId83" Type="http://schemas.openxmlformats.org/officeDocument/2006/relationships/hyperlink" Target="https://www.planalto.gov.br/ccivil_03/_ato2011-2014/2011/lei/l12527.htm" TargetMode="External"/><Relationship Id="rId88" Type="http://schemas.openxmlformats.org/officeDocument/2006/relationships/hyperlink" Target="http://www.planalto.gov.br/ccivil_03/_ato2019-2022/2021/lei/L14133.htm" TargetMode="External"/><Relationship Id="rId91" Type="http://schemas.openxmlformats.org/officeDocument/2006/relationships/hyperlink" Target="https://www.planalto.gov.br/ccivil_03/constituicao/constituicaocompilado.htm" TargetMode="External"/><Relationship Id="rId111"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www.planalto.gov.br/ccivil_03/_ato2019-2022/2021/lei/L14133.htm" TargetMode="External"/><Relationship Id="rId23" Type="http://schemas.openxmlformats.org/officeDocument/2006/relationships/hyperlink" Target="http://www.planalto.gov.br/ccivil_03/_ato2019-2022/2021/lei/L14133.htm" TargetMode="External"/><Relationship Id="rId28" Type="http://schemas.openxmlformats.org/officeDocument/2006/relationships/hyperlink" Target="https://www.gov.br/empresas-e-negocios/pt-br/empreendedor" TargetMode="External"/><Relationship Id="rId36" Type="http://schemas.openxmlformats.org/officeDocument/2006/relationships/hyperlink" Target="https://www.planalto.gov.br/ccivil_03/leis/lcp/lcp123.htm" TargetMode="External"/><Relationship Id="rId49" Type="http://schemas.openxmlformats.org/officeDocument/2006/relationships/hyperlink" Target="http://www.planalto.gov.br/ccivil_03/_ato2019-2022/2021/lei/L14133.htm" TargetMode="External"/><Relationship Id="rId57" Type="http://schemas.openxmlformats.org/officeDocument/2006/relationships/hyperlink" Target="http://www.planalto.gov.br/ccivil_03/_ato2019-2022/2021/lei/L14133.htm" TargetMode="External"/><Relationship Id="rId114" Type="http://schemas.openxmlformats.org/officeDocument/2006/relationships/header" Target="header2.xml"/><Relationship Id="rId10" Type="http://schemas.openxmlformats.org/officeDocument/2006/relationships/hyperlink" Target="https://www.planalto.gov.br/ccivil_03/leis/lcp/lcp123.htm" TargetMode="External"/><Relationship Id="rId31" Type="http://schemas.openxmlformats.org/officeDocument/2006/relationships/hyperlink" Target="http://www.planalto.gov.br/ccivil_03/_ato2019-2022/2021/lei/L14133.htm" TargetMode="External"/><Relationship Id="rId44" Type="http://schemas.openxmlformats.org/officeDocument/2006/relationships/hyperlink" Target="http://www.planalto.gov.br/ccivil_03/_ato2019-2022/2021/lei/L14133.htm" TargetMode="External"/><Relationship Id="rId52" Type="http://schemas.openxmlformats.org/officeDocument/2006/relationships/hyperlink" Target="http://www.planalto.gov.br/ccivil_03/_ato2019-2022/2021/lei/L14133.htm" TargetMode="External"/><Relationship Id="rId60" Type="http://schemas.openxmlformats.org/officeDocument/2006/relationships/hyperlink" Target="http://www.planalto.gov.br/ccivil_03/_ato2019-2022/2021/lei/L14133.htm" TargetMode="External"/><Relationship Id="rId65" Type="http://schemas.openxmlformats.org/officeDocument/2006/relationships/hyperlink" Target="http://www.planalto.gov.br/ccivil_03/_ato2019-2022/2021/lei/L14133.htm" TargetMode="External"/><Relationship Id="rId73" Type="http://schemas.openxmlformats.org/officeDocument/2006/relationships/hyperlink" Target="http://www.planalto.gov.br/ccivil_03/_ato2019-2022/2021/lei/L14133.htm" TargetMode="External"/><Relationship Id="rId78" Type="http://schemas.openxmlformats.org/officeDocument/2006/relationships/hyperlink" Target="http://www.planalto.gov.br/ccivil_03/_ato2019-2022/2021/lei/L14133.htm" TargetMode="External"/><Relationship Id="rId81" Type="http://schemas.openxmlformats.org/officeDocument/2006/relationships/hyperlink" Target="http://www.planalto.gov.br/ccivil_03/_ato2019-2022/2021/lei/L14133.htm" TargetMode="External"/><Relationship Id="rId86" Type="http://schemas.openxmlformats.org/officeDocument/2006/relationships/hyperlink" Target="http://www.planalto.gov.br/ccivil_03/_ato2019-2022/2021/lei/L14133.htm" TargetMode="External"/><Relationship Id="rId94" Type="http://schemas.openxmlformats.org/officeDocument/2006/relationships/hyperlink" Target="http://www.planalto.gov.br/ccivil_03/_ato2019-2022/2021/lei/L14133.htm" TargetMode="Externa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http://www.planalto.gov.br/ccivil_03/_ato2019-2022/2021/lei/L14133.htm" TargetMode="External"/><Relationship Id="rId18" Type="http://schemas.openxmlformats.org/officeDocument/2006/relationships/hyperlink" Target="http://www.planalto.gov.br/ccivil_03/_ato2019-2022/2021/lei/L14133.htm" TargetMode="External"/><Relationship Id="rId39" Type="http://schemas.openxmlformats.org/officeDocument/2006/relationships/hyperlink" Target="http://www.planalto.gov.br/ccivil_03/_ato2019-2022/2021/lei/L14133.ht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cd+N7CQFO6My7eeTAAWr+ePbQ==">CgMxLjAyCGguZ2pkZ3hzMgloLjMwajB6bGwyCWguMWZvYjl0ZTIJaC4zem55c2g3MgloLjJldDkycDAyCGgudHlqY3d0MgloLjNkeTZ2a20yCWguMXQzaDVzZjIJaC40ZDM0b2c4MgloLjJzOGV5bzEyCWguMTdkcDh2dTIJaC4zcmRjcmpuMgppZC4yNmluMXJnMglpZC5sbnhiejkyCmlkLjM1bmt1bjIyCmlk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mlkLjNsMThmcmgyCmlkLjIwNmlwemEyCmlkLjRrNjY4bjMyCWguMnpiZ2l1dzIKaWQuMWVncXQycDIKaWQuM3lnZWJxaTIKaWQuMmRsb2x5YjIJaWQuc3F5dzY0MgppZC4zY3FtZXR4MgppZC4xcnZ3cDFxMgppZC40YnZrN3BqMgppZC4ycjB1aHhjMgppZC4xNjY0czU1MgloLjNxNXNhc3k4AHIhMV9WeDlBZUZMZHAwT1pmX0VzSFNNOXdJcVMtNDVGd3BO</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2538D18-F372-41E8-A688-A9E86324B2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480</TotalTime>
  <Pages>102</Pages>
  <Words>31250</Words>
  <Characters>168754</Characters>
  <Application>Microsoft Office Word</Application>
  <DocSecurity>0</DocSecurity>
  <Lines>1406</Lines>
  <Paragraphs>399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199605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NOTEBOOK</dc:creator>
  <cp:lastModifiedBy>NOTEBOOK</cp:lastModifiedBy>
  <cp:revision>68</cp:revision>
  <cp:lastPrinted>2025-03-16T23:31:00Z</cp:lastPrinted>
  <dcterms:created xsi:type="dcterms:W3CDTF">2025-01-12T13:11:00Z</dcterms:created>
  <dcterms:modified xsi:type="dcterms:W3CDTF">2025-03-16T23:51:00Z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0x01010012A2765E7DFD38469B2E626874CD0041</vt:lpwstr>
  </property>
</Properties>
</file>