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20" w:rsidRDefault="008A2220">
      <w:pPr>
        <w:rPr>
          <w:rFonts w:ascii="Calibri" w:eastAsia="Calibri" w:hAnsi="Calibri" w:cs="Calibri"/>
          <w:b/>
          <w:color w:val="000000"/>
        </w:rPr>
      </w:pPr>
    </w:p>
    <w:p w:rsidR="008A2220" w:rsidRDefault="00016766">
      <w:pPr>
        <w:jc w:val="center"/>
        <w:rPr>
          <w:rFonts w:ascii="Calibri" w:eastAsia="Calibri" w:hAnsi="Calibri" w:cs="Calibri"/>
          <w:b/>
          <w:color w:val="000000"/>
          <w:sz w:val="36"/>
          <w:szCs w:val="36"/>
        </w:rPr>
      </w:pPr>
      <w:r>
        <w:rPr>
          <w:rFonts w:ascii="Calibri" w:eastAsia="Calibri" w:hAnsi="Calibri" w:cs="Calibri"/>
          <w:b/>
          <w:color w:val="000000"/>
          <w:sz w:val="36"/>
          <w:szCs w:val="36"/>
        </w:rPr>
        <w:t>EDITAL DE LICITAÇÃO</w:t>
      </w:r>
    </w:p>
    <w:p w:rsidR="008A2220" w:rsidRDefault="008A2220">
      <w:pPr>
        <w:rPr>
          <w:rFonts w:ascii="Calibri" w:eastAsia="Calibri" w:hAnsi="Calibri" w:cs="Calibri"/>
          <w:b/>
          <w:color w:val="000000"/>
        </w:rPr>
      </w:pPr>
    </w:p>
    <w:p w:rsidR="008A2220" w:rsidRDefault="008A2220">
      <w:pPr>
        <w:rPr>
          <w:rFonts w:ascii="Calibri" w:eastAsia="Calibri" w:hAnsi="Calibri" w:cs="Calibri"/>
          <w:b/>
          <w:color w:val="00000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7"/>
      </w:tblGrid>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PREGÃO PRESENCIAL:</w:t>
            </w:r>
          </w:p>
        </w:tc>
        <w:tc>
          <w:tcPr>
            <w:tcW w:w="5387" w:type="dxa"/>
            <w:vAlign w:val="center"/>
          </w:tcPr>
          <w:p w:rsidR="008A2220" w:rsidRDefault="00016766" w:rsidP="00BE3B70">
            <w:pPr>
              <w:jc w:val="both"/>
              <w:rPr>
                <w:rFonts w:ascii="Calibri" w:eastAsia="Calibri" w:hAnsi="Calibri" w:cs="Calibri"/>
                <w:color w:val="000000"/>
              </w:rPr>
            </w:pPr>
            <w:r>
              <w:rPr>
                <w:rFonts w:ascii="Calibri" w:eastAsia="Calibri" w:hAnsi="Calibri" w:cs="Calibri"/>
                <w:color w:val="000000"/>
              </w:rPr>
              <w:t>PM-BS Nº 00</w:t>
            </w:r>
            <w:r w:rsidR="00BE3B70">
              <w:rPr>
                <w:rFonts w:ascii="Calibri" w:eastAsia="Calibri" w:hAnsi="Calibri" w:cs="Calibri"/>
                <w:color w:val="000000"/>
              </w:rPr>
              <w:t>2</w:t>
            </w:r>
            <w:r>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PROCESSO:</w:t>
            </w:r>
          </w:p>
        </w:tc>
        <w:tc>
          <w:tcPr>
            <w:tcW w:w="5387" w:type="dxa"/>
            <w:vAlign w:val="center"/>
          </w:tcPr>
          <w:p w:rsidR="008A2220" w:rsidRDefault="00EA1256">
            <w:pPr>
              <w:jc w:val="both"/>
              <w:rPr>
                <w:rFonts w:ascii="Calibri" w:eastAsia="Calibri" w:hAnsi="Calibri" w:cs="Calibri"/>
                <w:color w:val="000000"/>
              </w:rPr>
            </w:pPr>
            <w:r>
              <w:rPr>
                <w:rFonts w:ascii="Calibri" w:eastAsia="Calibri" w:hAnsi="Calibri" w:cs="Calibri"/>
                <w:color w:val="000000"/>
              </w:rPr>
              <w:t>PM-BS Nº 034</w:t>
            </w:r>
            <w:r w:rsidR="00016766">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TIPO: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 xml:space="preserve">MENOR PREÇO </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SISTEMA DE REGISTRO DE PREÇOS?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SIM</w:t>
            </w:r>
          </w:p>
        </w:tc>
      </w:tr>
      <w:tr w:rsidR="008A2220">
        <w:tc>
          <w:tcPr>
            <w:tcW w:w="9493" w:type="dxa"/>
            <w:gridSpan w:val="2"/>
            <w:vAlign w:val="center"/>
          </w:tcPr>
          <w:p w:rsidR="008A2220" w:rsidRDefault="00016766" w:rsidP="00BE3B70">
            <w:pPr>
              <w:jc w:val="both"/>
              <w:rPr>
                <w:rFonts w:ascii="Calibri" w:eastAsia="Calibri" w:hAnsi="Calibri" w:cs="Calibri"/>
                <w:color w:val="000000"/>
              </w:rPr>
            </w:pPr>
            <w:r>
              <w:rPr>
                <w:rFonts w:ascii="Calibri" w:eastAsia="Calibri" w:hAnsi="Calibri" w:cs="Calibri"/>
                <w:b/>
                <w:color w:val="000000"/>
              </w:rPr>
              <w:t xml:space="preserve">OBJETO: </w:t>
            </w:r>
            <w:r w:rsidR="00EA1256">
              <w:rPr>
                <w:rFonts w:ascii="Calibri" w:eastAsia="Calibri" w:hAnsi="Calibri" w:cs="Calibri"/>
                <w:b/>
                <w:color w:val="000000"/>
              </w:rPr>
              <w:t xml:space="preserve">A </w:t>
            </w:r>
            <w:r w:rsidR="00BE3B70" w:rsidRPr="00BE3B70">
              <w:rPr>
                <w:rFonts w:ascii="Calibri" w:eastAsia="Calibri" w:hAnsi="Calibri" w:cs="Calibri"/>
                <w:b/>
                <w:color w:val="000000"/>
              </w:rPr>
              <w:t>Contrata</w:t>
            </w:r>
            <w:r w:rsidR="00BE3B70" w:rsidRPr="00BE3B70">
              <w:rPr>
                <w:rFonts w:ascii="Calibri" w:eastAsia="Calibri" w:hAnsi="Calibri" w:cs="Calibri" w:hint="cs"/>
                <w:b/>
                <w:color w:val="000000"/>
              </w:rPr>
              <w:t>çã</w:t>
            </w:r>
            <w:r w:rsidR="00BE3B70" w:rsidRPr="00BE3B70">
              <w:rPr>
                <w:rFonts w:ascii="Calibri" w:eastAsia="Calibri" w:hAnsi="Calibri" w:cs="Calibri"/>
                <w:b/>
                <w:color w:val="000000"/>
              </w:rPr>
              <w:t>o de empresa para presta</w:t>
            </w:r>
            <w:r w:rsidR="00BE3B70" w:rsidRPr="00BE3B70">
              <w:rPr>
                <w:rFonts w:ascii="Calibri" w:eastAsia="Calibri" w:hAnsi="Calibri" w:cs="Calibri" w:hint="cs"/>
                <w:b/>
                <w:color w:val="000000"/>
              </w:rPr>
              <w:t>çã</w:t>
            </w:r>
            <w:r w:rsidR="00BE3B70" w:rsidRPr="00BE3B70">
              <w:rPr>
                <w:rFonts w:ascii="Calibri" w:eastAsia="Calibri" w:hAnsi="Calibri" w:cs="Calibri"/>
                <w:b/>
                <w:color w:val="000000"/>
              </w:rPr>
              <w:t>o de servi</w:t>
            </w:r>
            <w:r w:rsidR="00BE3B70" w:rsidRPr="00BE3B70">
              <w:rPr>
                <w:rFonts w:ascii="Calibri" w:eastAsia="Calibri" w:hAnsi="Calibri" w:cs="Calibri" w:hint="cs"/>
                <w:b/>
                <w:color w:val="000000"/>
              </w:rPr>
              <w:t>ç</w:t>
            </w:r>
            <w:r w:rsidR="00BE3B70" w:rsidRPr="00BE3B70">
              <w:rPr>
                <w:rFonts w:ascii="Calibri" w:eastAsia="Calibri" w:hAnsi="Calibri" w:cs="Calibri"/>
                <w:b/>
                <w:color w:val="000000"/>
              </w:rPr>
              <w:t>o de loca</w:t>
            </w:r>
            <w:r w:rsidR="00BE3B70" w:rsidRPr="00BE3B70">
              <w:rPr>
                <w:rFonts w:ascii="Calibri" w:eastAsia="Calibri" w:hAnsi="Calibri" w:cs="Calibri" w:hint="cs"/>
                <w:b/>
                <w:color w:val="000000"/>
              </w:rPr>
              <w:t>çã</w:t>
            </w:r>
            <w:r w:rsidR="00BE3B70" w:rsidRPr="00BE3B70">
              <w:rPr>
                <w:rFonts w:ascii="Calibri" w:eastAsia="Calibri" w:hAnsi="Calibri" w:cs="Calibri"/>
                <w:b/>
                <w:color w:val="000000"/>
              </w:rPr>
              <w:t>o de um caminh</w:t>
            </w:r>
            <w:r w:rsidR="00BE3B70" w:rsidRPr="00BE3B70">
              <w:rPr>
                <w:rFonts w:ascii="Calibri" w:eastAsia="Calibri" w:hAnsi="Calibri" w:cs="Calibri" w:hint="cs"/>
                <w:b/>
                <w:color w:val="000000"/>
              </w:rPr>
              <w:t>ã</w:t>
            </w:r>
            <w:r w:rsidR="00BE3B70">
              <w:rPr>
                <w:rFonts w:ascii="Calibri" w:eastAsia="Calibri" w:hAnsi="Calibri" w:cs="Calibri"/>
                <w:b/>
                <w:color w:val="000000"/>
              </w:rPr>
              <w:t>o truck, três eixo 6</w:t>
            </w:r>
            <w:r w:rsidR="00BE3B70" w:rsidRPr="00BE3B70">
              <w:rPr>
                <w:rFonts w:ascii="Calibri" w:eastAsia="Calibri" w:hAnsi="Calibri" w:cs="Calibri"/>
                <w:b/>
                <w:color w:val="000000"/>
              </w:rPr>
              <w:t>x4 tra</w:t>
            </w:r>
            <w:r w:rsidR="00BE3B70" w:rsidRPr="00BE3B70">
              <w:rPr>
                <w:rFonts w:ascii="Calibri" w:eastAsia="Calibri" w:hAnsi="Calibri" w:cs="Calibri" w:hint="cs"/>
                <w:b/>
                <w:color w:val="000000"/>
              </w:rPr>
              <w:t>ç</w:t>
            </w:r>
            <w:r w:rsidR="00BE3B70" w:rsidRPr="00BE3B70">
              <w:rPr>
                <w:rFonts w:ascii="Calibri" w:eastAsia="Calibri" w:hAnsi="Calibri" w:cs="Calibri"/>
                <w:b/>
                <w:color w:val="000000"/>
              </w:rPr>
              <w:t>ado, reduzido e bloqueado, prancha com rampa m</w:t>
            </w:r>
            <w:r w:rsidR="00BE3B70" w:rsidRPr="00BE3B70">
              <w:rPr>
                <w:rFonts w:ascii="Calibri" w:eastAsia="Calibri" w:hAnsi="Calibri" w:cs="Calibri" w:hint="cs"/>
                <w:b/>
                <w:color w:val="000000"/>
              </w:rPr>
              <w:t>í</w:t>
            </w:r>
            <w:r w:rsidR="00BE3B70" w:rsidRPr="00BE3B70">
              <w:rPr>
                <w:rFonts w:ascii="Calibri" w:eastAsia="Calibri" w:hAnsi="Calibri" w:cs="Calibri"/>
                <w:b/>
                <w:color w:val="000000"/>
              </w:rPr>
              <w:t>nima de 9,50 metros de comprimento m</w:t>
            </w:r>
            <w:r w:rsidR="00BE3B70" w:rsidRPr="00BE3B70">
              <w:rPr>
                <w:rFonts w:ascii="Calibri" w:eastAsia="Calibri" w:hAnsi="Calibri" w:cs="Calibri" w:hint="cs"/>
                <w:b/>
                <w:color w:val="000000"/>
              </w:rPr>
              <w:t>í</w:t>
            </w:r>
            <w:r w:rsidR="00BE3B70" w:rsidRPr="00BE3B70">
              <w:rPr>
                <w:rFonts w:ascii="Calibri" w:eastAsia="Calibri" w:hAnsi="Calibri" w:cs="Calibri"/>
                <w:b/>
                <w:color w:val="000000"/>
              </w:rPr>
              <w:t>nimo e de 2,95 de largura</w:t>
            </w:r>
            <w:r w:rsidR="00BE3B70">
              <w:rPr>
                <w:rFonts w:ascii="Calibri" w:eastAsia="Calibri" w:hAnsi="Calibri" w:cs="Calibri"/>
                <w:b/>
                <w:color w:val="000000"/>
              </w:rPr>
              <w:t>,</w:t>
            </w:r>
            <w:r w:rsidR="00BE3B70" w:rsidRPr="00BE3B70">
              <w:rPr>
                <w:rFonts w:ascii="Calibri" w:eastAsia="Calibri" w:hAnsi="Calibri" w:cs="Calibri"/>
                <w:b/>
                <w:color w:val="000000"/>
              </w:rPr>
              <w:t xml:space="preserve"> capacidade m</w:t>
            </w:r>
            <w:r w:rsidR="00BE3B70" w:rsidRPr="00BE3B70">
              <w:rPr>
                <w:rFonts w:ascii="Calibri" w:eastAsia="Calibri" w:hAnsi="Calibri" w:cs="Calibri" w:hint="cs"/>
                <w:b/>
                <w:color w:val="000000"/>
              </w:rPr>
              <w:t>í</w:t>
            </w:r>
            <w:r w:rsidR="00BE3B70" w:rsidRPr="00BE3B70">
              <w:rPr>
                <w:rFonts w:ascii="Calibri" w:eastAsia="Calibri" w:hAnsi="Calibri" w:cs="Calibri"/>
                <w:b/>
                <w:color w:val="000000"/>
              </w:rPr>
              <w:t>nima de carga 16 t</w:t>
            </w:r>
            <w:r w:rsidR="00BE3B70">
              <w:rPr>
                <w:rFonts w:ascii="Calibri" w:eastAsia="Calibri" w:hAnsi="Calibri" w:cs="Calibri"/>
                <w:b/>
                <w:color w:val="000000"/>
              </w:rPr>
              <w:t>oneladas</w:t>
            </w:r>
            <w:r w:rsidR="00BE3B70" w:rsidRPr="00BE3B70">
              <w:rPr>
                <w:rFonts w:ascii="Calibri" w:eastAsia="Calibri" w:hAnsi="Calibri" w:cs="Calibri"/>
                <w:b/>
                <w:color w:val="000000"/>
              </w:rPr>
              <w:t>, motor com 316 cavalos de pot</w:t>
            </w:r>
            <w:r w:rsidR="00BE3B70" w:rsidRPr="00BE3B70">
              <w:rPr>
                <w:rFonts w:ascii="Calibri" w:eastAsia="Calibri" w:hAnsi="Calibri" w:cs="Calibri" w:hint="cs"/>
                <w:b/>
                <w:color w:val="000000"/>
              </w:rPr>
              <w:t>ê</w:t>
            </w:r>
            <w:r w:rsidR="00BE3B70" w:rsidRPr="00BE3B70">
              <w:rPr>
                <w:rFonts w:ascii="Calibri" w:eastAsia="Calibri" w:hAnsi="Calibri" w:cs="Calibri"/>
                <w:b/>
                <w:color w:val="000000"/>
              </w:rPr>
              <w:t>ncia</w:t>
            </w:r>
            <w:r w:rsidR="00BE3B70">
              <w:rPr>
                <w:rFonts w:ascii="Calibri" w:eastAsia="Calibri" w:hAnsi="Calibri" w:cs="Calibri"/>
                <w:b/>
                <w:color w:val="000000"/>
              </w:rPr>
              <w:t>,</w:t>
            </w:r>
            <w:r w:rsidR="00BE3B70" w:rsidRPr="00BE3B70">
              <w:rPr>
                <w:rFonts w:ascii="Calibri" w:eastAsia="Calibri" w:hAnsi="Calibri" w:cs="Calibri"/>
                <w:b/>
                <w:color w:val="000000"/>
              </w:rPr>
              <w:t xml:space="preserve"> para transporte de m</w:t>
            </w:r>
            <w:r w:rsidR="00BE3B70" w:rsidRPr="00BE3B70">
              <w:rPr>
                <w:rFonts w:ascii="Calibri" w:eastAsia="Calibri" w:hAnsi="Calibri" w:cs="Calibri" w:hint="cs"/>
                <w:b/>
                <w:color w:val="000000"/>
              </w:rPr>
              <w:t>á</w:t>
            </w:r>
            <w:r w:rsidR="00BE3B70" w:rsidRPr="00BE3B70">
              <w:rPr>
                <w:rFonts w:ascii="Calibri" w:eastAsia="Calibri" w:hAnsi="Calibri" w:cs="Calibri"/>
                <w:b/>
                <w:color w:val="000000"/>
              </w:rPr>
              <w:t>quinas pesadas, para atender as demandas da prefeitura municipal de Bernardo Say</w:t>
            </w:r>
            <w:r w:rsidR="00BE3B70" w:rsidRPr="00BE3B70">
              <w:rPr>
                <w:rFonts w:ascii="Calibri" w:eastAsia="Calibri" w:hAnsi="Calibri" w:cs="Calibri" w:hint="cs"/>
                <w:b/>
                <w:color w:val="000000"/>
              </w:rPr>
              <w:t>ã</w:t>
            </w:r>
            <w:r w:rsidR="00BE3B70" w:rsidRPr="00BE3B70">
              <w:rPr>
                <w:rFonts w:ascii="Calibri" w:eastAsia="Calibri" w:hAnsi="Calibri" w:cs="Calibri"/>
                <w:b/>
                <w:color w:val="000000"/>
              </w:rPr>
              <w:t>o, Secretaria de habita</w:t>
            </w:r>
            <w:r w:rsidR="00BE3B70" w:rsidRPr="00BE3B70">
              <w:rPr>
                <w:rFonts w:ascii="Calibri" w:eastAsia="Calibri" w:hAnsi="Calibri" w:cs="Calibri" w:hint="cs"/>
                <w:b/>
                <w:color w:val="000000"/>
              </w:rPr>
              <w:t>çã</w:t>
            </w:r>
            <w:r w:rsidR="00BE3B70">
              <w:rPr>
                <w:rFonts w:ascii="Calibri" w:eastAsia="Calibri" w:hAnsi="Calibri" w:cs="Calibri"/>
                <w:b/>
                <w:color w:val="000000"/>
              </w:rPr>
              <w:t>o, infraestrutura e obras</w:t>
            </w:r>
            <w:r>
              <w:rPr>
                <w:rFonts w:ascii="Calibri" w:eastAsia="Calibri" w:hAnsi="Calibri" w:cs="Calibri"/>
                <w:b/>
                <w:color w:val="000000"/>
              </w:rPr>
              <w:t>.</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INTERESSADO:</w:t>
            </w:r>
          </w:p>
        </w:tc>
        <w:tc>
          <w:tcPr>
            <w:tcW w:w="5387" w:type="dxa"/>
            <w:vAlign w:val="center"/>
          </w:tcPr>
          <w:p w:rsidR="008A2220" w:rsidRPr="000A2FCA" w:rsidRDefault="000A2FCA">
            <w:pPr>
              <w:jc w:val="both"/>
              <w:rPr>
                <w:rFonts w:ascii="Calibri" w:eastAsia="Calibri" w:hAnsi="Calibri" w:cs="Calibri"/>
                <w:color w:val="000000"/>
              </w:rPr>
            </w:pPr>
            <w:r w:rsidRPr="000A2FCA">
              <w:rPr>
                <w:rFonts w:ascii="Calibri" w:eastAsia="Calibri" w:hAnsi="Calibri" w:cs="Calibri"/>
                <w:color w:val="000000"/>
                <w:sz w:val="22"/>
              </w:rPr>
              <w:t>PREFEITURA MUNICIPAL DE BERNARDO SAY</w:t>
            </w:r>
            <w:r w:rsidRPr="000A2FCA">
              <w:rPr>
                <w:rFonts w:ascii="Calibri" w:eastAsia="Calibri" w:hAnsi="Calibri" w:cs="Calibri" w:hint="eastAsia"/>
                <w:color w:val="000000"/>
                <w:sz w:val="22"/>
              </w:rPr>
              <w:t>Ã</w:t>
            </w:r>
            <w:r w:rsidRPr="000A2FCA">
              <w:rPr>
                <w:rFonts w:ascii="Calibri" w:eastAsia="Calibri" w:hAnsi="Calibri" w:cs="Calibri"/>
                <w:color w:val="000000"/>
                <w:sz w:val="22"/>
              </w:rPr>
              <w:t>O, SECRETARIA DE HABITA</w:t>
            </w:r>
            <w:r w:rsidRPr="000A2FCA">
              <w:rPr>
                <w:rFonts w:ascii="Calibri" w:eastAsia="Calibri" w:hAnsi="Calibri" w:cs="Calibri" w:hint="eastAsia"/>
                <w:color w:val="000000"/>
                <w:sz w:val="22"/>
              </w:rPr>
              <w:t>ÇÃ</w:t>
            </w:r>
            <w:r w:rsidRPr="000A2FCA">
              <w:rPr>
                <w:rFonts w:ascii="Calibri" w:eastAsia="Calibri" w:hAnsi="Calibri" w:cs="Calibri"/>
                <w:color w:val="000000"/>
                <w:sz w:val="22"/>
              </w:rPr>
              <w:t xml:space="preserve">O, INFRAESTRUTURA E </w:t>
            </w:r>
            <w:proofErr w:type="gramStart"/>
            <w:r w:rsidRPr="000A2FCA">
              <w:rPr>
                <w:rFonts w:ascii="Calibri" w:eastAsia="Calibri" w:hAnsi="Calibri" w:cs="Calibri"/>
                <w:color w:val="000000"/>
                <w:sz w:val="22"/>
              </w:rPr>
              <w:t>OBRAS</w:t>
            </w:r>
            <w:proofErr w:type="gramEnd"/>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ÓRGÃOS PARTICIPANTES?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NÃO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DATA DE INÍCIO DA SESSÃO PÚBLICA:</w:t>
            </w:r>
          </w:p>
        </w:tc>
        <w:tc>
          <w:tcPr>
            <w:tcW w:w="5387" w:type="dxa"/>
            <w:vAlign w:val="center"/>
          </w:tcPr>
          <w:p w:rsidR="008A2220" w:rsidRDefault="00882B07" w:rsidP="006A735C">
            <w:pPr>
              <w:jc w:val="both"/>
              <w:rPr>
                <w:rFonts w:ascii="Calibri" w:eastAsia="Calibri" w:hAnsi="Calibri" w:cs="Calibri"/>
                <w:highlight w:val="yellow"/>
              </w:rPr>
            </w:pPr>
            <w:r>
              <w:rPr>
                <w:rFonts w:ascii="Calibri" w:eastAsia="Calibri" w:hAnsi="Calibri" w:cs="Calibri"/>
              </w:rPr>
              <w:t>Dia 06</w:t>
            </w:r>
            <w:r w:rsidR="00016766" w:rsidRPr="00D61900">
              <w:rPr>
                <w:rFonts w:ascii="Calibri" w:eastAsia="Calibri" w:hAnsi="Calibri" w:cs="Calibri"/>
              </w:rPr>
              <w:t>/0</w:t>
            </w:r>
            <w:r w:rsidR="006A735C">
              <w:rPr>
                <w:rFonts w:ascii="Calibri" w:eastAsia="Calibri" w:hAnsi="Calibri" w:cs="Calibri"/>
              </w:rPr>
              <w:t>3</w:t>
            </w:r>
            <w:r w:rsidR="009D4AD0">
              <w:rPr>
                <w:rFonts w:ascii="Calibri" w:eastAsia="Calibri" w:hAnsi="Calibri" w:cs="Calibri"/>
              </w:rPr>
              <w:t>/2025 às 07h3</w:t>
            </w:r>
            <w:r w:rsidR="00016766" w:rsidRPr="00D61900">
              <w:rPr>
                <w:rFonts w:ascii="Calibri" w:eastAsia="Calibri" w:hAnsi="Calibri" w:cs="Calibri"/>
              </w:rPr>
              <w:t>0min (horário de Brasília)</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MODO DE DISPUTA:</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ABERTO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REGIME JURÍDICO: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O presente edital será regido de acordo com as normas da lei federal 14.133/21.</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ORÇAMENTO: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SIGILOSO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INTERVALO MÍNIMO DE LANCE:</w:t>
            </w:r>
          </w:p>
        </w:tc>
        <w:tc>
          <w:tcPr>
            <w:tcW w:w="5387" w:type="dxa"/>
            <w:vAlign w:val="center"/>
          </w:tcPr>
          <w:p w:rsidR="008A2220" w:rsidRDefault="00016766">
            <w:pPr>
              <w:jc w:val="both"/>
              <w:rPr>
                <w:rFonts w:ascii="Calibri" w:eastAsia="Calibri" w:hAnsi="Calibri" w:cs="Calibri"/>
              </w:rPr>
            </w:pPr>
            <w:r>
              <w:rPr>
                <w:rFonts w:ascii="Calibri" w:eastAsia="Calibri" w:hAnsi="Calibri" w:cs="Calibri"/>
              </w:rPr>
              <w:t>R$ 4,00.</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FORMA DE JULGAMENTO: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 licitação tratamento diferenciado para MICROEMPRESAS-ME, EMPRESAS DE PEQUENO PORTE-EPP e MICROEMPREENDEDOR INDIVIDUAL-MEI.</w:t>
            </w:r>
          </w:p>
        </w:tc>
      </w:tr>
    </w:tbl>
    <w:p w:rsidR="008A2220" w:rsidRDefault="008A2220">
      <w:pPr>
        <w:spacing w:line="259" w:lineRule="auto"/>
        <w:jc w:val="both"/>
        <w:rPr>
          <w:rFonts w:ascii="Calibri" w:eastAsia="Calibri" w:hAnsi="Calibri" w:cs="Calibri"/>
          <w:b/>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0A2FCA" w:rsidRDefault="000A2FCA">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016766">
      <w:pPr>
        <w:ind w:firstLine="567"/>
        <w:jc w:val="center"/>
        <w:rPr>
          <w:rFonts w:ascii="Calibri" w:eastAsia="Calibri" w:hAnsi="Calibri" w:cs="Calibri"/>
          <w:b/>
          <w:color w:val="000000"/>
        </w:rPr>
      </w:pPr>
      <w:r>
        <w:rPr>
          <w:rFonts w:ascii="Calibri" w:eastAsia="Calibri" w:hAnsi="Calibri" w:cs="Calibri"/>
          <w:b/>
          <w:color w:val="000000"/>
        </w:rPr>
        <w:lastRenderedPageBreak/>
        <w:t>PREFEITURA MUNICIPAL DE BERNARDO SAYÃO/TO</w:t>
      </w:r>
    </w:p>
    <w:p w:rsidR="008A2220" w:rsidRDefault="000A2FCA">
      <w:pPr>
        <w:ind w:firstLine="567"/>
        <w:jc w:val="center"/>
        <w:rPr>
          <w:rFonts w:ascii="Calibri" w:eastAsia="Calibri" w:hAnsi="Calibri" w:cs="Calibri"/>
          <w:b/>
          <w:color w:val="000000"/>
        </w:rPr>
      </w:pPr>
      <w:r>
        <w:rPr>
          <w:rFonts w:ascii="Calibri" w:eastAsia="Calibri" w:hAnsi="Calibri" w:cs="Calibri"/>
          <w:b/>
          <w:color w:val="000000"/>
        </w:rPr>
        <w:t>PREGÃO PRESENCIAL PM-BS Nº 002</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8A2220" w:rsidRDefault="000A2FCA">
      <w:pPr>
        <w:ind w:firstLine="567"/>
        <w:jc w:val="center"/>
        <w:rPr>
          <w:rFonts w:ascii="Calibri" w:eastAsia="Calibri" w:hAnsi="Calibri" w:cs="Calibri"/>
          <w:b/>
          <w:color w:val="000000"/>
        </w:rPr>
      </w:pPr>
      <w:r>
        <w:rPr>
          <w:rFonts w:ascii="Calibri" w:eastAsia="Calibri" w:hAnsi="Calibri" w:cs="Calibri"/>
          <w:b/>
          <w:color w:val="000000"/>
        </w:rPr>
        <w:t>PROCESSO PM-BS Nº 034</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622DB0" w:rsidRDefault="00016766" w:rsidP="00622DB0">
      <w:pPr>
        <w:pBdr>
          <w:top w:val="nil"/>
          <w:left w:val="nil"/>
          <w:bottom w:val="nil"/>
          <w:right w:val="nil"/>
          <w:between w:val="nil"/>
        </w:pBdr>
        <w:ind w:left="567"/>
        <w:jc w:val="both"/>
        <w:rPr>
          <w:rFonts w:ascii="Calibri" w:eastAsia="Calibri" w:hAnsi="Calibri" w:cs="Calibri"/>
          <w:color w:val="000000"/>
        </w:rPr>
      </w:pPr>
      <w:bookmarkStart w:id="0" w:name="_heading=h.gjdgxs" w:colFirst="0" w:colLast="0"/>
      <w:bookmarkEnd w:id="0"/>
      <w:r>
        <w:rPr>
          <w:rFonts w:ascii="Calibri" w:eastAsia="Calibri" w:hAnsi="Calibri" w:cs="Calibri"/>
          <w:b/>
          <w:color w:val="000000"/>
        </w:rPr>
        <w:t>DO OBJETO</w:t>
      </w:r>
      <w:r w:rsidR="00622DB0" w:rsidRPr="00622DB0">
        <w:rPr>
          <w:rFonts w:ascii="Calibri" w:eastAsia="Calibri" w:hAnsi="Calibri" w:cs="Calibri"/>
          <w:color w:val="000000"/>
        </w:rPr>
        <w:t xml:space="preserve"> </w:t>
      </w:r>
      <w:r w:rsidR="00622DB0">
        <w:rPr>
          <w:rFonts w:ascii="Calibri" w:eastAsia="Calibri" w:hAnsi="Calibri" w:cs="Calibri"/>
          <w:color w:val="000000"/>
        </w:rPr>
        <w:t xml:space="preserve">Torna-se público que </w:t>
      </w:r>
      <w:r w:rsidR="000A2FCA">
        <w:rPr>
          <w:rFonts w:ascii="Calibri" w:eastAsia="Calibri" w:hAnsi="Calibri" w:cs="Calibri"/>
          <w:color w:val="000000"/>
        </w:rPr>
        <w:t>A PREFEITURA</w:t>
      </w:r>
      <w:r w:rsidR="00622DB0">
        <w:rPr>
          <w:rFonts w:ascii="Calibri" w:eastAsia="Calibri" w:hAnsi="Calibri" w:cs="Calibri"/>
          <w:color w:val="000000"/>
        </w:rPr>
        <w:t xml:space="preserve"> MUNICIPAL DE BERNARDO SAYÃO /TO, inscrito no CNPJ </w:t>
      </w:r>
      <w:r w:rsidR="000A2FCA">
        <w:rPr>
          <w:rFonts w:ascii="Calibri" w:eastAsia="Calibri" w:hAnsi="Calibri" w:cs="Calibri"/>
          <w:color w:val="000000"/>
        </w:rPr>
        <w:t>25.086.596</w:t>
      </w:r>
      <w:r w:rsidR="00622DB0">
        <w:rPr>
          <w:rFonts w:ascii="Calibri" w:eastAsia="Calibri" w:hAnsi="Calibri" w:cs="Calibri"/>
          <w:color w:val="000000"/>
        </w:rPr>
        <w:t>/0001-</w:t>
      </w:r>
      <w:r w:rsidR="000A2FCA">
        <w:rPr>
          <w:rFonts w:ascii="Calibri" w:eastAsia="Calibri" w:hAnsi="Calibri" w:cs="Calibri"/>
          <w:color w:val="000000"/>
        </w:rPr>
        <w:t>15</w:t>
      </w:r>
      <w:r w:rsidR="00622DB0">
        <w:rPr>
          <w:rFonts w:ascii="Calibri" w:eastAsia="Calibri" w:hAnsi="Calibri" w:cs="Calibri"/>
          <w:color w:val="000000"/>
        </w:rPr>
        <w:t xml:space="preserve">, com sede na Avenida Antônio </w:t>
      </w:r>
      <w:proofErr w:type="spellStart"/>
      <w:proofErr w:type="gramStart"/>
      <w:r w:rsidR="000A2FCA">
        <w:rPr>
          <w:rFonts w:ascii="Calibri" w:eastAsia="Calibri" w:hAnsi="Calibri" w:cs="Calibri"/>
          <w:color w:val="000000"/>
        </w:rPr>
        <w:t>Pescone,</w:t>
      </w:r>
      <w:proofErr w:type="gramEnd"/>
      <w:r w:rsidR="00622DB0">
        <w:rPr>
          <w:rFonts w:ascii="Calibri" w:eastAsia="Calibri" w:hAnsi="Calibri" w:cs="Calibri"/>
          <w:color w:val="000000"/>
        </w:rPr>
        <w:t>Nº</w:t>
      </w:r>
      <w:proofErr w:type="spellEnd"/>
      <w:r w:rsidR="000A2FCA">
        <w:rPr>
          <w:rFonts w:ascii="Calibri" w:eastAsia="Calibri" w:hAnsi="Calibri" w:cs="Calibri"/>
          <w:color w:val="000000"/>
        </w:rPr>
        <w:t xml:space="preserve"> 378</w:t>
      </w:r>
      <w:r w:rsidR="00622DB0">
        <w:rPr>
          <w:rFonts w:ascii="Calibri" w:eastAsia="Calibri" w:hAnsi="Calibri" w:cs="Calibri"/>
          <w:color w:val="000000"/>
        </w:rPr>
        <w:t xml:space="preserve">, Centro, Bernardo Sayão do Tocantins - TO, CEP 77.755-000, site: www.bernardosayao.to.gov.br, neste ato representado </w:t>
      </w:r>
      <w:r w:rsidR="000A2FCA">
        <w:rPr>
          <w:rFonts w:ascii="Calibri" w:eastAsia="Calibri" w:hAnsi="Calibri" w:cs="Calibri"/>
          <w:color w:val="000000"/>
        </w:rPr>
        <w:t>seu atual gestor</w:t>
      </w:r>
      <w:r w:rsidR="00622DB0">
        <w:rPr>
          <w:rFonts w:ascii="Calibri" w:eastAsia="Calibri" w:hAnsi="Calibri" w:cs="Calibri"/>
          <w:color w:val="000000"/>
        </w:rPr>
        <w:t xml:space="preserve"> senhor </w:t>
      </w:r>
      <w:r w:rsidR="000A2FCA">
        <w:rPr>
          <w:rFonts w:ascii="Calibri" w:eastAsia="Calibri" w:hAnsi="Calibri" w:cs="Calibri"/>
          <w:color w:val="000000"/>
        </w:rPr>
        <w:t>OSORIO ANTUNES FILHO</w:t>
      </w:r>
      <w:r w:rsidR="00622DB0">
        <w:rPr>
          <w:rFonts w:ascii="Calibri" w:eastAsia="Calibri" w:hAnsi="Calibri" w:cs="Calibri"/>
          <w:color w:val="000000"/>
        </w:rPr>
        <w:t xml:space="preserve">, na qualidade de </w:t>
      </w:r>
      <w:r w:rsidR="000A2FCA">
        <w:rPr>
          <w:rFonts w:ascii="Calibri" w:eastAsia="Calibri" w:hAnsi="Calibri" w:cs="Calibri"/>
          <w:color w:val="000000"/>
        </w:rPr>
        <w:t>Prefeito</w:t>
      </w:r>
      <w:r w:rsidR="00622DB0">
        <w:rPr>
          <w:rFonts w:ascii="Calibri" w:eastAsia="Calibri" w:hAnsi="Calibri" w:cs="Calibri"/>
          <w:color w:val="000000"/>
        </w:rPr>
        <w:t xml:space="preserve"> Municipal, por meio do departamento de licitações, sediado na Avenida Antônio Pescone, número 378, Centro, CEP 77.755-000, Bernardo Sayão /TO, na sala da Comissão Permanente de Licitações, telefone (63) 3422-1241, e-mail pmbscpl2021@gmail.com, realizará licitação, para registro de preços, na modalidade PREGÃO, NA FORMA   PRESENCIAL, nos termos da LEI Nº 14.133, de 1º de Abril de 2021 e </w:t>
      </w:r>
      <w:r w:rsidR="00945B8D">
        <w:rPr>
          <w:rFonts w:ascii="Calibri" w:eastAsia="Calibri" w:hAnsi="Calibri" w:cs="Calibri"/>
        </w:rPr>
        <w:t xml:space="preserve">Decreto n.º 11.462, de 31 de março de 2023, </w:t>
      </w:r>
      <w:r w:rsidR="00622DB0">
        <w:rPr>
          <w:rFonts w:ascii="Calibri" w:eastAsia="Calibri" w:hAnsi="Calibri" w:cs="Calibri"/>
          <w:color w:val="000000"/>
        </w:rPr>
        <w:t>demais legislação aplicável e, ainda, de acordo com as condições estabelecidas neste Edital.</w:t>
      </w:r>
    </w:p>
    <w:p w:rsidR="008A2220" w:rsidRPr="00F77F88" w:rsidRDefault="00016766" w:rsidP="00F77F88">
      <w:pPr>
        <w:pStyle w:val="Nivel2"/>
        <w:rPr>
          <w:rFonts w:ascii="Calibri" w:eastAsia="Calibri" w:hAnsi="Calibri" w:cs="Calibri"/>
          <w:sz w:val="24"/>
        </w:rPr>
      </w:pPr>
      <w:r w:rsidRPr="00F77F88">
        <w:rPr>
          <w:rFonts w:ascii="Calibri" w:eastAsia="Calibri" w:hAnsi="Calibri" w:cs="Calibri"/>
          <w:sz w:val="24"/>
        </w:rPr>
        <w:t xml:space="preserve">O objeto da presente licitação é o registro de preços para </w:t>
      </w:r>
      <w:r w:rsidR="00F77F88" w:rsidRPr="00F77F88">
        <w:rPr>
          <w:rFonts w:ascii="Calibri" w:eastAsia="Calibri" w:hAnsi="Calibri" w:cs="Calibri"/>
          <w:b/>
          <w:sz w:val="24"/>
        </w:rPr>
        <w:t>A Contrata</w:t>
      </w:r>
      <w:r w:rsidR="00F77F88" w:rsidRPr="00F77F88">
        <w:rPr>
          <w:rFonts w:ascii="Calibri" w:eastAsia="Calibri" w:hAnsi="Calibri" w:cs="Calibri" w:hint="cs"/>
          <w:b/>
          <w:sz w:val="24"/>
        </w:rPr>
        <w:t>çã</w:t>
      </w:r>
      <w:r w:rsidR="00F77F88" w:rsidRPr="00F77F88">
        <w:rPr>
          <w:rFonts w:ascii="Calibri" w:eastAsia="Calibri" w:hAnsi="Calibri" w:cs="Calibri"/>
          <w:b/>
          <w:sz w:val="24"/>
        </w:rPr>
        <w:t>o de empresa para presta</w:t>
      </w:r>
      <w:r w:rsidR="00F77F88" w:rsidRPr="00F77F88">
        <w:rPr>
          <w:rFonts w:ascii="Calibri" w:eastAsia="Calibri" w:hAnsi="Calibri" w:cs="Calibri" w:hint="cs"/>
          <w:b/>
          <w:sz w:val="24"/>
        </w:rPr>
        <w:t>çã</w:t>
      </w:r>
      <w:r w:rsidR="00F77F88" w:rsidRPr="00F77F88">
        <w:rPr>
          <w:rFonts w:ascii="Calibri" w:eastAsia="Calibri" w:hAnsi="Calibri" w:cs="Calibri"/>
          <w:b/>
          <w:sz w:val="24"/>
        </w:rPr>
        <w:t>o de servi</w:t>
      </w:r>
      <w:r w:rsidR="00F77F88" w:rsidRPr="00F77F88">
        <w:rPr>
          <w:rFonts w:ascii="Calibri" w:eastAsia="Calibri" w:hAnsi="Calibri" w:cs="Calibri" w:hint="cs"/>
          <w:b/>
          <w:sz w:val="24"/>
        </w:rPr>
        <w:t>ç</w:t>
      </w:r>
      <w:r w:rsidR="00F77F88" w:rsidRPr="00F77F88">
        <w:rPr>
          <w:rFonts w:ascii="Calibri" w:eastAsia="Calibri" w:hAnsi="Calibri" w:cs="Calibri"/>
          <w:b/>
          <w:sz w:val="24"/>
        </w:rPr>
        <w:t>o de loca</w:t>
      </w:r>
      <w:r w:rsidR="00F77F88" w:rsidRPr="00F77F88">
        <w:rPr>
          <w:rFonts w:ascii="Calibri" w:eastAsia="Calibri" w:hAnsi="Calibri" w:cs="Calibri" w:hint="cs"/>
          <w:b/>
          <w:sz w:val="24"/>
        </w:rPr>
        <w:t>çã</w:t>
      </w:r>
      <w:r w:rsidR="00F77F88" w:rsidRPr="00F77F88">
        <w:rPr>
          <w:rFonts w:ascii="Calibri" w:eastAsia="Calibri" w:hAnsi="Calibri" w:cs="Calibri"/>
          <w:b/>
          <w:sz w:val="24"/>
        </w:rPr>
        <w:t>o de um caminh</w:t>
      </w:r>
      <w:r w:rsidR="00F77F88" w:rsidRPr="00F77F88">
        <w:rPr>
          <w:rFonts w:ascii="Calibri" w:eastAsia="Calibri" w:hAnsi="Calibri" w:cs="Calibri" w:hint="cs"/>
          <w:b/>
          <w:sz w:val="24"/>
        </w:rPr>
        <w:t>ã</w:t>
      </w:r>
      <w:r w:rsidR="00F77F88" w:rsidRPr="00F77F88">
        <w:rPr>
          <w:rFonts w:ascii="Calibri" w:eastAsia="Calibri" w:hAnsi="Calibri" w:cs="Calibri"/>
          <w:b/>
          <w:sz w:val="24"/>
        </w:rPr>
        <w:t>o truck, tr</w:t>
      </w:r>
      <w:r w:rsidR="00F77F88" w:rsidRPr="00F77F88">
        <w:rPr>
          <w:rFonts w:ascii="Calibri" w:eastAsia="Calibri" w:hAnsi="Calibri" w:cs="Calibri" w:hint="cs"/>
          <w:b/>
          <w:sz w:val="24"/>
        </w:rPr>
        <w:t>ê</w:t>
      </w:r>
      <w:r w:rsidR="00F77F88" w:rsidRPr="00F77F88">
        <w:rPr>
          <w:rFonts w:ascii="Calibri" w:eastAsia="Calibri" w:hAnsi="Calibri" w:cs="Calibri"/>
          <w:b/>
          <w:sz w:val="24"/>
        </w:rPr>
        <w:t>s eixo 6x4 tra</w:t>
      </w:r>
      <w:r w:rsidR="00F77F88" w:rsidRPr="00F77F88">
        <w:rPr>
          <w:rFonts w:ascii="Calibri" w:eastAsia="Calibri" w:hAnsi="Calibri" w:cs="Calibri" w:hint="cs"/>
          <w:b/>
          <w:sz w:val="24"/>
        </w:rPr>
        <w:t>ç</w:t>
      </w:r>
      <w:r w:rsidR="00F77F88" w:rsidRPr="00F77F88">
        <w:rPr>
          <w:rFonts w:ascii="Calibri" w:eastAsia="Calibri" w:hAnsi="Calibri" w:cs="Calibri"/>
          <w:b/>
          <w:sz w:val="24"/>
        </w:rPr>
        <w:t>ado, reduzido e bloqueado, prancha com rampa m</w:t>
      </w:r>
      <w:r w:rsidR="00F77F88" w:rsidRPr="00F77F88">
        <w:rPr>
          <w:rFonts w:ascii="Calibri" w:eastAsia="Calibri" w:hAnsi="Calibri" w:cs="Calibri" w:hint="cs"/>
          <w:b/>
          <w:sz w:val="24"/>
        </w:rPr>
        <w:t>í</w:t>
      </w:r>
      <w:r w:rsidR="00F77F88" w:rsidRPr="00F77F88">
        <w:rPr>
          <w:rFonts w:ascii="Calibri" w:eastAsia="Calibri" w:hAnsi="Calibri" w:cs="Calibri"/>
          <w:b/>
          <w:sz w:val="24"/>
        </w:rPr>
        <w:t>nima de 9,50 metros de comprimento m</w:t>
      </w:r>
      <w:r w:rsidR="00F77F88" w:rsidRPr="00F77F88">
        <w:rPr>
          <w:rFonts w:ascii="Calibri" w:eastAsia="Calibri" w:hAnsi="Calibri" w:cs="Calibri" w:hint="cs"/>
          <w:b/>
          <w:sz w:val="24"/>
        </w:rPr>
        <w:t>í</w:t>
      </w:r>
      <w:r w:rsidR="00F77F88" w:rsidRPr="00F77F88">
        <w:rPr>
          <w:rFonts w:ascii="Calibri" w:eastAsia="Calibri" w:hAnsi="Calibri" w:cs="Calibri"/>
          <w:b/>
          <w:sz w:val="24"/>
        </w:rPr>
        <w:t>nimo e de 2,95 de largura, capacidade m</w:t>
      </w:r>
      <w:r w:rsidR="00F77F88" w:rsidRPr="00F77F88">
        <w:rPr>
          <w:rFonts w:ascii="Calibri" w:eastAsia="Calibri" w:hAnsi="Calibri" w:cs="Calibri" w:hint="cs"/>
          <w:b/>
          <w:sz w:val="24"/>
        </w:rPr>
        <w:t>í</w:t>
      </w:r>
      <w:r w:rsidR="00F77F88" w:rsidRPr="00F77F88">
        <w:rPr>
          <w:rFonts w:ascii="Calibri" w:eastAsia="Calibri" w:hAnsi="Calibri" w:cs="Calibri"/>
          <w:b/>
          <w:sz w:val="24"/>
        </w:rPr>
        <w:t>nima de carga 16 toneladas, motor com 316 cavalos de pot</w:t>
      </w:r>
      <w:r w:rsidR="00F77F88" w:rsidRPr="00F77F88">
        <w:rPr>
          <w:rFonts w:ascii="Calibri" w:eastAsia="Calibri" w:hAnsi="Calibri" w:cs="Calibri" w:hint="cs"/>
          <w:b/>
          <w:sz w:val="24"/>
        </w:rPr>
        <w:t>ê</w:t>
      </w:r>
      <w:r w:rsidR="00F77F88" w:rsidRPr="00F77F88">
        <w:rPr>
          <w:rFonts w:ascii="Calibri" w:eastAsia="Calibri" w:hAnsi="Calibri" w:cs="Calibri"/>
          <w:b/>
          <w:sz w:val="24"/>
        </w:rPr>
        <w:t>ncia, para transporte de m</w:t>
      </w:r>
      <w:r w:rsidR="00F77F88" w:rsidRPr="00F77F88">
        <w:rPr>
          <w:rFonts w:ascii="Calibri" w:eastAsia="Calibri" w:hAnsi="Calibri" w:cs="Calibri" w:hint="cs"/>
          <w:b/>
          <w:sz w:val="24"/>
        </w:rPr>
        <w:t>á</w:t>
      </w:r>
      <w:r w:rsidR="00F77F88" w:rsidRPr="00F77F88">
        <w:rPr>
          <w:rFonts w:ascii="Calibri" w:eastAsia="Calibri" w:hAnsi="Calibri" w:cs="Calibri"/>
          <w:b/>
          <w:sz w:val="24"/>
        </w:rPr>
        <w:t>quinas pesadas, para atender as demandas da prefeitura municipal de Bernardo Say</w:t>
      </w:r>
      <w:r w:rsidR="00F77F88" w:rsidRPr="00F77F88">
        <w:rPr>
          <w:rFonts w:ascii="Calibri" w:eastAsia="Calibri" w:hAnsi="Calibri" w:cs="Calibri" w:hint="cs"/>
          <w:b/>
          <w:sz w:val="24"/>
        </w:rPr>
        <w:t>ã</w:t>
      </w:r>
      <w:r w:rsidR="00F77F88" w:rsidRPr="00F77F88">
        <w:rPr>
          <w:rFonts w:ascii="Calibri" w:eastAsia="Calibri" w:hAnsi="Calibri" w:cs="Calibri"/>
          <w:b/>
          <w:sz w:val="24"/>
        </w:rPr>
        <w:t>o, Secretaria de habita</w:t>
      </w:r>
      <w:r w:rsidR="00F77F88" w:rsidRPr="00F77F88">
        <w:rPr>
          <w:rFonts w:ascii="Calibri" w:eastAsia="Calibri" w:hAnsi="Calibri" w:cs="Calibri" w:hint="cs"/>
          <w:b/>
          <w:sz w:val="24"/>
        </w:rPr>
        <w:t>çã</w:t>
      </w:r>
      <w:r w:rsidR="00F77F88" w:rsidRPr="00F77F88">
        <w:rPr>
          <w:rFonts w:ascii="Calibri" w:eastAsia="Calibri" w:hAnsi="Calibri" w:cs="Calibri"/>
          <w:b/>
          <w:sz w:val="24"/>
        </w:rPr>
        <w:t>o, infraestrutura e obras</w:t>
      </w:r>
      <w:r w:rsidRPr="00F77F88">
        <w:rPr>
          <w:rFonts w:ascii="Calibri" w:eastAsia="Calibri" w:hAnsi="Calibri" w:cs="Calibri"/>
          <w:sz w:val="24"/>
        </w:rPr>
        <w:t>, conforme condições, quantidades e exigências estabelecidas neste Edital e seus anexos.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licitação será dividida em itens, conforme tabela constante do Termo de Referência, facultando-se ao licitante a participação em quantos itens forem de seu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 w:name="_heading=h.30j0zll" w:colFirst="0" w:colLast="0"/>
      <w:bookmarkEnd w:id="1"/>
      <w:r>
        <w:rPr>
          <w:rFonts w:ascii="Calibri" w:eastAsia="Calibri" w:hAnsi="Calibri" w:cs="Calibri"/>
          <w:b/>
          <w:color w:val="000000"/>
        </w:rPr>
        <w:t xml:space="preserve">DO REGISTRO DE PREÇOS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regras referentes aos órgãos gerenciador e participantes, bem como a eventuais adesões são as que constam da minuta de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critérios de aceitabilidade de preços unitários máximos, será o menor lance ofertado, dentro do valor de referência levantado pelo município.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 w:name="_heading=h.1fob9te" w:colFirst="0" w:colLast="0"/>
      <w:bookmarkEnd w:id="2"/>
      <w:r>
        <w:rPr>
          <w:rFonts w:ascii="Calibri" w:eastAsia="Calibri" w:hAnsi="Calibri" w:cs="Calibri"/>
          <w:b/>
          <w:color w:val="000000"/>
        </w:rPr>
        <w:t>DA PARTICIPAÇÃO NA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3" w:name="_heading=h.3znysh7" w:colFirst="0" w:colLast="0"/>
      <w:bookmarkEnd w:id="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Poderão participar deste Pregão os interessados que estiverem com restrições de suspensão temporária junto a órgão públicos.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Para os itens com cota reservada, a participação é exclusiva a microempresas e empresas de pequeno porte, nos termos do </w:t>
      </w:r>
      <w:hyperlink r:id="rId9">
        <w:r>
          <w:rPr>
            <w:rFonts w:ascii="Calibri" w:eastAsia="Calibri" w:hAnsi="Calibri" w:cs="Calibri"/>
            <w:color w:val="000000"/>
          </w:rPr>
          <w:t>art. 48 da Lei Complementar nº 123, de 14 de dezembro de 2006</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4" w:name="_heading=h.2et92p0" w:colFirst="0" w:colLast="0"/>
      <w:bookmarkEnd w:id="4"/>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Quando for o caso, será concedido tratamento favorecido para as microempresas e empresas de pequeno porte, para as sociedades cooperativas mencionadas no </w:t>
      </w:r>
      <w:hyperlink r:id="rId10" w:anchor="art16">
        <w:r>
          <w:rPr>
            <w:rFonts w:ascii="Calibri" w:eastAsia="Calibri" w:hAnsi="Calibri" w:cs="Calibri"/>
            <w:color w:val="000000"/>
          </w:rPr>
          <w:t>artigo 16 da Lei nº 14.133, de 2021</w:t>
        </w:r>
      </w:hyperlink>
      <w:r>
        <w:rPr>
          <w:rFonts w:ascii="Calibri" w:eastAsia="Calibri" w:hAnsi="Calibri" w:cs="Calibri"/>
          <w:color w:val="000000"/>
        </w:rPr>
        <w:t xml:space="preserve">, para o agricultor familiar, o produtor rural pessoa física e para o microempreendedor individual - MEI, nos limites previstos da </w:t>
      </w:r>
      <w:hyperlink r:id="rId11">
        <w:r>
          <w:rPr>
            <w:rFonts w:ascii="Calibri" w:eastAsia="Calibri" w:hAnsi="Calibri" w:cs="Calibri"/>
            <w:color w:val="000000"/>
          </w:rPr>
          <w:t>Lei Complementar nº 123, de 2006</w:t>
        </w:r>
      </w:hyperlink>
      <w:r>
        <w:rPr>
          <w:rFonts w:ascii="Calibri" w:eastAsia="Calibri" w:hAnsi="Calibri" w:cs="Calibri"/>
          <w:color w:val="000000"/>
        </w:rPr>
        <w:t xml:space="preserve"> e do Decreto n.º 8.538, de 2015.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5" w:name="_heading=h.tyjcwt" w:colFirst="0" w:colLast="0"/>
      <w:bookmarkEnd w:id="5"/>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poderão disputar esta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6" w:name="_heading=h.3dy6vkm" w:colFirst="0" w:colLast="0"/>
      <w:bookmarkEnd w:id="6"/>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não atenda às condições deste Edital e seu (s) anexo (s);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7" w:name="_heading=h.1t3h5sf" w:colFirst="0" w:colLast="0"/>
      <w:bookmarkEnd w:id="7"/>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Autor do anteprojeto, do projeto básico ou do projeto executivo, pessoa física ou jurídica, quando a licitação versar sobre serviços ou fornecimento de bens a ele relacionados;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8" w:name="_heading=h.4d34og8" w:colFirst="0" w:colLast="0"/>
      <w:bookmarkEnd w:id="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9" w:name="_heading=h.2s8eyo1" w:colFirst="0" w:colLast="0"/>
      <w:bookmarkEnd w:id="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se encontre, ao tempo da licitação, impossibilitada de participar da licitação em decorrência de sanção que lhe foi imposta;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0" w:name="_heading=h.17dp8vu" w:colFirst="0" w:colLast="0"/>
      <w:bookmarkEnd w:id="10"/>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Empresas controladoras, controladas ou coligadas, nos termos da Lei nº 6.404, de 15 de dezembro de 1976, concorrendo entre si;</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1" w:name="_heading=h.3rdcrjn" w:colFirst="0" w:colLast="0"/>
      <w:bookmarkEnd w:id="1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Agente público do órgão ou entidade licitante;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Pessoas jurídicas reunidas em consórcio;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Organizações da Sociedade Civil de Interesse Público - OSCIP, atuando nessa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2" w:anchor="art9%C2%A71">
        <w:r>
          <w:rPr>
            <w:rFonts w:ascii="Calibri" w:eastAsia="Calibri" w:hAnsi="Calibri" w:cs="Calibri"/>
            <w:color w:val="000000"/>
          </w:rPr>
          <w:t>§ 1º do art.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impedimento de que trata o item 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2" w:name="bookmark=id.26in1rg" w:colFirst="0" w:colLast="0"/>
      <w:bookmarkEnd w:id="1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critério da Administração e exclusivamente a seu serviço, o autor dos projetos e a empresa a que se referem os itens 0 e 0 poderão participar no apoio das atividades de planejamento da contratação, de execução da licitação ou de gestão do contrato, desde que sob supervisão exclusiva de agentes públicos do órgão ou entidade.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3" w:name="bookmark=id.lnxbz9" w:colFirst="0" w:colLast="0"/>
      <w:bookmarkEnd w:id="1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Equiparam-se aos autores do projeto as empresas integrantes do mesmo grupo econômico.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4" w:name="bookmark=id.35nkun2" w:colFirst="0" w:colLast="0"/>
      <w:bookmarkEnd w:id="1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disposto nos itens 0 e 0 não impede a licitação ou a contratação de serviço que inclua como encargo do contratado a elaboração do projeto básico e do projeto executivo, nas contratações integradas, e do projeto executivo, nos demais regimes de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5" w:name="bookmark=id.1ksv4uv" w:colFirst="0" w:colLast="0"/>
      <w:bookmarkEnd w:id="15"/>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3">
        <w:r>
          <w:rPr>
            <w:rFonts w:ascii="Calibri" w:eastAsia="Calibri" w:hAnsi="Calibri" w:cs="Calibri"/>
            <w:color w:val="000000"/>
          </w:rPr>
          <w:t>Lei nº 14.133/2021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vedação de que trata o item 0 estende-se a terceiro que auxilie a condução da contratação na qualidade de integrante de equipe de apoio, profissional especializado ou funcionário ou representante de empresa que preste assessoria técnica.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JUSTIFICATIVA DE MOTIVAÇÃO DA FORMA PRESENCIAL E DEMAIS CONDIÇÕES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utilização da forma presencial no presente Pregão, decorre de prerrogativa de escolha da Administração fixada pela Lei Federal n.º 14.133/2021, em observação ao artigo 176 da Lei 14.133/2021, dá um prazo maior para os Municípios de até 20.000 habitantes, se adequarem à forma eletrônica: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Lei 14.133 de 01 de abril de 2021.</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 xml:space="preserve">Art. 176. Os Municípios com até 20.000 (vinte mil) habitantes terão o prazo de 6 (seis) anos, contado da data de publicação desta Lei, para cumprimento: </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lastRenderedPageBreak/>
        <w:t>II - da obrigatoriedade de realização da licitação sob a forma eletrônica a que se refere o § 2ºdo art. 17desta Lei;</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Lei nº. 14.133/2021 também prevê, no parágrafo segundo do artigo 17 que as licitações serão realizadas preferencialmente sob a forma eletrônica, admitida a utilização da forma presencial, desde que motivada, devendo a sessão pública ser registrada em ata e gravada em áudio e vídeo.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resultado do último censo demográfico ocorrido em 2022, apresentado pelo Instituto Brasileiro de Geografia Estatística (IBGE), revela que a cidade de Bernardo Sayão/TO, tem menos de 20.000 (vinte mil) habitantes, portanto a opção pela modalidade presencial tem por base legal o disposto no artigo 176, inciso II, da lei Federal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encontra-se à disposição dos interessados para consulta e estudo junto ao Departamento de Licitação deste Município, no site oficial do Tribunal de Contas do Estado do Tocantins, na aba SICAP-LCO, no sitio oficial do município e Bernardo Sayão/TO e no Portal Nacional de Contratações Públicas, durante o prazo de divulgação da Licitação até o recebimento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presente Edital se submete integralmente ao disposto nos Artigos 42,43, 44, 45 e 46 da Lei Complementar nº. 123, de 14 de dezembro de 2006, assegurando o direito de prioridade para a Microempresa e Empresa de Pequeno Porte, no critério do desempate, quando verificado ao final da disputa de preços, na forma do art. 60º, § 2º, da Lei nº 14.133, de 1º de abril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concedida vistas de toda a documentação apresentada, de maneira individual, para cada um dos licitantes.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FORMA DE APRESENTAÇÃO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Os envelopes, respectivamente Proposta de Preços (Envelope 01) e Documentos de Habilitação (Envelope 02), deverão ser apresentados, fechados e indevassáveis, contendo cada um deles, em sua parte externa, os seguintes dizeres: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01 - PROPOSTA DE PREÇOS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02 - DOCUMENTOS DE HABILITAÇÃO</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Os documentos constantes dos envelopes deverão ser apresentados em 01 (uma) via redigida com clareza, em língua portuguesa, salvo quanto às expressões técnicas de uso corrente, sem rasuras ou entrelinhas que prejudiquem sua análise.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deverá estar rubricada em suas páginas, datada e assinada pelo representante legal;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proponente somente poderá apresentar uma única proposta podendo concorrer por quantos itens for de ser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de habilitação (Envelope 02) poderão ser apresentados em original, por cópia simples, cópias autenticadas por cartório competente ou por servidor municipal, ou por meio de publicação em órgão da imprensa oficial, e inclusive expedidos via Internet;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aceitação da documentação por cópia simples de documento público ou particular ficará condicionada à apresentação do original o Pregoeiro e equipe, para a devida autenticação ou de declaração de autenticidade por advogado, sob sua responsabilidade pessoal.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expedidos via Internet e, inclusive, aqueles outros apresentados terão, sempre que necessário, suas autenticidades/validades comprovadas por parte da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não se responsabilizará pela eventual indisponibilidade dos meios eletrônicos de informações, no momento da verificação. Ocorrendo a indisponibilidade referida, e não tendo sido apresentados os documentos preconizados, inclusive quanto à forma exigida, a proponente será considerada inabilitada.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Inexistindo prazo de validade nas Certidões, serão aceitas aquelas cujas expedições/emissões não ultrapassem a 60 (sessenta) dias da data final para a entrega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6" w:name="_heading=h.44sinio" w:colFirst="0" w:colLast="0"/>
      <w:bookmarkEnd w:id="16"/>
      <w:r>
        <w:rPr>
          <w:rFonts w:ascii="Calibri" w:eastAsia="Calibri" w:hAnsi="Calibri" w:cs="Calibri"/>
          <w:b/>
          <w:color w:val="000000"/>
        </w:rPr>
        <w:t>DA APRESENTAÇÃO E DO PREENCHIMENTO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Envelope “Proposta de Preços” constará apenas a proposta de preços, conforme modelo anexo a este edital,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 redigida em uma única via, em língua portuguesa, com linguagem clara, sem emendas, rasuras ou entrelinhas. Podendo ser apresentada no modelo do anexo a este edital, ou seguindo seu modelo próprio, dês de que conste todas as informações necessárias.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Indicar na proposta os seguintes itens: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Razão social da Proponente;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completo (rua/avenida, número, bairro, cidade, CEP, (UF);</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Telefone;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lastRenderedPageBreak/>
        <w:t>Endereço eletrônico (e-mail);</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Banco, número da conta corrente e da agência no qual serão depositados os pagamentos se a Licitante se sagrar vencedora do certame;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Validade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proposta não poderá ser inferior a 60 (sessenta) dias, contados da data de abertura do envelope “proposta”. Se a proposta não informar este prazo será esta a validade considerada.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Propostas que atenderem aos requisitos do Edital e seus Anexos serão verificados quanto a erros, os quais serão corrigidos pela Pregoeira da forma seguinte: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Discrepância entre valor total grafado: prevalecerá o que mais se aproximar da soma total da proposta, mantendo-se os valores unitários;</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Erros de transcrição das quantidades previstas: o item será corrigido, mantendo-se o preço unitário e corrigindo-se a quantidade e o preço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multiplicação do preço unitário pela quantidade correspondente: será retificado, mantendo-se o preço unitário e a quantidade e corrigindo-se 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adição: será retificado, considerando-se as parcelas corretas e retificando-se a soma.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Quaisquer tributos, custos e despesas diretos ou indiretos omitidos na proposta ou incorretamente cotados, serão considerados como inclusos nos preços, não sendo aceitos pleitos de acréscimos, a esse ou qualquer outro título, devendo o objeto ser fornecido sem ônus adicionais.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nenhuma hipótese poderá ser alterado o conteúdo da proposta apresentada, seja com relação a preço, pagamento, prazo ou qualquer condição que importe a modificação dos termos originais. Serão corrigidas automaticamente pela Pregoeira quaisquer erros de soma e/ou multiplicação. Havendo divergência entre os valores, prevalecerá o menor preço por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correções efetuadas serão consideradas para apuração do valor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serão admitidas, posteriormente, alegações ou enganos, erros ou distrações na apresentação das propostas, como justificativas de quaisquer acréscimos ou solicitações de reembolsos ou indenizações de qualquer natureza.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apresentação da proposta implicará na plena aceitação, por parte do licitante, das condições estabelecidas neste Edital e seus Anexos.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Após apresentação da proposta, não caberá desistência, salvo por motivo justo decorrente de fato superveniente e aceito pela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7" w:name="_heading=h.2jxsxqh" w:colFirst="0" w:colLast="0"/>
      <w:bookmarkEnd w:id="17"/>
      <w:r>
        <w:rPr>
          <w:rFonts w:ascii="Calibri" w:eastAsia="Calibri" w:hAnsi="Calibri" w:cs="Calibri"/>
          <w:b/>
          <w:color w:val="000000"/>
        </w:rPr>
        <w:t>DA ABERTURA DA SESSÃO, CLASSIFICAÇÃO DAS PROPOSTAS E FORMULAÇÃO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8" w:name="_heading=h.z337ya" w:colFirst="0" w:colLast="0"/>
      <w:bookmarkEnd w:id="18"/>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abertura da presente licitação será no horário e local indicados neste edital, será aberta a sessão de processamento do Pregão, iniciando-se com o credenciamento dos interessados em participar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Iniciada a etapa competitiva, os licitantes deverão ofertar lances em sessão pública, que estará sendo filmada.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lance deverá ser ofertado pelo valor unitário do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licitante somente poderá oferecer lance de valor inferior ao último por ele ofertado.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9" w:name="_heading=h.3j2qqm3" w:colFirst="0" w:colLast="0"/>
      <w:bookmarkEnd w:id="19"/>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convidará individualmente os autores das propostas selecionadas a formular lances de forma sequencial, a partir do autor da proposta classificada de maior valor e os demais em ordem decrescente de valor, decidindo se por meio de sorteio no caso de empate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licitante sorteada em primeiro lugar poderá escolher a posição na ordenação de lances, em relação aos demais empatados, e assim sucessivamente até a definição completa da ordem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lances deverão ser formulados em PERCENTUAIS, DISTINTOS, DECRESCENTES e INFERIORES à proposta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etapa de lances será considerada encerrada quando todos os participantes dessa etapa declinarem da formulação de lances para aquele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Pregoeira poderá negociar com o autor da oferta de MENOR PREÇO com vistas à redução do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negociação, se houver, a Pregoeira examinará a aceitabilidade da oferta, decidindo motivadamente a respeito.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ENCERRADA A ETAPA DE LANCES, considerada aceitáveis as ofertas de MENOR PREÇO serão abertos os envelopes contendo os documentos de habilitação dos licitantes autores das ofertas de menor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Constatado o atendimento dos requisitos de habilitação previstos neste Edital, a licitante será habilitada e declarada vencedora do (s) item (s)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Se a oferta não for aceitável, ou se a licitante desatender as exigências para a habilitação, a Pregoeira examinará a oferta subsequente, o qual resultara em menor preço, o mesmo negociará com o seu autor, decidirá sobrea sua aceitabilidade e, em caso positivo, verificará as </w:t>
      </w:r>
      <w:r>
        <w:rPr>
          <w:rFonts w:ascii="Calibri" w:eastAsia="Calibri" w:hAnsi="Calibri" w:cs="Calibri"/>
          <w:color w:val="000000"/>
        </w:rPr>
        <w:lastRenderedPageBreak/>
        <w:t>condições de habilitação e assim sucessivamente, até a apuração de uma oferta aceitável cujo autor atenda aos requisitos de habilitação, caso em que será declarado vencedor.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se realizem lances verbais, será verificada a conformidade entre a proposta escrita 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a proposta apresente erros de soma e/ou multiplicação, a pregoeira fará a correção dos cálculos e a proposta será aceita mediante expresso consentimento do proponente. Caso contrário,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examinará a aceitabilidade, quanto ao objeto e valor apresentado pela primeira classificada, conforme definido neste edital, decidindo motivadamente a respeito. Verificando-se, no curso da análise, o descumprimento de requisitos estabelecidos neste edital,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 considerará qualquer oferta de vantagem não prevista no objeto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Da sessão lavrar-se-á ata circunstanciada, na qual serão registradas as ocorrências relevantes e que, ao final, deverá obrigatoriamente ser assinada pela pregoeira, equipe de apoio e licitantes presentes.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CREDENCIAMENTO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fase de credenciamento, a pregoeira receberá os envelopes no dia e horário marcado e após franquear acesso a todos os interessados, iniciará a disputa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0" w:name="_heading=h.1y810tw" w:colFirst="0" w:colLast="0"/>
      <w:bookmarkEnd w:id="20"/>
      <w:r>
        <w:rPr>
          <w:rFonts w:ascii="Calibri" w:eastAsia="Calibri" w:hAnsi="Calibri" w:cs="Calibri"/>
          <w:b/>
          <w:color w:val="000000"/>
        </w:rPr>
        <w:t>DA FASE DE HABILITAÇÃO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b/>
          <w:color w:val="000000"/>
        </w:rPr>
        <w:t>Os documentos previstos no Termo de Referência</w:t>
      </w:r>
      <w:r>
        <w:rPr>
          <w:rFonts w:ascii="Calibri" w:eastAsia="Calibri" w:hAnsi="Calibri" w:cs="Calibri"/>
          <w:color w:val="000000"/>
        </w:rPr>
        <w:t xml:space="preserve">, necessários e suficientes para demonstrar a capacidade do licitante de realizar o objeto da licitação, </w:t>
      </w:r>
      <w:r>
        <w:rPr>
          <w:rFonts w:ascii="Calibri" w:eastAsia="Calibri" w:hAnsi="Calibri" w:cs="Calibri"/>
          <w:b/>
          <w:color w:val="000000"/>
        </w:rPr>
        <w:t>serão exigidos para fins de habilitação</w:t>
      </w:r>
      <w:r>
        <w:rPr>
          <w:rFonts w:ascii="Calibri" w:eastAsia="Calibri" w:hAnsi="Calibri" w:cs="Calibri"/>
          <w:color w:val="000000"/>
        </w:rPr>
        <w:t xml:space="preserve">, nos termos dos </w:t>
      </w:r>
      <w:hyperlink r:id="rId14" w:anchor="art62">
        <w:proofErr w:type="spellStart"/>
        <w:r>
          <w:rPr>
            <w:rFonts w:ascii="Calibri" w:eastAsia="Calibri" w:hAnsi="Calibri" w:cs="Calibri"/>
            <w:color w:val="000000"/>
          </w:rPr>
          <w:t>arts</w:t>
        </w:r>
        <w:proofErr w:type="spellEnd"/>
        <w:r>
          <w:rPr>
            <w:rFonts w:ascii="Calibri" w:eastAsia="Calibri" w:hAnsi="Calibri" w:cs="Calibri"/>
            <w:color w:val="000000"/>
          </w:rPr>
          <w:t>. 62 a 70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empresas estrangeiras que não funcionem no País, as exigências de habilitação serão atendidas mediante documentos equivalentes, inicialmente apresentados em tradução livre.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de o licitante vencedor ser empresa estrangeira que não funcione no País, para </w:t>
      </w:r>
      <w:proofErr w:type="spellStart"/>
      <w:r>
        <w:rPr>
          <w:rFonts w:ascii="Calibri" w:eastAsia="Calibri" w:hAnsi="Calibri" w:cs="Calibri"/>
          <w:color w:val="000000"/>
        </w:rPr>
        <w:t>ﬁns</w:t>
      </w:r>
      <w:proofErr w:type="spellEnd"/>
      <w:r>
        <w:rPr>
          <w:rFonts w:ascii="Calibri" w:eastAsia="Calibri" w:hAnsi="Calibri" w:cs="Calibri"/>
          <w:color w:val="000000"/>
        </w:rPr>
        <w:t xml:space="preserve"> de assinatura do contrato ou da ata de registro de preços, os documentos exigidos para a habilitação serão traduzidos por tradutor juramentado no País e apostilados nos termos do disposto no </w:t>
      </w:r>
      <w:hyperlink r:id="rId15">
        <w:r>
          <w:rPr>
            <w:rFonts w:ascii="Calibri" w:eastAsia="Calibri" w:hAnsi="Calibri" w:cs="Calibri"/>
            <w:color w:val="000000"/>
          </w:rPr>
          <w:t>Decreto nº 8.660, de 29 de janeiro de 2016</w:t>
        </w:r>
      </w:hyperlink>
      <w:r>
        <w:rPr>
          <w:rFonts w:ascii="Calibri" w:eastAsia="Calibri" w:hAnsi="Calibri" w:cs="Calibri"/>
          <w:color w:val="000000"/>
        </w:rPr>
        <w:t xml:space="preserve">, ou de outro que venha a substituí-lo, ou </w:t>
      </w:r>
      <w:proofErr w:type="spellStart"/>
      <w:r>
        <w:rPr>
          <w:rFonts w:ascii="Calibri" w:eastAsia="Calibri" w:hAnsi="Calibri" w:cs="Calibri"/>
          <w:color w:val="000000"/>
        </w:rPr>
        <w:t>consularizados</w:t>
      </w:r>
      <w:proofErr w:type="spellEnd"/>
      <w:r>
        <w:rPr>
          <w:rFonts w:ascii="Calibri" w:eastAsia="Calibri" w:hAnsi="Calibri" w:cs="Calibri"/>
          <w:color w:val="000000"/>
        </w:rPr>
        <w:t xml:space="preserve"> pelos respectivos consulados ou embaixadas.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apresentados em original, por cópia simples.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substituídos por registro cadastral emitido por órgão ou entidade pública, desde que o registro tenha sido feito em obediência ao disposto na Lei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será verificada através dos documentos entregues a pregoeira dentro de envelope lacrado.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16" w:anchor="art4">
        <w:r>
          <w:rPr>
            <w:rFonts w:ascii="Calibri" w:eastAsia="Calibri" w:hAnsi="Calibri" w:cs="Calibri"/>
            <w:color w:val="000000"/>
          </w:rPr>
          <w:t>IN nº 3/2018, art. 4º, §1º, e art. 6º,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verificação pela pregoeira, em sítios eletrônicos oficiais de órgãos e entidades emissores de certidões constitui meio legal de prova, para fins de habilitação.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documentos relativos à regularidade fiscal que constem do Termo de Referência somente serão exigidos, em qualquer caso, em momento posterior ao julgamento das propostas, e apenas do licitante mais bem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entrega dos documentos para habilitação, não será permitida a substituição ou a apresentação de novos documentos, salvo em sede de diligência, para (</w:t>
      </w:r>
      <w:hyperlink r:id="rId17" w:anchor="art64">
        <w:r>
          <w:rPr>
            <w:rFonts w:ascii="Calibri" w:eastAsia="Calibri" w:hAnsi="Calibri" w:cs="Calibri"/>
            <w:color w:val="000000"/>
          </w:rPr>
          <w:t>Lei 14.133/21, art. 64</w:t>
        </w:r>
      </w:hyperlink>
      <w:r>
        <w:rPr>
          <w:rFonts w:ascii="Calibri" w:eastAsia="Calibri" w:hAnsi="Calibri" w:cs="Calibri"/>
          <w:color w:val="000000"/>
        </w:rPr>
        <w:t xml:space="preserve">, e </w:t>
      </w:r>
      <w:hyperlink r:id="rId18">
        <w:r>
          <w:rPr>
            <w:rFonts w:ascii="Calibri" w:eastAsia="Calibri" w:hAnsi="Calibri" w:cs="Calibri"/>
            <w:color w:val="000000"/>
          </w:rPr>
          <w:t>IN 73/2022, art. 39,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Complementação de informações acerca dos documentos já apresentados pelos licitantes e desde que necessária para apurar fatos existentes à época da abertura do certame;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Atualização de documentos cuja validade tenha expirado após a data de recebimento das propostas;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1" w:name="_heading=h.4i7ojhp" w:colFirst="0" w:colLast="0"/>
      <w:bookmarkEnd w:id="21"/>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2" w:name="_heading=h.2xcytpi" w:colFirst="0" w:colLast="0"/>
      <w:bookmarkEnd w:id="2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licitante não atender às exigências para habilitação, o pregoeiro examinará a proposta subsequente e assim sucessivamente, na ordem de classificação, até a apuração de uma proposta que atenda ao presente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3" w:name="_heading=h.1ci93xb" w:colFirst="0" w:colLast="0"/>
      <w:bookmarkEnd w:id="2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Somente serão disponibilizados para acesso público os documentos de habilitação do licitante cuja proposta atenda ao edital de licitação, após concluídos os procedimentos de que trata o subitem anterior.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comprovação de regularidade fiscal e trabalhista das microempresas e das empresas de pequeno porte somente será exigida para efeito de contratação, e não como condição para participação na licitação (</w:t>
      </w:r>
      <w:hyperlink r:id="rId19" w:anchor="art4">
        <w:r>
          <w:rPr>
            <w:rFonts w:ascii="Calibri" w:eastAsia="Calibri" w:hAnsi="Calibri" w:cs="Calibri"/>
            <w:color w:val="000000"/>
          </w:rPr>
          <w:t>art. 4º do Decreto nº 8.538/2015</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4" w:name="_heading=h.3whwml4" w:colFirst="0" w:colLast="0"/>
      <w:bookmarkEnd w:id="24"/>
      <w:r>
        <w:rPr>
          <w:rFonts w:ascii="Calibri" w:eastAsia="Calibri" w:hAnsi="Calibri" w:cs="Calibri"/>
          <w:b/>
          <w:color w:val="000000"/>
        </w:rPr>
        <w:t>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Homologado o resultado da licitação, o licitante mais bem classificado terá o prazo de 5 (cinco) dias úteis, contados a partir da data de sua convocação, para assinar a Ata de Registro de Preços, cujo prazo de validade encontra-se nela fixado, sob pena de decadência do direito à contratação, sem prejuízo das sanções previstas na Lei nº 14.133, de 2021.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uma vez, por igual período, mediante solicitação do licitante mais bem classificado ou do fornecedor convocado, desde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solicitação seja devidamente justificada e apresentada dentro do prazo;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justificativa apresentada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formalizadas tantas Atas de Registro de Preços quantas forem necessárias para o registro de todos os itens constantes no Termo de Referência, com a indicação do licitante vencedor, a descrição do(s) item (</w:t>
      </w:r>
      <w:proofErr w:type="spellStart"/>
      <w:r>
        <w:rPr>
          <w:rFonts w:ascii="Calibri" w:eastAsia="Calibri" w:hAnsi="Calibri" w:cs="Calibri"/>
          <w:color w:val="000000"/>
        </w:rPr>
        <w:t>ns</w:t>
      </w:r>
      <w:proofErr w:type="spellEnd"/>
      <w:r>
        <w:rPr>
          <w:rFonts w:ascii="Calibri" w:eastAsia="Calibri" w:hAnsi="Calibri" w:cs="Calibri"/>
          <w:color w:val="000000"/>
        </w:rPr>
        <w:t>), as respectivas quantidades, preços registrados e demais condições.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a indicação dos fornecedores, será divulgado no PNCP e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5" w:name="_heading=h.2bn6wsx" w:colFirst="0" w:colLast="0"/>
      <w:bookmarkEnd w:id="25"/>
      <w:r>
        <w:rPr>
          <w:rFonts w:ascii="Calibri" w:eastAsia="Calibri" w:hAnsi="Calibri" w:cs="Calibri"/>
          <w:b/>
          <w:color w:val="000000"/>
        </w:rPr>
        <w:t xml:space="preserve">DA FORMAÇÃO DO CADASTRO DE RESERVA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será incluído na ata, na forma de anexo, o registro: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26" w:name="_heading=h.qsh70q" w:colFirst="0" w:colLast="0"/>
      <w:bookmarkEnd w:id="26"/>
      <w:r>
        <w:rPr>
          <w:rFonts w:ascii="Calibri" w:eastAsia="Calibri" w:hAnsi="Calibri" w:cs="Calibri"/>
          <w:color w:val="000000"/>
        </w:rPr>
        <w:t xml:space="preserve">Dos licitantes que aceitarem cotar o objeto com preço igual ao do adjudicatário, observada a classificação na licitação; e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Dos licitantes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fornecedores registrados na ata.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apresentação de novas propostas na forma deste item não prejudicará o resultado do certame em relação ao licitante mais bem classificado.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cotar o objeto com preço igual ao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A habilitação dos licitantes que comporão o cadastro de reserva será efetuada quando houver necessidade de contratação dos licitantes remanescentes, nas seguintes hipóteses: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o licitante vencedor não assinar a ata de registro de preços no prazo e nas condições estabelecidos no edital;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fornecedor ou do registro de preços, nas hipóteses previstas nos art. 28 e art. 29 do Decreto nº 11.462/23.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Convocar os licitantes que mantiveram sua proposta original para negociação, na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 Adjudicar e firmar o contrato nas condições ofertadas pelos licitantes remanescentes, observada a ordem de classificação, quando frustrada a negociação de melhor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7" w:name="_heading=h.3as4poj" w:colFirst="0" w:colLast="0"/>
      <w:bookmarkEnd w:id="27"/>
      <w:r>
        <w:rPr>
          <w:rFonts w:ascii="Calibri" w:eastAsia="Calibri" w:hAnsi="Calibri" w:cs="Calibri"/>
          <w:b/>
          <w:color w:val="000000"/>
        </w:rPr>
        <w:t>DOS RECURSOS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interposição de recurso referente ao julgamento das propostas, à habilitação ou inabilitação de licitantes, à anulação ou revogação da licitação, observará o disposto no </w:t>
      </w:r>
      <w:hyperlink r:id="rId20" w:anchor="art165">
        <w:r>
          <w:rPr>
            <w:rFonts w:ascii="Calibri" w:eastAsia="Calibri" w:hAnsi="Calibri" w:cs="Calibri"/>
            <w:color w:val="000000"/>
          </w:rPr>
          <w:t>art. 165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recursal é de 3 (três) dias úteis, contados da data de intimação ou de lavratura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Quando o recurso apresentado impugnar o julgamento das propostas ou o ato de habilitação ou inabilitação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intenção de recorrer deverá ser manifestada imediatamente, sob pena de preclusão;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8" w:name="_heading=h.1pxezwc" w:colFirst="0" w:colLast="0"/>
      <w:bookmarkEnd w:id="2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 manifestação da intenção de recorrer não será de 15 (quinze) minutos.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apresentação das razões recursais será iniciado na data de intimação ou de lavratura da ata de habilitação ou inabilitação;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recursos deverão ser encaminhados no e-mail pmbscpl2021@gmail.com.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recursos interpostos fora do prazo não serão conhecidos.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recurso e o pedido de reconsideração terão efeito suspensivo do ato ou da decisão recorrida até que sobrevenha decisão final da autoridade competente.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acolhimento do recurso invalida tão somente os atos insuscetíveis de aproveitamento.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autos do processo permanecerão com vista franqueada aos interessados no sítio eletrônico do município de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9" w:name="_heading=h.49x2ik5" w:colFirst="0" w:colLast="0"/>
      <w:bookmarkEnd w:id="29"/>
      <w:r>
        <w:rPr>
          <w:rFonts w:ascii="Calibri" w:eastAsia="Calibri" w:hAnsi="Calibri" w:cs="Calibri"/>
          <w:b/>
          <w:color w:val="000000"/>
        </w:rPr>
        <w:t>DAS INFRAÇÕES ADMINISTRATIVAS E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lei, o licitante que, com dolo ou culpa: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0" w:name="_heading=h.2p2csry" w:colFirst="0" w:colLast="0"/>
      <w:bookmarkEnd w:id="30"/>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Deixar de entregar a documentação exigida para o certame ou não entregar qualquer documento que tenha sido solicitado pelo/a pregoeiro/a durante 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1" w:name="_heading=h.147n2zr" w:colFirst="0" w:colLast="0"/>
      <w:bookmarkEnd w:id="3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Salvo em decorrência de fato superveniente devidamente justificado, não mantiver a proposta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Não enviar a proposta adequada ao último lance ofertado ou após a negociação;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Recusar-se a enviar o detalhamento da proposta quando exigível;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Pedir para ser desclassificado quando encerrada a etapa competitiva; ou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Deixar de apresentar amostra;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proposta ou amostra em desacordo com as especificações do edital;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2" w:name="_heading=h.3o7alnk" w:colFirst="0" w:colLast="0"/>
      <w:bookmarkEnd w:id="3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Não celebrar o contrato ou não entregar a documentação exigida para a contratação, quando convocado dentro do prazo de validade de sua proposta;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Recusar-se, sem justificativa, a assinar o contrato ou a ata de registro de preço, ou a aceitar ou retirar o instrumento equivalente no prazo estabelecido pela Administração;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3" w:name="_heading=h.23ckvvd" w:colFirst="0" w:colLast="0"/>
      <w:bookmarkEnd w:id="33"/>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Apresentar declaração ou documentação falsa exigida para o certame ou prestar declaração falsa durante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4" w:name="_heading=h.ihv636" w:colFirst="0" w:colLast="0"/>
      <w:bookmarkEnd w:id="34"/>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Fraudar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5" w:name="_heading=h.32hioqz" w:colFirst="0" w:colLast="0"/>
      <w:bookmarkEnd w:id="3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Comportar-se de modo inidôneo ou cometer fraude de qualquer natureza,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Agir em conluio ou em desconformidade com a lei;</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Induzir deliberadamente a erro no julgamento;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amostra falsificada ou deteriorada;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36" w:name="_heading=h.1hmsyys" w:colFirst="0" w:colLast="0"/>
      <w:bookmarkEnd w:id="36"/>
      <w:r>
        <w:rPr>
          <w:rFonts w:ascii="Calibri" w:eastAsia="Calibri" w:hAnsi="Calibri" w:cs="Calibri"/>
          <w:color w:val="000000"/>
        </w:rPr>
        <w:t>Praticar atos ilícitos com vistas a frustrar os objetivos da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7" w:name="_heading=h.41mghml" w:colFirst="0" w:colLast="0"/>
      <w:bookmarkEnd w:id="37"/>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21" w:anchor="art5">
        <w:r>
          <w:rPr>
            <w:rFonts w:ascii="Calibri" w:eastAsia="Calibri" w:hAnsi="Calibri" w:cs="Calibri"/>
            <w:color w:val="000000"/>
          </w:rPr>
          <w:t>art. 5º da Lei n.º 12.846,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 fulcro na </w:t>
      </w:r>
      <w:hyperlink r:id="rId22">
        <w:r>
          <w:rPr>
            <w:rFonts w:ascii="Calibri" w:eastAsia="Calibri" w:hAnsi="Calibri" w:cs="Calibri"/>
            <w:color w:val="000000"/>
          </w:rPr>
          <w:t>Lei nº 14.133, de 2021</w:t>
        </w:r>
      </w:hyperlink>
      <w:r>
        <w:rPr>
          <w:rFonts w:ascii="Calibri" w:eastAsia="Calibri" w:hAnsi="Calibri" w:cs="Calibri"/>
          <w:color w:val="000000"/>
        </w:rPr>
        <w:t xml:space="preserve">, a Administração poderá, garantida a prévia defesa, aplicar aos licitantes e/ou adjudicatários as seguintes sanções, sem prejuízo das responsabilidades civil e criminal: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Advertência;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Impedimento de licitar e contratar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Declaração de inidoneidade para licitar ou contratar, enquanto perdurarem os motivos determinantes da punição ou até que seja promovida sua reabilitação perante a própria autoridade que aplicou a penalidade.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natureza e a gravidade da infração cometida.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peculiaridades do caso concreto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circunstâncias agravantes ou atenuantes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danos que dela provierem para a Administração Pública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multa será recolhida em percentual de 0,5% a 30% incidente sobre o valor do contrato licitado, recolhida no prazo máximo de 15 (quinze) dias úteis, a contar da comunicação oficial.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8" w:name="_heading=h.2grqrue" w:colFirst="0" w:colLast="0"/>
      <w:bookmarkEnd w:id="3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e 0, a multa será de 0,5% a 15% do valor do contrato licitado.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0, 13.1.7 e 0, a multa será de 15% a 30% do valor do contrato licitado.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de advertência, impedimento de licitar e contratar e declaração de inidoneidade para licitar ou contratar poderão ser aplicadas, cumulativamente ou não, à penalidade de 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 sanção de multa será facultada a defesa do interessado no prazo de 15 (quinze) dias úteis, contado da data de sua intimação.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sanção de impedimento de licitar e contratar será aplicada ao responsável em decorrência das infrações administrativas relacionadas nos itens 0, 0 e 0,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Poderá ser aplicada ao responsável a sanção de declaração de inidoneidade para licitar ou contratar, em decorrência da prática das infrações dispostas nos itens 0, 0, 0, 13.1.7 e 0, bem como pelas infrações administrativas previstas nos itens 0, 0 e 0 que justifiquem a imposição de penalidade mais grave que a sanção de impedimento de licitar e contratar, cuja duração observará o prazo previsto no </w:t>
      </w:r>
      <w:hyperlink r:id="rId23" w:anchor="art156%C2%A75">
        <w:r>
          <w:rPr>
            <w:rFonts w:ascii="Calibri" w:eastAsia="Calibri" w:hAnsi="Calibri" w:cs="Calibri"/>
            <w:color w:val="000000"/>
          </w:rPr>
          <w:t>art. 156, §5º, da Lei n.º 14.133/2021</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recusa injustificada do adjudicatário em assinar o contrato ou a ata de registro de preço, ou em aceitar ou retirar o instrumento equivalente no prazo estabelecido pela Administração, descrita no item 0, caracterizará o descumprimento total da obrigação assumida e o sujeitará às penalidades e à imediata perda da garantia de proposta em favor do órgão ou entidade promotora da licitação, nos termos do </w:t>
      </w:r>
      <w:hyperlink r:id="rId24">
        <w:r>
          <w:rPr>
            <w:rFonts w:ascii="Calibri" w:eastAsia="Calibri" w:hAnsi="Calibri" w:cs="Calibri"/>
            <w:color w:val="000000"/>
          </w:rPr>
          <w:t>art. 45, §4º da IN SEGES/ME n.º 73,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apuração de responsabilidade relacionadas às sanções de impedimento de licitar e contratar e de declaração de inidoneidade para licitar ou contratar demandará a instauração de </w:t>
      </w:r>
      <w:r>
        <w:rPr>
          <w:rFonts w:ascii="Calibri" w:eastAsia="Calibri" w:hAnsi="Calibri" w:cs="Calibri"/>
          <w:color w:val="000000"/>
        </w:rPr>
        <w:lastRenderedPageBreak/>
        <w:t xml:space="preserve">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e o pedido de reconsideração terão efeito suspensivo do ato ou da decisão recorrida até que sobrevenha decisão final da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edital não exclui, em hipótese alguma, a obrigação de reparação integral dos danos causados.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9" w:name="_heading=h.vx1227" w:colFirst="0" w:colLast="0"/>
      <w:bookmarkEnd w:id="39"/>
      <w:r>
        <w:rPr>
          <w:rFonts w:ascii="Calibri" w:eastAsia="Calibri" w:hAnsi="Calibri" w:cs="Calibri"/>
          <w:b/>
          <w:color w:val="000000"/>
        </w:rPr>
        <w:t>DA IMPUGNAÇÃO AO EDITAL E DO PEDIDO DE ESCLARECIMENTO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Qualquer pessoa é parte legítima para impugnar este Edital por irregularidade na aplicação da </w:t>
      </w:r>
      <w:hyperlink r:id="rId25">
        <w:r>
          <w:rPr>
            <w:rFonts w:ascii="Calibri" w:eastAsia="Calibri" w:hAnsi="Calibri" w:cs="Calibri"/>
            <w:color w:val="000000"/>
          </w:rPr>
          <w:t>Lei nº 14.133, de 2021</w:t>
        </w:r>
      </w:hyperlink>
      <w:r>
        <w:rPr>
          <w:rFonts w:ascii="Calibri" w:eastAsia="Calibri" w:hAnsi="Calibri" w:cs="Calibri"/>
          <w:color w:val="000000"/>
        </w:rPr>
        <w:t>, devendo protocolar o pedido até 3 (três) dias úteis antes da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resposta à impugnação ou ao pedido de esclarecimento será divulgado em sítio eletrônico oficial no prazo de até 3 (três) dias úteis, limitado ao último dia útil anterior à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impugnação e o pedido de esclarecimento poderão ser realizados por forma eletrônica, pelo seguinte e-mail: </w:t>
      </w:r>
      <w:hyperlink r:id="rId26">
        <w:r>
          <w:rPr>
            <w:rFonts w:ascii="Calibri" w:eastAsia="Calibri" w:hAnsi="Calibri" w:cs="Calibri"/>
            <w:color w:val="000080"/>
            <w:u w:val="single"/>
          </w:rPr>
          <w:t>pmbscpl2021@gmail.com</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impugnações e pedidos de esclarecimentos não suspendem os prazos previstos no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concessão de efeito suspensivo à impugnação é medida excepcional e deverá ser motivada pelo agente de contratação, nos autos do processo de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Acolhida a impugnação, será definida e publicada nova data para a realização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0" w:name="_heading=h.3fwokq0" w:colFirst="0" w:colLast="0"/>
      <w:bookmarkEnd w:id="40"/>
      <w:r>
        <w:rPr>
          <w:rFonts w:ascii="Calibri" w:eastAsia="Calibri" w:hAnsi="Calibri" w:cs="Calibri"/>
          <w:b/>
          <w:color w:val="000000"/>
        </w:rPr>
        <w:t>DAS DISPOSIÇÕES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1" w:name="_heading=h.1v1yuxt" w:colFirst="0" w:colLast="0"/>
      <w:bookmarkEnd w:id="41"/>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Todas as referências de tempo no Edital, no aviso e durante a sessão pública observarão o horário de Brasília - DF.</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homologação do resultado desta licitação não implicará direito à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contagem dos prazos estabelecidos neste Edital e seus Anexos, excluir-se-á o dia do início e incluir-se-á o do vencimento. Só se iniciam e vencem os prazos em dias de expediente na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desatendimento de exigências formais não essenciais não importará o afastamento do licitante, desde que seja possível o aproveitamento do ato, observados os princípios da isonomia e do interesse público.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divergência entre disposições deste Edital e de seus anexos ou demais peças que compõem o processo, prevalecerá as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 seus anexos estão disponíveis, na íntegra, no Portal Nacional de Contratações Públicas (PNCP) e endereço site oficial do município de Bernardo Sayão/TO https://www.bernardosayao.to.gov.br/.</w:t>
      </w:r>
    </w:p>
    <w:p w:rsidR="008A2220" w:rsidRDefault="00EB78F0">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proofErr w:type="gramStart"/>
      <w:r>
        <w:rPr>
          <w:rFonts w:ascii="Calibri" w:eastAsia="Calibri" w:hAnsi="Calibri" w:cs="Calibri"/>
          <w:color w:val="000000"/>
        </w:rPr>
        <w:t>u</w:t>
      </w:r>
      <w:r w:rsidR="00016766">
        <w:rPr>
          <w:rFonts w:ascii="Calibri" w:eastAsia="Calibri" w:hAnsi="Calibri" w:cs="Calibri"/>
          <w:color w:val="000000"/>
        </w:rPr>
        <w:t>Integram</w:t>
      </w:r>
      <w:proofErr w:type="gramEnd"/>
      <w:r w:rsidR="00016766">
        <w:rPr>
          <w:rFonts w:ascii="Calibri" w:eastAsia="Calibri" w:hAnsi="Calibri" w:cs="Calibri"/>
          <w:color w:val="000000"/>
        </w:rPr>
        <w:t xml:space="preserve"> este Edital, para todos os fins e efeitos, os seguintes anexos: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w:t>
      </w:r>
      <w:r>
        <w:rPr>
          <w:rFonts w:ascii="Calibri" w:eastAsia="Calibri" w:hAnsi="Calibri" w:cs="Calibri"/>
          <w:color w:val="000000"/>
        </w:rPr>
        <w:t xml:space="preserve"> - Termo de Referência;</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Apêndice do Anexo I – Estudo Técnico Preliminar;</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Pr>
          <w:rFonts w:ascii="Calibri" w:eastAsia="Calibri" w:hAnsi="Calibri" w:cs="Calibri"/>
          <w:color w:val="000000"/>
        </w:rPr>
        <w:t xml:space="preserve"> – Minuta de Termo de Contrato;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III</w:t>
      </w:r>
      <w:r>
        <w:rPr>
          <w:rFonts w:ascii="Calibri" w:eastAsia="Calibri" w:hAnsi="Calibri" w:cs="Calibri"/>
          <w:color w:val="000000"/>
        </w:rPr>
        <w:t xml:space="preserve"> – Minuta de Ata de Registro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IV</w:t>
      </w:r>
      <w:r>
        <w:rPr>
          <w:rFonts w:ascii="Calibri" w:eastAsia="Calibri" w:hAnsi="Calibri" w:cs="Calibri"/>
          <w:color w:val="000000"/>
        </w:rPr>
        <w:t xml:space="preserve"> – Modelo proposta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V</w:t>
      </w:r>
      <w:r>
        <w:rPr>
          <w:rFonts w:ascii="Calibri" w:eastAsia="Calibri" w:hAnsi="Calibri" w:cs="Calibri"/>
          <w:color w:val="000000"/>
        </w:rPr>
        <w:t xml:space="preserve"> – Modelo declarações unificadas.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 xml:space="preserve">ANEXO VI </w:t>
      </w:r>
      <w:r>
        <w:rPr>
          <w:rFonts w:ascii="Calibri" w:eastAsia="Calibri" w:hAnsi="Calibri" w:cs="Calibri"/>
          <w:color w:val="000000"/>
        </w:rPr>
        <w:t xml:space="preserve">– </w:t>
      </w:r>
      <w:r>
        <w:rPr>
          <w:rFonts w:ascii="Arial" w:eastAsia="Arial" w:hAnsi="Arial" w:cs="Arial"/>
          <w:color w:val="000000"/>
          <w:sz w:val="20"/>
          <w:szCs w:val="20"/>
        </w:rPr>
        <w:t>Declaração de Conformidade de Proposta</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b/>
          <w:color w:val="000000"/>
        </w:rPr>
      </w:pPr>
      <w:r>
        <w:rPr>
          <w:rFonts w:ascii="Calibri" w:eastAsia="Calibri" w:hAnsi="Calibri" w:cs="Calibri"/>
          <w:b/>
          <w:color w:val="000000"/>
        </w:rPr>
        <w:t xml:space="preserve">ANEXO VII </w:t>
      </w:r>
      <w:r>
        <w:rPr>
          <w:rFonts w:ascii="Calibri" w:eastAsia="Calibri" w:hAnsi="Calibri" w:cs="Calibri"/>
          <w:color w:val="000000"/>
        </w:rPr>
        <w:t xml:space="preserve">– </w:t>
      </w:r>
      <w:r>
        <w:rPr>
          <w:rFonts w:ascii="Arial" w:eastAsia="Arial" w:hAnsi="Arial" w:cs="Arial"/>
          <w:color w:val="000000"/>
          <w:sz w:val="20"/>
          <w:szCs w:val="20"/>
        </w:rPr>
        <w:t>Modelo de Declaração de Reserva de Cargos Para Pessoa Com Deficiência Ou Reabilitado da Previdência Social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EB78F0">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w:t>
      </w:r>
      <w:r>
        <w:rPr>
          <w:rFonts w:ascii="Calibri" w:eastAsia="Calibri" w:hAnsi="Calibri" w:cs="Calibri"/>
          <w:b/>
          <w:color w:val="000000"/>
        </w:rPr>
        <w:t xml:space="preserve">, </w:t>
      </w:r>
      <w:r>
        <w:rPr>
          <w:rFonts w:ascii="Calibri" w:eastAsia="Calibri" w:hAnsi="Calibri" w:cs="Calibri"/>
          <w:color w:val="000000"/>
        </w:rPr>
        <w:t xml:space="preserve">aos </w:t>
      </w:r>
      <w:r w:rsidR="00F77F88">
        <w:rPr>
          <w:rFonts w:ascii="Calibri" w:eastAsia="Calibri" w:hAnsi="Calibri" w:cs="Calibri"/>
          <w:color w:val="000000"/>
        </w:rPr>
        <w:t>24</w:t>
      </w:r>
      <w:r>
        <w:rPr>
          <w:rFonts w:ascii="Calibri" w:eastAsia="Calibri" w:hAnsi="Calibri" w:cs="Calibri"/>
          <w:color w:val="000000"/>
        </w:rPr>
        <w:t xml:space="preserve"> de janeiro de 2025</w:t>
      </w:r>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b/>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rPr>
          <w:rFonts w:ascii="Calibri" w:eastAsia="Calibri" w:hAnsi="Calibri" w:cs="Calibri"/>
          <w:b/>
        </w:rPr>
      </w:pPr>
      <w:bookmarkStart w:id="42" w:name="_heading=h.4f1mdlm" w:colFirst="0" w:colLast="0"/>
      <w:bookmarkEnd w:id="42"/>
    </w:p>
    <w:p w:rsidR="008A2220" w:rsidRDefault="00016766">
      <w:pPr>
        <w:jc w:val="center"/>
        <w:rPr>
          <w:rFonts w:ascii="Calibri" w:eastAsia="Calibri" w:hAnsi="Calibri" w:cs="Calibri"/>
          <w:b/>
        </w:rPr>
      </w:pPr>
      <w:r>
        <w:rPr>
          <w:rFonts w:ascii="Calibri" w:eastAsia="Calibri" w:hAnsi="Calibri" w:cs="Calibri"/>
          <w:b/>
        </w:rPr>
        <w:t>ANEXO I - TERMO DE REFERÊNCIA</w:t>
      </w:r>
    </w:p>
    <w:p w:rsidR="008A2220" w:rsidRDefault="008A2220">
      <w:pPr>
        <w:jc w:val="both"/>
        <w:rPr>
          <w:rFonts w:ascii="Calibri" w:eastAsia="Calibri" w:hAnsi="Calibri" w:cs="Calibri"/>
        </w:rPr>
      </w:pPr>
    </w:p>
    <w:p w:rsidR="008A2220" w:rsidRDefault="00016766">
      <w:pPr>
        <w:keepNext/>
        <w:keepLines/>
        <w:numPr>
          <w:ilvl w:val="0"/>
          <w:numId w:val="15"/>
        </w:numPr>
        <w:pBdr>
          <w:top w:val="nil"/>
          <w:left w:val="nil"/>
          <w:bottom w:val="nil"/>
          <w:right w:val="nil"/>
          <w:between w:val="nil"/>
        </w:pBdr>
        <w:tabs>
          <w:tab w:val="left" w:pos="567"/>
        </w:tabs>
        <w:jc w:val="both"/>
        <w:rPr>
          <w:rFonts w:ascii="Calibri" w:eastAsia="Calibri" w:hAnsi="Calibri" w:cs="Calibri"/>
          <w:b/>
          <w:color w:val="000000"/>
        </w:rPr>
      </w:pPr>
      <w:r>
        <w:rPr>
          <w:rFonts w:ascii="Calibri" w:eastAsia="Calibri" w:hAnsi="Calibri" w:cs="Calibri"/>
          <w:b/>
          <w:color w:val="000000"/>
        </w:rPr>
        <w:t>CONDIÇÕES GERAIS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F77F88" w:rsidP="00F77F88">
      <w:pPr>
        <w:numPr>
          <w:ilvl w:val="1"/>
          <w:numId w:val="15"/>
        </w:numPr>
        <w:pBdr>
          <w:top w:val="nil"/>
          <w:left w:val="nil"/>
          <w:bottom w:val="nil"/>
          <w:right w:val="nil"/>
          <w:between w:val="nil"/>
        </w:pBdr>
        <w:spacing w:before="120" w:after="120" w:line="276" w:lineRule="auto"/>
        <w:jc w:val="both"/>
        <w:rPr>
          <w:rFonts w:ascii="Calibri" w:eastAsia="Calibri" w:hAnsi="Calibri" w:cs="Calibri"/>
          <w:color w:val="000000"/>
        </w:rPr>
      </w:pPr>
      <w:r w:rsidRPr="00F77F88">
        <w:rPr>
          <w:rFonts w:ascii="Calibri" w:eastAsia="Calibri" w:hAnsi="Calibri" w:cs="Calibri"/>
          <w:color w:val="000000"/>
        </w:rPr>
        <w:t>A Contrata</w:t>
      </w:r>
      <w:r w:rsidRPr="00F77F88">
        <w:rPr>
          <w:rFonts w:ascii="Calibri" w:eastAsia="Calibri" w:hAnsi="Calibri" w:cs="Calibri" w:hint="cs"/>
          <w:color w:val="000000"/>
        </w:rPr>
        <w:t>çã</w:t>
      </w:r>
      <w:r w:rsidRPr="00F77F88">
        <w:rPr>
          <w:rFonts w:ascii="Calibri" w:eastAsia="Calibri" w:hAnsi="Calibri" w:cs="Calibri"/>
          <w:color w:val="000000"/>
        </w:rPr>
        <w:t>o de empresa para presta</w:t>
      </w:r>
      <w:r w:rsidRPr="00F77F88">
        <w:rPr>
          <w:rFonts w:ascii="Calibri" w:eastAsia="Calibri" w:hAnsi="Calibri" w:cs="Calibri" w:hint="cs"/>
          <w:color w:val="000000"/>
        </w:rPr>
        <w:t>çã</w:t>
      </w:r>
      <w:r w:rsidRPr="00F77F88">
        <w:rPr>
          <w:rFonts w:ascii="Calibri" w:eastAsia="Calibri" w:hAnsi="Calibri" w:cs="Calibri"/>
          <w:color w:val="000000"/>
        </w:rPr>
        <w:t>o de servi</w:t>
      </w:r>
      <w:r w:rsidRPr="00F77F88">
        <w:rPr>
          <w:rFonts w:ascii="Calibri" w:eastAsia="Calibri" w:hAnsi="Calibri" w:cs="Calibri" w:hint="cs"/>
          <w:color w:val="000000"/>
        </w:rPr>
        <w:t>ç</w:t>
      </w:r>
      <w:r w:rsidRPr="00F77F88">
        <w:rPr>
          <w:rFonts w:ascii="Calibri" w:eastAsia="Calibri" w:hAnsi="Calibri" w:cs="Calibri"/>
          <w:color w:val="000000"/>
        </w:rPr>
        <w:t>o de loca</w:t>
      </w:r>
      <w:r w:rsidRPr="00F77F88">
        <w:rPr>
          <w:rFonts w:ascii="Calibri" w:eastAsia="Calibri" w:hAnsi="Calibri" w:cs="Calibri" w:hint="cs"/>
          <w:color w:val="000000"/>
        </w:rPr>
        <w:t>çã</w:t>
      </w:r>
      <w:r w:rsidRPr="00F77F88">
        <w:rPr>
          <w:rFonts w:ascii="Calibri" w:eastAsia="Calibri" w:hAnsi="Calibri" w:cs="Calibri"/>
          <w:color w:val="000000"/>
        </w:rPr>
        <w:t>o de um caminh</w:t>
      </w:r>
      <w:r w:rsidRPr="00F77F88">
        <w:rPr>
          <w:rFonts w:ascii="Calibri" w:eastAsia="Calibri" w:hAnsi="Calibri" w:cs="Calibri" w:hint="cs"/>
          <w:color w:val="000000"/>
        </w:rPr>
        <w:t>ã</w:t>
      </w:r>
      <w:r w:rsidRPr="00F77F88">
        <w:rPr>
          <w:rFonts w:ascii="Calibri" w:eastAsia="Calibri" w:hAnsi="Calibri" w:cs="Calibri"/>
          <w:color w:val="000000"/>
        </w:rPr>
        <w:t>o truck, tr</w:t>
      </w:r>
      <w:r w:rsidRPr="00F77F88">
        <w:rPr>
          <w:rFonts w:ascii="Calibri" w:eastAsia="Calibri" w:hAnsi="Calibri" w:cs="Calibri" w:hint="cs"/>
          <w:color w:val="000000"/>
        </w:rPr>
        <w:t>ê</w:t>
      </w:r>
      <w:r w:rsidRPr="00F77F88">
        <w:rPr>
          <w:rFonts w:ascii="Calibri" w:eastAsia="Calibri" w:hAnsi="Calibri" w:cs="Calibri"/>
          <w:color w:val="000000"/>
        </w:rPr>
        <w:t>s eixo 6x4 tra</w:t>
      </w:r>
      <w:r w:rsidRPr="00F77F88">
        <w:rPr>
          <w:rFonts w:ascii="Calibri" w:eastAsia="Calibri" w:hAnsi="Calibri" w:cs="Calibri" w:hint="cs"/>
          <w:color w:val="000000"/>
        </w:rPr>
        <w:t>ç</w:t>
      </w:r>
      <w:r w:rsidRPr="00F77F88">
        <w:rPr>
          <w:rFonts w:ascii="Calibri" w:eastAsia="Calibri" w:hAnsi="Calibri" w:cs="Calibri"/>
          <w:color w:val="000000"/>
        </w:rPr>
        <w:t>ado, reduzido e bloqueado, prancha com rampa m</w:t>
      </w:r>
      <w:r w:rsidRPr="00F77F88">
        <w:rPr>
          <w:rFonts w:ascii="Calibri" w:eastAsia="Calibri" w:hAnsi="Calibri" w:cs="Calibri" w:hint="cs"/>
          <w:color w:val="000000"/>
        </w:rPr>
        <w:t>í</w:t>
      </w:r>
      <w:r w:rsidRPr="00F77F88">
        <w:rPr>
          <w:rFonts w:ascii="Calibri" w:eastAsia="Calibri" w:hAnsi="Calibri" w:cs="Calibri"/>
          <w:color w:val="000000"/>
        </w:rPr>
        <w:t>nima de 9,50 metros de comprimento m</w:t>
      </w:r>
      <w:r w:rsidRPr="00F77F88">
        <w:rPr>
          <w:rFonts w:ascii="Calibri" w:eastAsia="Calibri" w:hAnsi="Calibri" w:cs="Calibri" w:hint="cs"/>
          <w:color w:val="000000"/>
        </w:rPr>
        <w:t>í</w:t>
      </w:r>
      <w:r w:rsidRPr="00F77F88">
        <w:rPr>
          <w:rFonts w:ascii="Calibri" w:eastAsia="Calibri" w:hAnsi="Calibri" w:cs="Calibri"/>
          <w:color w:val="000000"/>
        </w:rPr>
        <w:t>nimo e de 2,95 de largura, capacidade m</w:t>
      </w:r>
      <w:r w:rsidRPr="00F77F88">
        <w:rPr>
          <w:rFonts w:ascii="Calibri" w:eastAsia="Calibri" w:hAnsi="Calibri" w:cs="Calibri" w:hint="cs"/>
          <w:color w:val="000000"/>
        </w:rPr>
        <w:t>í</w:t>
      </w:r>
      <w:r w:rsidRPr="00F77F88">
        <w:rPr>
          <w:rFonts w:ascii="Calibri" w:eastAsia="Calibri" w:hAnsi="Calibri" w:cs="Calibri"/>
          <w:color w:val="000000"/>
        </w:rPr>
        <w:t>nima de carga 16 toneladas, motor com 316 cavalos de pot</w:t>
      </w:r>
      <w:r w:rsidRPr="00F77F88">
        <w:rPr>
          <w:rFonts w:ascii="Calibri" w:eastAsia="Calibri" w:hAnsi="Calibri" w:cs="Calibri" w:hint="cs"/>
          <w:color w:val="000000"/>
        </w:rPr>
        <w:t>ê</w:t>
      </w:r>
      <w:r w:rsidRPr="00F77F88">
        <w:rPr>
          <w:rFonts w:ascii="Calibri" w:eastAsia="Calibri" w:hAnsi="Calibri" w:cs="Calibri"/>
          <w:color w:val="000000"/>
        </w:rPr>
        <w:t>ncia, para transporte de m</w:t>
      </w:r>
      <w:r w:rsidRPr="00F77F88">
        <w:rPr>
          <w:rFonts w:ascii="Calibri" w:eastAsia="Calibri" w:hAnsi="Calibri" w:cs="Calibri" w:hint="cs"/>
          <w:color w:val="000000"/>
        </w:rPr>
        <w:t>á</w:t>
      </w:r>
      <w:r w:rsidRPr="00F77F88">
        <w:rPr>
          <w:rFonts w:ascii="Calibri" w:eastAsia="Calibri" w:hAnsi="Calibri" w:cs="Calibri"/>
          <w:color w:val="000000"/>
        </w:rPr>
        <w:t>quinas pesadas, para atender as demandas da prefeitura municipal de Bernardo Say</w:t>
      </w:r>
      <w:r w:rsidRPr="00F77F88">
        <w:rPr>
          <w:rFonts w:ascii="Calibri" w:eastAsia="Calibri" w:hAnsi="Calibri" w:cs="Calibri" w:hint="cs"/>
          <w:color w:val="000000"/>
        </w:rPr>
        <w:t>ã</w:t>
      </w:r>
      <w:r w:rsidRPr="00F77F88">
        <w:rPr>
          <w:rFonts w:ascii="Calibri" w:eastAsia="Calibri" w:hAnsi="Calibri" w:cs="Calibri"/>
          <w:color w:val="000000"/>
        </w:rPr>
        <w:t>o, Secretaria de habita</w:t>
      </w:r>
      <w:r w:rsidRPr="00F77F88">
        <w:rPr>
          <w:rFonts w:ascii="Calibri" w:eastAsia="Calibri" w:hAnsi="Calibri" w:cs="Calibri" w:hint="cs"/>
          <w:color w:val="000000"/>
        </w:rPr>
        <w:t>çã</w:t>
      </w:r>
      <w:r w:rsidRPr="00F77F88">
        <w:rPr>
          <w:rFonts w:ascii="Calibri" w:eastAsia="Calibri" w:hAnsi="Calibri" w:cs="Calibri"/>
          <w:color w:val="000000"/>
        </w:rPr>
        <w:t>o, infraestrutura e obras</w:t>
      </w:r>
      <w:proofErr w:type="gramStart"/>
      <w:r w:rsidRPr="00F77F88">
        <w:rPr>
          <w:rFonts w:ascii="Calibri" w:eastAsia="Calibri" w:hAnsi="Calibri" w:cs="Calibri"/>
          <w:color w:val="000000"/>
        </w:rPr>
        <w:t>.</w:t>
      </w:r>
      <w:r w:rsidR="00016766">
        <w:rPr>
          <w:rFonts w:ascii="Calibri" w:eastAsia="Calibri" w:hAnsi="Calibri" w:cs="Calibri"/>
          <w:color w:val="000000"/>
        </w:rPr>
        <w:t>.</w:t>
      </w:r>
      <w:proofErr w:type="gramEnd"/>
      <w:r w:rsidR="00016766">
        <w:rPr>
          <w:rFonts w:ascii="Calibri" w:eastAsia="Calibri" w:hAnsi="Calibri" w:cs="Calibri"/>
          <w:color w:val="000000"/>
        </w:rPr>
        <w:t xml:space="preserve"> </w:t>
      </w:r>
    </w:p>
    <w:tbl>
      <w:tblPr>
        <w:tblStyle w:val="a0"/>
        <w:tblW w:w="9776" w:type="dxa"/>
        <w:tblInd w:w="0" w:type="dxa"/>
        <w:tblLayout w:type="fixed"/>
        <w:tblLook w:val="0400" w:firstRow="0" w:lastRow="0" w:firstColumn="0" w:lastColumn="0" w:noHBand="0" w:noVBand="1"/>
      </w:tblPr>
      <w:tblGrid>
        <w:gridCol w:w="580"/>
        <w:gridCol w:w="4660"/>
        <w:gridCol w:w="1418"/>
        <w:gridCol w:w="992"/>
        <w:gridCol w:w="992"/>
        <w:gridCol w:w="1134"/>
      </w:tblGrid>
      <w:tr w:rsidR="008A2220">
        <w:trPr>
          <w:trHeight w:val="300"/>
        </w:trPr>
        <w:tc>
          <w:tcPr>
            <w:tcW w:w="580"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Item</w:t>
            </w:r>
          </w:p>
        </w:tc>
        <w:tc>
          <w:tcPr>
            <w:tcW w:w="4660"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DESCRIMINAÇÃO</w:t>
            </w:r>
          </w:p>
        </w:tc>
        <w:tc>
          <w:tcPr>
            <w:tcW w:w="1418"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UNID.</w:t>
            </w:r>
          </w:p>
        </w:tc>
        <w:tc>
          <w:tcPr>
            <w:tcW w:w="992"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 xml:space="preserve">QUANT. </w:t>
            </w:r>
          </w:p>
        </w:tc>
        <w:tc>
          <w:tcPr>
            <w:tcW w:w="992"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 xml:space="preserve"> V. UNIT. </w:t>
            </w:r>
          </w:p>
        </w:tc>
        <w:tc>
          <w:tcPr>
            <w:tcW w:w="1134"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 xml:space="preserve"> V. TOTAL </w:t>
            </w:r>
          </w:p>
        </w:tc>
      </w:tr>
      <w:tr w:rsidR="008A2220">
        <w:trPr>
          <w:trHeight w:val="313"/>
        </w:trPr>
        <w:tc>
          <w:tcPr>
            <w:tcW w:w="580" w:type="dxa"/>
            <w:tcBorders>
              <w:top w:val="nil"/>
              <w:left w:val="single" w:sz="4" w:space="0" w:color="000000"/>
              <w:bottom w:val="single" w:sz="4" w:space="0" w:color="000000"/>
              <w:right w:val="single" w:sz="4" w:space="0" w:color="000000"/>
            </w:tcBorders>
            <w:shd w:val="clear" w:color="auto" w:fill="FFFFFF"/>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1</w:t>
            </w:r>
          </w:p>
        </w:tc>
        <w:tc>
          <w:tcPr>
            <w:tcW w:w="4660" w:type="dxa"/>
            <w:tcBorders>
              <w:top w:val="nil"/>
              <w:left w:val="nil"/>
              <w:bottom w:val="single" w:sz="4" w:space="0" w:color="000000"/>
              <w:right w:val="single" w:sz="4" w:space="0" w:color="000000"/>
            </w:tcBorders>
            <w:shd w:val="clear" w:color="auto" w:fill="FFFFFF"/>
            <w:vAlign w:val="center"/>
          </w:tcPr>
          <w:p w:rsidR="008A2220" w:rsidRDefault="00F77F88">
            <w:pPr>
              <w:jc w:val="both"/>
              <w:rPr>
                <w:rFonts w:ascii="Arial" w:eastAsia="Arial" w:hAnsi="Arial" w:cs="Arial"/>
                <w:color w:val="000000"/>
                <w:sz w:val="18"/>
                <w:szCs w:val="18"/>
              </w:rPr>
            </w:pPr>
            <w:r w:rsidRPr="00F77F88">
              <w:rPr>
                <w:rFonts w:ascii="Arial" w:eastAsia="Arial" w:hAnsi="Arial" w:cs="Arial"/>
                <w:b/>
                <w:color w:val="000000"/>
                <w:sz w:val="18"/>
                <w:szCs w:val="18"/>
              </w:rPr>
              <w:t>A Contrata</w:t>
            </w:r>
            <w:r w:rsidRPr="00F77F88">
              <w:rPr>
                <w:rFonts w:ascii="Arial" w:eastAsia="Arial" w:hAnsi="Arial" w:cs="Arial" w:hint="cs"/>
                <w:b/>
                <w:color w:val="000000"/>
                <w:sz w:val="18"/>
                <w:szCs w:val="18"/>
              </w:rPr>
              <w:t>çã</w:t>
            </w:r>
            <w:r w:rsidRPr="00F77F88">
              <w:rPr>
                <w:rFonts w:ascii="Arial" w:eastAsia="Arial" w:hAnsi="Arial" w:cs="Arial"/>
                <w:b/>
                <w:color w:val="000000"/>
                <w:sz w:val="18"/>
                <w:szCs w:val="18"/>
              </w:rPr>
              <w:t>o de empresa para presta</w:t>
            </w:r>
            <w:r w:rsidRPr="00F77F88">
              <w:rPr>
                <w:rFonts w:ascii="Arial" w:eastAsia="Arial" w:hAnsi="Arial" w:cs="Arial" w:hint="cs"/>
                <w:b/>
                <w:color w:val="000000"/>
                <w:sz w:val="18"/>
                <w:szCs w:val="18"/>
              </w:rPr>
              <w:t>çã</w:t>
            </w:r>
            <w:r w:rsidRPr="00F77F88">
              <w:rPr>
                <w:rFonts w:ascii="Arial" w:eastAsia="Arial" w:hAnsi="Arial" w:cs="Arial"/>
                <w:b/>
                <w:color w:val="000000"/>
                <w:sz w:val="18"/>
                <w:szCs w:val="18"/>
              </w:rPr>
              <w:t>o de servi</w:t>
            </w:r>
            <w:r w:rsidRPr="00F77F88">
              <w:rPr>
                <w:rFonts w:ascii="Arial" w:eastAsia="Arial" w:hAnsi="Arial" w:cs="Arial" w:hint="cs"/>
                <w:b/>
                <w:color w:val="000000"/>
                <w:sz w:val="18"/>
                <w:szCs w:val="18"/>
              </w:rPr>
              <w:t>ç</w:t>
            </w:r>
            <w:r w:rsidRPr="00F77F88">
              <w:rPr>
                <w:rFonts w:ascii="Arial" w:eastAsia="Arial" w:hAnsi="Arial" w:cs="Arial"/>
                <w:b/>
                <w:color w:val="000000"/>
                <w:sz w:val="18"/>
                <w:szCs w:val="18"/>
              </w:rPr>
              <w:t>o de loca</w:t>
            </w:r>
            <w:r w:rsidRPr="00F77F88">
              <w:rPr>
                <w:rFonts w:ascii="Arial" w:eastAsia="Arial" w:hAnsi="Arial" w:cs="Arial" w:hint="cs"/>
                <w:b/>
                <w:color w:val="000000"/>
                <w:sz w:val="18"/>
                <w:szCs w:val="18"/>
              </w:rPr>
              <w:t>çã</w:t>
            </w:r>
            <w:r w:rsidRPr="00F77F88">
              <w:rPr>
                <w:rFonts w:ascii="Arial" w:eastAsia="Arial" w:hAnsi="Arial" w:cs="Arial"/>
                <w:b/>
                <w:color w:val="000000"/>
                <w:sz w:val="18"/>
                <w:szCs w:val="18"/>
              </w:rPr>
              <w:t>o de um caminh</w:t>
            </w:r>
            <w:r w:rsidRPr="00F77F88">
              <w:rPr>
                <w:rFonts w:ascii="Arial" w:eastAsia="Arial" w:hAnsi="Arial" w:cs="Arial" w:hint="cs"/>
                <w:b/>
                <w:color w:val="000000"/>
                <w:sz w:val="18"/>
                <w:szCs w:val="18"/>
              </w:rPr>
              <w:t>ã</w:t>
            </w:r>
            <w:r w:rsidRPr="00F77F88">
              <w:rPr>
                <w:rFonts w:ascii="Arial" w:eastAsia="Arial" w:hAnsi="Arial" w:cs="Arial"/>
                <w:b/>
                <w:color w:val="000000"/>
                <w:sz w:val="18"/>
                <w:szCs w:val="18"/>
              </w:rPr>
              <w:t>o truck, tr</w:t>
            </w:r>
            <w:r w:rsidRPr="00F77F88">
              <w:rPr>
                <w:rFonts w:ascii="Arial" w:eastAsia="Arial" w:hAnsi="Arial" w:cs="Arial" w:hint="cs"/>
                <w:b/>
                <w:color w:val="000000"/>
                <w:sz w:val="18"/>
                <w:szCs w:val="18"/>
              </w:rPr>
              <w:t>ê</w:t>
            </w:r>
            <w:r w:rsidRPr="00F77F88">
              <w:rPr>
                <w:rFonts w:ascii="Arial" w:eastAsia="Arial" w:hAnsi="Arial" w:cs="Arial"/>
                <w:b/>
                <w:color w:val="000000"/>
                <w:sz w:val="18"/>
                <w:szCs w:val="18"/>
              </w:rPr>
              <w:t>s eixo 6x4 tra</w:t>
            </w:r>
            <w:r w:rsidRPr="00F77F88">
              <w:rPr>
                <w:rFonts w:ascii="Arial" w:eastAsia="Arial" w:hAnsi="Arial" w:cs="Arial" w:hint="cs"/>
                <w:b/>
                <w:color w:val="000000"/>
                <w:sz w:val="18"/>
                <w:szCs w:val="18"/>
              </w:rPr>
              <w:t>ç</w:t>
            </w:r>
            <w:r w:rsidRPr="00F77F88">
              <w:rPr>
                <w:rFonts w:ascii="Arial" w:eastAsia="Arial" w:hAnsi="Arial" w:cs="Arial"/>
                <w:b/>
                <w:color w:val="000000"/>
                <w:sz w:val="18"/>
                <w:szCs w:val="18"/>
              </w:rPr>
              <w:t>ado, reduzido e bloqueado, prancha com rampa m</w:t>
            </w:r>
            <w:r w:rsidRPr="00F77F88">
              <w:rPr>
                <w:rFonts w:ascii="Arial" w:eastAsia="Arial" w:hAnsi="Arial" w:cs="Arial" w:hint="cs"/>
                <w:b/>
                <w:color w:val="000000"/>
                <w:sz w:val="18"/>
                <w:szCs w:val="18"/>
              </w:rPr>
              <w:t>í</w:t>
            </w:r>
            <w:r w:rsidRPr="00F77F88">
              <w:rPr>
                <w:rFonts w:ascii="Arial" w:eastAsia="Arial" w:hAnsi="Arial" w:cs="Arial"/>
                <w:b/>
                <w:color w:val="000000"/>
                <w:sz w:val="18"/>
                <w:szCs w:val="18"/>
              </w:rPr>
              <w:t>nima de 9,50 metros de comprimento m</w:t>
            </w:r>
            <w:r w:rsidRPr="00F77F88">
              <w:rPr>
                <w:rFonts w:ascii="Arial" w:eastAsia="Arial" w:hAnsi="Arial" w:cs="Arial" w:hint="cs"/>
                <w:b/>
                <w:color w:val="000000"/>
                <w:sz w:val="18"/>
                <w:szCs w:val="18"/>
              </w:rPr>
              <w:t>í</w:t>
            </w:r>
            <w:r w:rsidRPr="00F77F88">
              <w:rPr>
                <w:rFonts w:ascii="Arial" w:eastAsia="Arial" w:hAnsi="Arial" w:cs="Arial"/>
                <w:b/>
                <w:color w:val="000000"/>
                <w:sz w:val="18"/>
                <w:szCs w:val="18"/>
              </w:rPr>
              <w:t>nimo e de 2,95 de largura, capacidade m</w:t>
            </w:r>
            <w:r w:rsidRPr="00F77F88">
              <w:rPr>
                <w:rFonts w:ascii="Arial" w:eastAsia="Arial" w:hAnsi="Arial" w:cs="Arial" w:hint="cs"/>
                <w:b/>
                <w:color w:val="000000"/>
                <w:sz w:val="18"/>
                <w:szCs w:val="18"/>
              </w:rPr>
              <w:t>í</w:t>
            </w:r>
            <w:r w:rsidRPr="00F77F88">
              <w:rPr>
                <w:rFonts w:ascii="Arial" w:eastAsia="Arial" w:hAnsi="Arial" w:cs="Arial"/>
                <w:b/>
                <w:color w:val="000000"/>
                <w:sz w:val="18"/>
                <w:szCs w:val="18"/>
              </w:rPr>
              <w:t>nima de carga 16 toneladas, motor com 316 cavalos de pot</w:t>
            </w:r>
            <w:r w:rsidRPr="00F77F88">
              <w:rPr>
                <w:rFonts w:ascii="Arial" w:eastAsia="Arial" w:hAnsi="Arial" w:cs="Arial" w:hint="cs"/>
                <w:b/>
                <w:color w:val="000000"/>
                <w:sz w:val="18"/>
                <w:szCs w:val="18"/>
              </w:rPr>
              <w:t>ê</w:t>
            </w:r>
            <w:r w:rsidRPr="00F77F88">
              <w:rPr>
                <w:rFonts w:ascii="Arial" w:eastAsia="Arial" w:hAnsi="Arial" w:cs="Arial"/>
                <w:b/>
                <w:color w:val="000000"/>
                <w:sz w:val="18"/>
                <w:szCs w:val="18"/>
              </w:rPr>
              <w:t>ncia, para transporte de m</w:t>
            </w:r>
            <w:r w:rsidRPr="00F77F88">
              <w:rPr>
                <w:rFonts w:ascii="Arial" w:eastAsia="Arial" w:hAnsi="Arial" w:cs="Arial" w:hint="cs"/>
                <w:b/>
                <w:color w:val="000000"/>
                <w:sz w:val="18"/>
                <w:szCs w:val="18"/>
              </w:rPr>
              <w:t>á</w:t>
            </w:r>
            <w:r w:rsidRPr="00F77F88">
              <w:rPr>
                <w:rFonts w:ascii="Arial" w:eastAsia="Arial" w:hAnsi="Arial" w:cs="Arial"/>
                <w:b/>
                <w:color w:val="000000"/>
                <w:sz w:val="18"/>
                <w:szCs w:val="18"/>
              </w:rPr>
              <w:t>quinas pesadas, para atender as demandas da prefeitura municipal de Bernardo Say</w:t>
            </w:r>
            <w:r w:rsidRPr="00F77F88">
              <w:rPr>
                <w:rFonts w:ascii="Arial" w:eastAsia="Arial" w:hAnsi="Arial" w:cs="Arial" w:hint="cs"/>
                <w:b/>
                <w:color w:val="000000"/>
                <w:sz w:val="18"/>
                <w:szCs w:val="18"/>
              </w:rPr>
              <w:t>ã</w:t>
            </w:r>
            <w:r w:rsidRPr="00F77F88">
              <w:rPr>
                <w:rFonts w:ascii="Arial" w:eastAsia="Arial" w:hAnsi="Arial" w:cs="Arial"/>
                <w:b/>
                <w:color w:val="000000"/>
                <w:sz w:val="18"/>
                <w:szCs w:val="18"/>
              </w:rPr>
              <w:t>o, Secretaria de habita</w:t>
            </w:r>
            <w:r w:rsidRPr="00F77F88">
              <w:rPr>
                <w:rFonts w:ascii="Arial" w:eastAsia="Arial" w:hAnsi="Arial" w:cs="Arial" w:hint="cs"/>
                <w:b/>
                <w:color w:val="000000"/>
                <w:sz w:val="18"/>
                <w:szCs w:val="18"/>
              </w:rPr>
              <w:t>çã</w:t>
            </w:r>
            <w:r w:rsidRPr="00F77F88">
              <w:rPr>
                <w:rFonts w:ascii="Arial" w:eastAsia="Arial" w:hAnsi="Arial" w:cs="Arial"/>
                <w:b/>
                <w:color w:val="000000"/>
                <w:sz w:val="18"/>
                <w:szCs w:val="18"/>
              </w:rPr>
              <w:t>o, infraestrutura e obras.</w:t>
            </w:r>
          </w:p>
        </w:tc>
        <w:tc>
          <w:tcPr>
            <w:tcW w:w="1418" w:type="dxa"/>
            <w:tcBorders>
              <w:top w:val="nil"/>
              <w:left w:val="nil"/>
              <w:bottom w:val="single" w:sz="4" w:space="0" w:color="000000"/>
              <w:right w:val="single" w:sz="4" w:space="0" w:color="000000"/>
            </w:tcBorders>
            <w:shd w:val="clear" w:color="auto" w:fill="FFFFFF"/>
            <w:vAlign w:val="center"/>
          </w:tcPr>
          <w:p w:rsidR="008A2220" w:rsidRDefault="00016766">
            <w:pPr>
              <w:jc w:val="center"/>
              <w:rPr>
                <w:rFonts w:ascii="Arial" w:eastAsia="Arial" w:hAnsi="Arial" w:cs="Arial"/>
                <w:b/>
                <w:color w:val="000000"/>
                <w:sz w:val="18"/>
                <w:szCs w:val="18"/>
              </w:rPr>
            </w:pPr>
            <w:r>
              <w:rPr>
                <w:rFonts w:ascii="Arial" w:eastAsia="Arial" w:hAnsi="Arial" w:cs="Arial"/>
                <w:b/>
                <w:color w:val="000000"/>
                <w:sz w:val="18"/>
                <w:szCs w:val="18"/>
              </w:rPr>
              <w:t>meses</w:t>
            </w:r>
          </w:p>
        </w:tc>
        <w:tc>
          <w:tcPr>
            <w:tcW w:w="992" w:type="dxa"/>
            <w:tcBorders>
              <w:top w:val="nil"/>
              <w:left w:val="nil"/>
              <w:bottom w:val="single" w:sz="4" w:space="0" w:color="000000"/>
              <w:right w:val="single" w:sz="4" w:space="0" w:color="000000"/>
            </w:tcBorders>
            <w:shd w:val="clear" w:color="auto" w:fill="FFFFFF"/>
            <w:vAlign w:val="center"/>
          </w:tcPr>
          <w:p w:rsidR="008A2220" w:rsidRDefault="00016766">
            <w:pPr>
              <w:jc w:val="center"/>
              <w:rPr>
                <w:rFonts w:ascii="Arial" w:eastAsia="Arial" w:hAnsi="Arial" w:cs="Arial"/>
                <w:b/>
                <w:color w:val="000000"/>
                <w:sz w:val="18"/>
                <w:szCs w:val="18"/>
              </w:rPr>
            </w:pPr>
            <w:r>
              <w:rPr>
                <w:rFonts w:ascii="Arial" w:eastAsia="Arial" w:hAnsi="Arial" w:cs="Arial"/>
                <w:b/>
                <w:color w:val="000000"/>
                <w:sz w:val="18"/>
                <w:szCs w:val="18"/>
              </w:rPr>
              <w:t>12</w:t>
            </w:r>
          </w:p>
        </w:tc>
        <w:tc>
          <w:tcPr>
            <w:tcW w:w="992" w:type="dxa"/>
            <w:tcBorders>
              <w:top w:val="nil"/>
              <w:left w:val="nil"/>
              <w:bottom w:val="single" w:sz="4" w:space="0" w:color="000000"/>
              <w:right w:val="single" w:sz="4" w:space="0" w:color="000000"/>
            </w:tcBorders>
            <w:shd w:val="clear" w:color="auto" w:fill="FFFFFF"/>
            <w:vAlign w:val="center"/>
          </w:tcPr>
          <w:p w:rsidR="008A2220" w:rsidRDefault="008A2220">
            <w:pPr>
              <w:jc w:val="center"/>
              <w:rPr>
                <w:rFonts w:ascii="Arial" w:eastAsia="Arial" w:hAnsi="Arial" w:cs="Arial"/>
                <w:color w:val="000000"/>
                <w:sz w:val="18"/>
                <w:szCs w:val="18"/>
              </w:rPr>
            </w:pPr>
          </w:p>
        </w:tc>
        <w:tc>
          <w:tcPr>
            <w:tcW w:w="1134" w:type="dxa"/>
            <w:tcBorders>
              <w:top w:val="nil"/>
              <w:left w:val="nil"/>
              <w:bottom w:val="single" w:sz="4" w:space="0" w:color="000000"/>
              <w:right w:val="single" w:sz="4" w:space="0" w:color="000000"/>
            </w:tcBorders>
            <w:shd w:val="clear" w:color="auto" w:fill="FFFFFF"/>
            <w:vAlign w:val="center"/>
          </w:tcPr>
          <w:p w:rsidR="008A2220" w:rsidRDefault="008A2220">
            <w:pPr>
              <w:jc w:val="center"/>
              <w:rPr>
                <w:rFonts w:ascii="Arial" w:eastAsia="Arial" w:hAnsi="Arial" w:cs="Arial"/>
                <w:color w:val="000000"/>
                <w:sz w:val="18"/>
                <w:szCs w:val="18"/>
              </w:rPr>
            </w:pPr>
          </w:p>
        </w:tc>
      </w:tr>
    </w:tbl>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vigência da ata de registro de preços é de 12 (doze) meses, e poderá ser prorrogado, por igual período, desde que comprovado o preço vantajoso, na forma do artigo 84 da Lei n° 14.133, de 2021.</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contrato oferece maior detalhamento das regras que serão aplicadas em relação à vigência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presente Termo de Referência será processada e julgada em todos os itens o critério de menor preço por item.</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FUNDAMENTAÇÃO E DESCRIÇÃO DA NECESSIDADE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Fundamentação da Contratação e de seus quantitativos encontra-se pormenorizada em Tópico específico dos Estudos Técnicos Preliminares, apêndice deste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objeto da contratação está previsto no Plano de Contratações Anual 2025, conforme consta das informações básicas desse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REQUISITOS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requisitos da contratação encontram-se pormenorizada em tópico específico dos Estudos Técnicos Preliminares, apêndice deste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MODELO DE GESTÃO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deverá ser executado fielmente pelas partes, de acordo com as cláusulas avençadas e as normas da Lei nº 14.133, de 2021, e cada parte responderá pelas consequências de sua inexecução total ou parcial.</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impedimento, ordem de paralisação ou suspensão do contrato, o cronograma de execução será prorrogado automaticamente pelo tempo correspondente, anotadas tais circunstâncias mediante simples apostila.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comunicações entre o órgão ou entidade e a contratada devem ser realizadas por escrito sempre que o ato exigir tal formalidade, admitindo-se o uso de mensagem eletrônica para esse fim.</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poderá convocar representante da empresa para adoção de providências que devam ser cumpridas de imediato.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Preposto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Contratada designará formalmente o preposto da empresa, antes do início da prestação dos serviços, indicando no instrumento os poderes e deveres em relação à execução do objeto contratado.</w:t>
      </w:r>
    </w:p>
    <w:p w:rsidR="008A2220" w:rsidRDefault="008A2220">
      <w:pPr>
        <w:pBdr>
          <w:top w:val="nil"/>
          <w:left w:val="nil"/>
          <w:bottom w:val="nil"/>
          <w:right w:val="nil"/>
          <w:between w:val="nil"/>
        </w:pBdr>
        <w:ind w:left="1277"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 Contratada deverá manter preposto da empresa no local da execução do objeto durante o período de execução do objeto. </w:t>
      </w:r>
    </w:p>
    <w:p w:rsidR="008A2220" w:rsidRDefault="008A2220">
      <w:pPr>
        <w:pBdr>
          <w:top w:val="nil"/>
          <w:left w:val="nil"/>
          <w:bottom w:val="nil"/>
          <w:right w:val="nil"/>
          <w:between w:val="nil"/>
        </w:pBdr>
        <w:ind w:left="1277"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Contratante poderá recusar, desde que justificadamente, a indicação ou a manutenção do preposto da empresa, hipótese em que a Contratada designará outro para o exercício da atividade.</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Fiscalização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execução do contrato deverá ser acompanhada e fiscalizada pelo fiscal do contrato, ou pelos respectivos substitutos (</w:t>
      </w:r>
      <w:hyperlink r:id="rId27" w:anchor="art117">
        <w:r>
          <w:rPr>
            <w:rFonts w:ascii="Calibri" w:eastAsia="Calibri" w:hAnsi="Calibri" w:cs="Calibri"/>
            <w:color w:val="000000"/>
          </w:rPr>
          <w:t>Lei nº 14.133, de 2021, art. 117, caput</w:t>
        </w:r>
      </w:hyperlink>
      <w:r>
        <w:rPr>
          <w:rFonts w:ascii="Calibri" w:eastAsia="Calibri" w:hAnsi="Calibri" w:cs="Calibri"/>
          <w:color w:val="000000"/>
        </w:rPr>
        <w:t>).</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Fiscalização Técnica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O fiscal técnico do contrato acompanhará a execução do contrato, para que sejam cumpridas todas as condições estabelecidas no contrato, de modo a assegurar os melhores resultados para a Administração. (Decreto nº 11.246, de 2022, art. 22, VI);</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Fiscal técnico do contrato anotará no histórico de gerenciamento do contrato todas as ocorrências relacionadas à execução do contrato, com a descrição do que for necessário para a regularização das faltas ou dos defeitos observados. (</w:t>
      </w:r>
      <w:hyperlink r:id="rId28" w:anchor="art117%C2%A71">
        <w:r>
          <w:rPr>
            <w:rFonts w:ascii="Calibri" w:eastAsia="Calibri" w:hAnsi="Calibri" w:cs="Calibri"/>
            <w:color w:val="000000"/>
          </w:rPr>
          <w:t>Lei nº 14.133, de 2021, art. 117, §1º</w:t>
        </w:r>
      </w:hyperlink>
      <w:r>
        <w:rPr>
          <w:rFonts w:ascii="Calibri" w:eastAsia="Calibri" w:hAnsi="Calibri" w:cs="Calibri"/>
          <w:color w:val="000000"/>
        </w:rPr>
        <w:t xml:space="preserve">, e </w:t>
      </w:r>
      <w:hyperlink r:id="rId29" w:anchor="art22">
        <w:r>
          <w:rPr>
            <w:rFonts w:ascii="Calibri" w:eastAsia="Calibri" w:hAnsi="Calibri" w:cs="Calibri"/>
            <w:color w:val="000000"/>
          </w:rPr>
          <w:t>Decreto nº 11.246, de 2022, art. 22, II);</w:t>
        </w:r>
      </w:hyperlink>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Identificada qualquer inexatidão ou irregularidade, o fiscal técnico do contrato emitirá notificações para a correção da execução do contrato, determinando prazo para a correção. (</w:t>
      </w:r>
      <w:hyperlink r:id="rId30" w:anchor="art22">
        <w:r>
          <w:rPr>
            <w:rFonts w:ascii="Calibri" w:eastAsia="Calibri" w:hAnsi="Calibri" w:cs="Calibri"/>
            <w:color w:val="000000"/>
          </w:rPr>
          <w:t>Decreto nº 11.246, de 2022, art. 22, III</w:t>
        </w:r>
      </w:hyperlink>
      <w:r>
        <w:rPr>
          <w:rFonts w:ascii="Calibri" w:eastAsia="Calibri" w:hAnsi="Calibri" w:cs="Calibri"/>
          <w:color w:val="000000"/>
        </w:rPr>
        <w:t xml:space="preserv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fiscal técnico do contrato informará ao gestor do contato, em tempo hábil, a situação que demandar decisão ou adoção de medidas que ultrapassem sua competência, para que adote as medidas necessárias e saneadoras, se for o caso. (</w:t>
      </w:r>
      <w:hyperlink r:id="rId31" w:anchor="art22">
        <w:r>
          <w:rPr>
            <w:rFonts w:ascii="Calibri" w:eastAsia="Calibri" w:hAnsi="Calibri" w:cs="Calibri"/>
            <w:color w:val="000000"/>
          </w:rPr>
          <w:t>Decreto nº 11.246, de 2022, art. 22, IV</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No caso de ocorrências que possam inviabilizar a execução do contrato nas datas aprazadas, o fiscal técnico do contrato comunicará o fato imediatamente ao gestor do contrato. (</w:t>
      </w:r>
      <w:hyperlink r:id="rId32" w:anchor="art22">
        <w:r>
          <w:rPr>
            <w:rFonts w:ascii="Calibri" w:eastAsia="Calibri" w:hAnsi="Calibri" w:cs="Calibri"/>
            <w:color w:val="000000"/>
          </w:rPr>
          <w:t>Decreto nº 11.246, de 2022, art. 22, V</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 fiscal técnico do contrato comunicará ao gestor do contrato, em tempo hábil, o término do contrato sob sua responsabilidade, com vistas à renovação tempestiva ou à prorrogação contratual </w:t>
      </w:r>
      <w:hyperlink r:id="rId33" w:anchor="art22">
        <w:r>
          <w:rPr>
            <w:rFonts w:ascii="Calibri" w:eastAsia="Calibri" w:hAnsi="Calibri" w:cs="Calibri"/>
            <w:color w:val="000000"/>
          </w:rPr>
          <w:t>(Decreto nº 11.246, de 2022, art. 22, VII</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Fiscalização Administrativa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34" w:anchor="art23">
        <w:r>
          <w:rPr>
            <w:rFonts w:ascii="Calibri" w:eastAsia="Calibri" w:hAnsi="Calibri" w:cs="Calibri"/>
            <w:color w:val="000000"/>
          </w:rPr>
          <w:t>Art. 23, I e II, do Decreto nº 11.246, de 2022</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Caso ocorra descumprimento das obrigações contratuais, o fiscal administrativo do contrato atuará tempestivamente na solução do problema, reportando ao gestor do contrato para que tome as providências cabíveis, quando ultrapassar a sua competência; (</w:t>
      </w:r>
      <w:hyperlink r:id="rId35" w:anchor="art23">
        <w:r>
          <w:rPr>
            <w:rFonts w:ascii="Calibri" w:eastAsia="Calibri" w:hAnsi="Calibri" w:cs="Calibri"/>
            <w:color w:val="000000"/>
          </w:rPr>
          <w:t>Decreto nº 11.246, de 2022, art. 23, IV</w:t>
        </w:r>
      </w:hyperlink>
      <w:r>
        <w:rPr>
          <w:rFonts w:ascii="Calibri" w:eastAsia="Calibri" w:hAnsi="Calibri" w:cs="Calibri"/>
          <w:color w:val="000000"/>
        </w:rPr>
        <w:t>).</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Gestor do Contrato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gestor do contrato deverá enviar a documentação pertinente ao setor de contratos para a formalização dos procedimentos de liquidação e pagamento, no valor dimensionado pela fiscalização e gestão nos termos do contrato.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CRITÉRIOS DE MEDIÇÃO E DE PAGAMENTO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Recebimento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serviços serão recebidos provisoriamente, de forma sumária, no ato da entrega, juntamente com a nota fiscal ou instrumento de cobrança equivalente, pelo (a) responsável pelo acompanhamento e fiscalização do contrato, para efeito de posterior verificação de sua conformidade com as especificações constantes no Termo de Referência e na proposta.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serviços poderão ser rejeitados, no todo ou em parte, inclusive antes do recebimento provisório, quando em desacordo com as especificações constantes no Termo de Referência e na proposta, devendo ser substituídos no prazo de 2 (dois) dias, a contar da notificação da contratada, às suas custas, sem prejuízo da aplicação das penalidades.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O recebimento definitivo ocorrerá no prazo de 30 (trinta) dias úteis, a contar do recebimento da nota fiscal ou instrumento de cobrança equivalente pela Administração, após a verificação da qualidade e quantidade do material e consequente aceitação mediante termo detalhado.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Para as contratações decorrentes de despesas cujos valores não ultrapassem o limite de que trata o </w:t>
      </w:r>
      <w:hyperlink r:id="rId36" w:anchor="art75">
        <w:r>
          <w:rPr>
            <w:rFonts w:ascii="Calibri" w:eastAsia="Calibri" w:hAnsi="Calibri" w:cs="Calibri"/>
            <w:color w:val="000000"/>
          </w:rPr>
          <w:t>inciso II do art. 75 da Lei nº 14.133, de 2021</w:t>
        </w:r>
      </w:hyperlink>
      <w:r>
        <w:rPr>
          <w:rFonts w:ascii="Calibri" w:eastAsia="Calibri" w:hAnsi="Calibri" w:cs="Calibri"/>
          <w:color w:val="000000"/>
        </w:rPr>
        <w:t>, o prazo máximo para o recebimento definitivo será de até 5 (cinco) dias úteis.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recebimento definitivo poderá ser excepcionalmente prorrogado, de forma justificada, por igual período, quando houver necessidade de diligências para a aferição do atendimento das exigências contratuais.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No caso de controvérsia sobre a execução do objeto, quanto à dimensão, qualidade e quantidade, deverá ser observado o teor do </w:t>
      </w:r>
      <w:hyperlink r:id="rId37" w:anchor="art143">
        <w:r>
          <w:rPr>
            <w:rFonts w:ascii="Calibri" w:eastAsia="Calibri" w:hAnsi="Calibri" w:cs="Calibri"/>
            <w:color w:val="000000"/>
          </w:rPr>
          <w:t>art. 143 da Lei nº 14.133, de 2021</w:t>
        </w:r>
      </w:hyperlink>
      <w:r>
        <w:rPr>
          <w:rFonts w:ascii="Calibri" w:eastAsia="Calibri" w:hAnsi="Calibri" w:cs="Calibri"/>
          <w:color w:val="000000"/>
        </w:rPr>
        <w:t xml:space="preserve">, comunicando-se à empresa para emissão de Nota Fiscal no que </w:t>
      </w:r>
      <w:proofErr w:type="spellStart"/>
      <w:r>
        <w:rPr>
          <w:rFonts w:ascii="Calibri" w:eastAsia="Calibri" w:hAnsi="Calibri" w:cs="Calibri"/>
          <w:color w:val="000000"/>
        </w:rPr>
        <w:t>pertine</w:t>
      </w:r>
      <w:proofErr w:type="spellEnd"/>
      <w:r>
        <w:rPr>
          <w:rFonts w:ascii="Calibri" w:eastAsia="Calibri" w:hAnsi="Calibri" w:cs="Calibri"/>
          <w:color w:val="000000"/>
        </w:rPr>
        <w:t xml:space="preserve"> à parcela incontroversa da execução do objeto, para efeito de liquidação e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recebimento provisório ou definitivo não excluirá a responsabilidade civil pela solidez e pela segurança dos bens nem a responsabilidade ético-profissional pela perfeita execução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Liquidação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Recebida a Nota Fiscal ou documento de cobrança equivalente, correrá o prazo de dez dias úteis para fins de liquidação, na forma desta seção, prorrogáveis por igual período, nos termos do art. 7º, §3º da Instrução Normativa SEGES/ME nº 77/2022.</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 prazo de que trata o item anterior será reduzido à metade, mantendo-se a possibilidade de prorrogação, no caso de contratações decorrentes de despesas cujos valores não ultrapassem o limite de que trata o </w:t>
      </w:r>
      <w:hyperlink r:id="rId38" w:anchor="art75">
        <w:r>
          <w:rPr>
            <w:rFonts w:ascii="Calibri" w:eastAsia="Calibri" w:hAnsi="Calibri" w:cs="Calibri"/>
            <w:color w:val="000000"/>
          </w:rPr>
          <w:t>inciso II do art. 75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Para fins de liquidação, o setor competente deverá verificar se a nota fiscal ou instrumento de cobrança equivalente apresentado expressa os elementos necessários e essenciais do documento, tais como: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prazo de validade;</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 data da emissão;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Os dados do contrato e do órgão contratante;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 período respectivo de execução do contrato;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 valor a pagar; e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lastRenderedPageBreak/>
        <w:t>Eventual destaque do valor de retenções tributárias cabíveis.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39" w:anchor="art68">
        <w:r>
          <w:rPr>
            <w:rFonts w:ascii="Calibri" w:eastAsia="Calibri" w:hAnsi="Calibri" w:cs="Calibri"/>
            <w:color w:val="000000"/>
          </w:rPr>
          <w:t xml:space="preserve">art. 68 da Lei nº 14.133, de 2021.  </w:t>
        </w:r>
      </w:hyperlink>
      <w:r>
        <w:rPr>
          <w:rFonts w:ascii="Calibri" w:eastAsia="Calibri" w:hAnsi="Calibri" w:cs="Calibri"/>
          <w:color w:val="000000"/>
        </w:rPr>
        <w:t xml:space="preserv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Persistindo a irregularidade, o contratante deverá adotar as medidas necessárias à rescisão contratual nos autos do processo administrativo correspondente, assegurada ao contratado a ampla defesa.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Havendo a efetiva execução do objeto, os pagamentos serão realizados normalmente, até que se decida pela rescisão do contrato, caso o contratado não regularize sua situação junto ao SICAF.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Prazo de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pagamento será efetuado no prazo de até 30 (trinta) dias úteis contados da finalização da liquidação da despesa, conforme seção anterior, nos termos da </w:t>
      </w:r>
      <w:hyperlink r:id="rId40">
        <w:r>
          <w:rPr>
            <w:rFonts w:ascii="Calibri" w:eastAsia="Calibri" w:hAnsi="Calibri" w:cs="Calibri"/>
            <w:color w:val="000000"/>
          </w:rPr>
          <w:t>Instrução Normativa SEGES/ME nº 77, de 2022</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No caso de atraso pelo Contratante, os valores devidos ao contratado serão atualizados monetariamente entre o termo final do prazo de pagamento até a data de sua efetiva realização, mediante aplicação do índice inflacionário de correção monetária.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Forma de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pagamento será realizado por meio de ordem bancária, para crédito em banco, agência e conta corrente indicados pelo contratado.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Será considerada data do pagamento o dia em que constar como emitida a ordem bancária para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do pagamento, será efetuada a retenção tributária prevista na legislação aplicável.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Independentemente do percentual de tributo inserido na planilha, quando houver, serão retidos na fonte, quando da realização do pagamento, os percentuais estabelecidos na legislação vigente.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contratado regularmente optante pelo Simples Nacional, nos termos da </w:t>
      </w:r>
      <w:hyperlink r:id="rId41">
        <w:r>
          <w:rPr>
            <w:rFonts w:ascii="Calibri" w:eastAsia="Calibri" w:hAnsi="Calibri" w:cs="Calibri"/>
            <w:color w:val="000000"/>
          </w:rPr>
          <w:t>Lei Complementar nº 123, de 2006</w:t>
        </w:r>
      </w:hyperlink>
      <w:r>
        <w:rPr>
          <w:rFonts w:ascii="Calibri" w:eastAsia="Calibri" w:hAnsi="Calibri" w:cs="Calibri"/>
          <w:color w:val="00000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Cessão de crédito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É admitida a cessão fiduciária de direitos creditícios com instituição financeira, nos termos e de acordo com os procedimentos previstos na </w:t>
      </w:r>
      <w:hyperlink r:id="rId42">
        <w:r>
          <w:rPr>
            <w:rFonts w:ascii="Calibri" w:eastAsia="Calibri" w:hAnsi="Calibri" w:cs="Calibri"/>
            <w:color w:val="000000"/>
          </w:rPr>
          <w:t>Instrução Normativa SEGES/ME nº 53, de 8 de julho de 2020</w:t>
        </w:r>
      </w:hyperlink>
      <w:r>
        <w:rPr>
          <w:rFonts w:ascii="Calibri" w:eastAsia="Calibri" w:hAnsi="Calibri" w:cs="Calibri"/>
          <w:color w:val="000000"/>
        </w:rPr>
        <w:t>, conforme as regras deste presente tópico.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bookmarkStart w:id="43" w:name="_heading=h.2u6wntf" w:colFirst="0" w:colLast="0"/>
      <w:bookmarkEnd w:id="43"/>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As cessões de crédito não fiduciárias dependerão de prévia aprovação do contratante.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eficácia da cessão de crédito, de qualquer natureza, em relação à Administração, está condicionada à celebração de termo aditivo ao contrato administrativo.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44" w:name="_heading=h.19c6y18" w:colFirst="0" w:colLast="0"/>
      <w:bookmarkEnd w:id="44"/>
      <w:r>
        <w:rPr>
          <w:rFonts w:ascii="Calibri" w:eastAsia="Calibri" w:hAnsi="Calibri" w:cs="Calibri"/>
          <w:color w:val="000000"/>
        </w:rPr>
        <w:t xml:space="preserve">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w:t>
      </w:r>
      <w:hyperlink r:id="rId43" w:anchor=":~:text=LEI%20N%C2%BA%208.429%2C%20DE%202%20DE%20JUNHO%20DE%201992&amp;text=Disp%C3%B5e%20sobre%20as%20san%C3%A7%C3%B5es%20aplic%C3%A1veis,fundacional%20e%20d%C3%A1%20outras%20provid%C3%AAncias.">
        <w:r>
          <w:rPr>
            <w:rFonts w:ascii="Calibri" w:eastAsia="Calibri" w:hAnsi="Calibri" w:cs="Calibri"/>
            <w:color w:val="000000"/>
          </w:rPr>
          <w:t>o art. 12 da Lei nº 8.429, de 1992</w:t>
        </w:r>
      </w:hyperlink>
      <w:r>
        <w:rPr>
          <w:rFonts w:ascii="Calibri" w:eastAsia="Calibri" w:hAnsi="Calibri" w:cs="Calibri"/>
          <w:color w:val="000000"/>
        </w:rPr>
        <w:t xml:space="preserve">, nos termos do </w:t>
      </w:r>
      <w:hyperlink r:id="rId44">
        <w:r>
          <w:rPr>
            <w:rFonts w:ascii="Calibri" w:eastAsia="Calibri" w:hAnsi="Calibri" w:cs="Calibri"/>
            <w:color w:val="000000"/>
          </w:rPr>
          <w:t>Parecer JL-01, de 18 de maio de 2020.</w:t>
        </w:r>
      </w:hyperlink>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w:t>
      </w:r>
      <w:r>
        <w:rPr>
          <w:rFonts w:ascii="Calibri" w:eastAsia="Calibri" w:hAnsi="Calibri" w:cs="Calibri"/>
          <w:color w:val="000000"/>
        </w:rPr>
        <w:lastRenderedPageBreak/>
        <w:t>comprovação do fato gerador, quando for o caso, e o desconto de multas, glosas e prejuízos causados à Administração. (INSTRUÇÃO NORMATIVA Nº 53, DE 8 DE JULHO DE 2020 e Anexos)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cessão de crédito não afetará a execução do objeto contratado, que continuará sob a integral responsabilidade do contratado.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OBRIGAÇÕES DA CONTRATADA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Poderá participar da licitação qualquer interessado que atenda as exigências técnicas do Termo de Referência e cumpram os requisitos de habilitação especificados no edital da Licitação.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encargos trabalhistas, previdenciários, fiscais e comerciais, resultantes da execução deste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rigorosamente todas as especificações no Estudo Técnico Preliminar e no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Fornecer o objeto deste Contrato, nas condições estipuladas no Estudo Técnico Preliminar e no Termo de Referência, na Nota de Empenho e quando for o caso, nas ordens de fornecimento, isentos de defeitos de fabricação;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Providenciar a disponibilização dos Equipamentos de Proteção Individual e Equipamentos de Proteção Coletiva para seus colaboradores, conforme consta em tópico especifica do Estudo Técnico Preliminar, apêndice de Termo;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Arcar com os encargos trabalhistas, previdenciários, fiscais e comerciais resultantes da execução do contrato, sendo que sua inadimplência, com referência aos encargos trabalhistas, fiscais e comerciais não transfere à CONTRATANTE a responsabilidade por seu pagamento, nem poderá onerar o objeto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Manter as condições de habilitação e qualificação técnica exigidas neste termo;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com a legislação vigente inerente ao objeto, inclusive com todos os encargos tributários, fiscais, trabalhista, devendo arcar ainda, com todas as despesas e custo necessários ao cumprimento do objeto.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o Contrato: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seguir os termos e condições estabelecidos no contrato de prestação de serviços.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Executar o Trabalho: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realizar as atividades acordadas com qualidade e dentro dos prazos estipulados.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Cumprir Normas de Segurança: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É responsabilidade do contratado seguir as normas de segurança no ambiente de trabalho.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Respeitar Direitos Trabalhistas: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garantir que seus funcionários tenham seus direitos trabalhistas respeitados, como salário, férias e benefícios.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Manter a Documentação em Dia: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manter registros atualizados, como folhas de ponto e contratos de trabalho.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Responsabilidade Civil e Previdenciária: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é responsável por eventuais danos causados durante a execução do serviço.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Deve também cumprir obrigações previdenciárias, como recolhimento de INSS.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Fornecer uniformes adequados aos seus colaboradores.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Prestar todos os direitos a seus colaboradores, mesmo os temporários. Os funcionários têm direitos específicos, mesmo que não sejam empregados diretamente pela empresa onde prestam serviços. Alguns dos principais direitos incluem:</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Igualdade de Direitos: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terceirizados devem receber tratamento igualitário em relação aos empregados diretos da empresa.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Salário e Benefícios: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Têm direito a salário compatível com a função desempenhada e aos mesmos benefícios oferecidos aos empregados regulares.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Jornada de Trabalho: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Devem cumprir a jornada de trabalho estabelecida e receber horas extras quando necessário.</w:t>
      </w:r>
    </w:p>
    <w:p w:rsidR="008A2220" w:rsidRDefault="008A2220">
      <w:pPr>
        <w:pBdr>
          <w:top w:val="nil"/>
          <w:left w:val="nil"/>
          <w:bottom w:val="nil"/>
          <w:right w:val="nil"/>
          <w:between w:val="nil"/>
        </w:pBdr>
        <w:ind w:left="1781"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Segurança e Saúde no Trabalho:</w:t>
      </w:r>
    </w:p>
    <w:p w:rsidR="008A2220" w:rsidRDefault="008A2220">
      <w:pPr>
        <w:pBdr>
          <w:top w:val="nil"/>
          <w:left w:val="nil"/>
          <w:bottom w:val="nil"/>
          <w:right w:val="nil"/>
          <w:between w:val="nil"/>
        </w:pBdr>
        <w:ind w:left="1781"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Têm direito a um ambiente seguro e condições adequadas de trabalho.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Férias e 13º Salário:</w:t>
      </w:r>
    </w:p>
    <w:p w:rsidR="008A2220" w:rsidRDefault="008A2220">
      <w:pPr>
        <w:pBdr>
          <w:top w:val="nil"/>
          <w:left w:val="nil"/>
          <w:bottom w:val="nil"/>
          <w:right w:val="nil"/>
          <w:between w:val="nil"/>
        </w:pBdr>
        <w:ind w:left="1781"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Devem receber férias remuneradas e o 13º salário proporcional.</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Direitos Coletivos: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Podem se sindicalizar e participar de negociações coletivas.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OBRIGAÇÕES DA CONTRATANTE</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Observar as leis, decretos, regulamentos, portarias e normas federais, estaduais e municipais direta e indiretamente aplicáveis ao objeto deste Termo.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pela lavratura do respectivo contrato ou instrumento equivalente, com base nas disposições da Lei n°. 14.133/21 e suas alterações.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CONTRATANTE obriga-se a acompanhar o fornecimento, a quantidade e a qualidade, de acordo com as condições e prazo estabelecidos, bem como pagar pela aquisição.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os compromissos financeiros assumidos com a CONTRATADA, efetuando todos os pagamentos devidos de acordo com as condições de prazo e preços pactuados no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à CONTRATADA, tão logo, constante casos de irregularidades, defeitos, vícios ou incorreções durante a execução do objeto para que a mesma adote as medidas indispensáveis ao bom andamento do que foi solicitado.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à CONTRATADA, por escrito, quaisquer irregularidades que venham a ocorrer, em função da execução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Prestar as informações e os esclarecimentos que venham a ser solicitados pela CONTRATADA;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Receber os produtos adjudicados, nos termos, prazos quantidade, qualidade e condições estabelecidas no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Rejeitar, no todo ou em parte, os produtos que a CONTRATADA entregar fora das especificações;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à CONTRATADA até o 5° dia útil, após apresentação da Nota Fiscal, o aceite do servidor responsável pelo recebimento, dos produtos adquiridos;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Fiscalizar a execução do objeto, aplicando as sanções cabíveis, quando for o caso;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FORMA E CRITÉRIOS DE SELEÇÃO DO FORNECEDOR E FORMA DE FORNECIMENTO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Forma de seleção e critério de julgamento da proposta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fornecedor será selecionado por meio da realização de procedimento de LICITAÇÃO, na modalidade PREGÃO, sob a forma Presencial, com adoção do critério de julgamento pelo MENOR PREÇO.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Forma de fornecimento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fornecimento do objeto será parcelado.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Exigências de habilitação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Habilitação jurídica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bookmarkStart w:id="45" w:name="_heading=h.3tbugp1" w:colFirst="0" w:colLast="0"/>
      <w:bookmarkEnd w:id="45"/>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cédula de identidade (RG) ou documento equivalente que, por força de lei, tenha validade para fins de identificação em todo o território nacional;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Empresário individual: inscrição no Registro Público de Empresas Mercantis, a cargo da Junta Comercial da respectiva sede;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Microempreendedor Individual - MEI: Certificado da Condição de Microempreendedor Individual - CCMEI, cuja aceitação ficará condicionada à verificação da autenticidade no sítio </w:t>
      </w:r>
      <w:hyperlink r:id="rId45">
        <w:r>
          <w:rPr>
            <w:rFonts w:ascii="Calibri" w:eastAsia="Calibri" w:hAnsi="Calibri" w:cs="Calibri"/>
            <w:color w:val="000000"/>
          </w:rPr>
          <w:t>https://www.gov.br/empresas-e-negocios/pt-br/empreendedor</w:t>
        </w:r>
      </w:hyperlink>
      <w:r>
        <w:rPr>
          <w:rFonts w:ascii="Calibri" w:eastAsia="Calibri" w:hAnsi="Calibri" w:cs="Calibri"/>
          <w:color w:val="000000"/>
        </w:rPr>
        <w:t xml:space="preserv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46">
        <w:r>
          <w:rPr>
            <w:rFonts w:ascii="Calibri" w:eastAsia="Calibri" w:hAnsi="Calibri" w:cs="Calibri"/>
            <w:color w:val="000000"/>
          </w:rPr>
          <w:t>Normativa DREI/ME n.º 77, de 18 de março de 2020</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Sociedade simples: inscrição do ato constitutivo no Registro Civil de Pessoas Jurídicas do local de sua sede, acompanhada de documento comprobatório de seus administradores;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46" w:name="_heading=h.28h4qwu" w:colFirst="0" w:colLast="0"/>
      <w:bookmarkEnd w:id="46"/>
      <w:r>
        <w:rPr>
          <w:rFonts w:ascii="Calibri" w:eastAsia="Calibri" w:hAnsi="Calibri" w:cs="Calibri"/>
          <w:color w:val="000000"/>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Sociedade cooperativa: ata de fundação e estatuto social, com a ata da assembleia que o aprovou, devidamente arquivado na Junta Comercial ou inscrito no Registro Civil das Pessoas Jurídicas da respectiva sede, além do registro de que trata o </w:t>
      </w:r>
      <w:hyperlink r:id="rId47" w:anchor="art107">
        <w:r>
          <w:rPr>
            <w:rFonts w:ascii="Calibri" w:eastAsia="Calibri" w:hAnsi="Calibri" w:cs="Calibri"/>
            <w:color w:val="000000"/>
          </w:rPr>
          <w:t>art. 107 da Lei nº 5.764, de 16 de dezembro 1971</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Os documentos apresentados deverão estar acompanhados de todas as alterações ou da consolidação respectiva.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Habilitação fiscal, social e trabalhista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inscrição no Cadastro Nacional de Pessoas Jurídicas ou no Cadastro de Pessoas Físicas, conforme o caso;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com o Fundo de Garantia do Tempo de Serviço (FGTS);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inscrição no cadastro de contribuintes Estadual ou Distrital relativo ao domicílio ou sede do fornecedor, pertinente ao seu ramo de atividade e compatível com o objeto contratual;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com a Fazenda Estadual ou Distrital do domicílio ou sede do fornecedor, relativa à atividade em cujo exercício contrata ou concorre;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com a Fazenda Municipal ou Distrital do domicílio ou sede do fornecedor, relativa à atividade em cujo exercício contrata ou concorre;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Caso o fornecedor seja considerado isento dos tributos [Estadual/Distrital/Municipal] relacionados ao objeto contratual, deverá comprovar tal condição mediante a apresentação de declaração da Fazenda respectiva do seu domicílio ou sede, ou outra equivalente, na forma da lei.</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Qualificação Econômico-Financeira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Certidão negativa de falência expedida pelo distribuidor da sede do fornecedor - </w:t>
      </w:r>
      <w:hyperlink r:id="rId48" w:anchor="art69">
        <w:r>
          <w:rPr>
            <w:rFonts w:ascii="Calibri" w:eastAsia="Calibri" w:hAnsi="Calibri" w:cs="Calibri"/>
            <w:color w:val="000000"/>
          </w:rPr>
          <w:t>Lei nº 14.133, de 2021, art. 69, caput, inciso II</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Balanço patrimonial, demonstração de resultado de exercício e demais demonstrações contábeis dos 2 (dois) últimos exercícios sociais, comprovando ainda através de declaração: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Apresentar declaração com: Índices de Liquidez Geral (LG), Liquidez Corrente (LC), e Solvência Geral (SG) superiores a 1 (um);</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As empresas criadas no exercício financeiro da licitação deverão atender a todas as exigências da habilitação e poderão substituir os demonstrativos contábeis pelo balanço de abertura.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Os documentos referidos acima limitar-se-ão ao último exercício no caso de a pessoa jurídica ter sido constituída há menos de 2 (dois) anos;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Os documentos referidos acima deverão ser exigidos com base no limite definido pela Receita Federal do Brasil para transmissão da Escrituração Contábil Digital - ECD ao </w:t>
      </w:r>
      <w:proofErr w:type="spellStart"/>
      <w:r>
        <w:rPr>
          <w:rFonts w:ascii="Calibri" w:eastAsia="Calibri" w:hAnsi="Calibri" w:cs="Calibri"/>
          <w:color w:val="000000"/>
        </w:rPr>
        <w:t>Sped</w:t>
      </w:r>
      <w:proofErr w:type="spellEnd"/>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Caso a empresa licitante apresente resultado inferior ou igual a 1 (um) em qualquer dos índices de Liquidez Geral (LG), Solvência Geral (SG) e Liquidez Corrente (LC), será exigido para fins de habilitação patrimônio líquido mínimo de 10% do valor total estimado da parcela pertinente.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empresas criadas no exercício financeiro da licitação deverão atender a todas as exigências da habilitação e poderão substituir os demonstrativos contábeis pelo balanço de abertura. (Lei nº 14.133, de 2021, art. 65, §1º).</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atendimento dos índices econômicos previstos neste item deverá ser atestado mediante declaração assinada por profissional habilitado da área contábil, apresentada pelo fornecedor.</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Qualificação Técnica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Comprovação de aptidão para o fornecimento similares equivalente ao objeto desta contratação, ou com o item pertinente, por meio da apresentação de certidões ou atestados, por pessoas jurídicas de direito público ou privado.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Os atestados de capacidade técnica poderão ser apresentados em nome da matriz ou da filial do fornecedor.</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Declarações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47" w:name="_heading=h.nmf14n" w:colFirst="0" w:colLast="0"/>
      <w:bookmarkEnd w:id="47"/>
      <w:r>
        <w:rPr>
          <w:rFonts w:ascii="Calibri" w:eastAsia="Calibri" w:hAnsi="Calibri" w:cs="Calibri"/>
          <w:color w:val="000000"/>
        </w:rPr>
        <w:lastRenderedPageBreak/>
        <w:t>Deverá ser incluso no sistema juntamente com os documentos de habilitação, as declarações que:</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emprega menor de 18 anos em trabalho noturno, perigoso ou insalubre e não emprega menor de 16 anos, salvo menor, a partir de 14 anos, na condição de aprendiz, nos termos do </w:t>
      </w:r>
      <w:hyperlink r:id="rId49" w:anchor="art7">
        <w:r>
          <w:rPr>
            <w:rFonts w:ascii="Calibri" w:eastAsia="Calibri" w:hAnsi="Calibri" w:cs="Calibri"/>
            <w:color w:val="000000"/>
          </w:rPr>
          <w:t>artigo 7°, XXXIII, da Constituição</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possui empregados executando trabalho degradante ou forçado, observando o disposto nos </w:t>
      </w:r>
      <w:hyperlink r:id="rId50">
        <w:r>
          <w:rPr>
            <w:rFonts w:ascii="Calibri" w:eastAsia="Calibri" w:hAnsi="Calibri" w:cs="Calibri"/>
            <w:color w:val="000000"/>
          </w:rPr>
          <w:t>incisos III e IV do art. 1º e no inciso III do art. 5º da Constituição Federal</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for o caso, que cumpre as exigências de reserva de cargos para pessoa com deficiência e para reabilitado da Previdência Social, previstas em lei e em outras normas específicas.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Não tem vínculo com os servidores público do município de Bernardo Sayão/TO bem como não tem grau de parentesco.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licitante organizado em cooperativa deverá declarar, ainda, que cumpre os requisitos estabelecidos no </w:t>
      </w:r>
      <w:hyperlink r:id="rId51" w:anchor="art16">
        <w:r>
          <w:rPr>
            <w:rFonts w:ascii="Calibri" w:eastAsia="Calibri" w:hAnsi="Calibri" w:cs="Calibri"/>
            <w:color w:val="000000"/>
          </w:rPr>
          <w:t>artigo 16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48" w:name="_heading=h.37m2jsg" w:colFirst="0" w:colLast="0"/>
      <w:bookmarkEnd w:id="48"/>
      <w:r>
        <w:rPr>
          <w:rFonts w:ascii="Calibri" w:eastAsia="Calibri" w:hAnsi="Calibri" w:cs="Calibri"/>
          <w:color w:val="000000"/>
        </w:rPr>
        <w:t xml:space="preserve">O fornecedor enquadrado como microempresa, empresa de pequeno porte ou sociedade cooperativa deverá declarar, ainda, que cumpre os requisitos estabelecidos no </w:t>
      </w:r>
      <w:hyperlink r:id="rId52" w:anchor="art3">
        <w:r>
          <w:rPr>
            <w:rFonts w:ascii="Calibri" w:eastAsia="Calibri" w:hAnsi="Calibri" w:cs="Calibri"/>
            <w:color w:val="000000"/>
          </w:rPr>
          <w:t>artigo 3° da Lei Complementar nº 123, de 2006</w:t>
        </w:r>
      </w:hyperlink>
      <w:r>
        <w:rPr>
          <w:rFonts w:ascii="Calibri" w:eastAsia="Calibri" w:hAnsi="Calibri" w:cs="Calibri"/>
          <w:color w:val="000000"/>
        </w:rPr>
        <w:t xml:space="preserve">, estando apto a usufruir do tratamento favorecido estabelecido em seus </w:t>
      </w:r>
      <w:hyperlink r:id="rId53" w:anchor="art42">
        <w:proofErr w:type="spellStart"/>
        <w:r>
          <w:rPr>
            <w:rFonts w:ascii="Calibri" w:eastAsia="Calibri" w:hAnsi="Calibri" w:cs="Calibri"/>
            <w:color w:val="000000"/>
          </w:rPr>
          <w:t>arts</w:t>
        </w:r>
        <w:proofErr w:type="spellEnd"/>
        <w:r>
          <w:rPr>
            <w:rFonts w:ascii="Calibri" w:eastAsia="Calibri" w:hAnsi="Calibri" w:cs="Calibri"/>
            <w:color w:val="000000"/>
          </w:rPr>
          <w:t>. 42 a 49</w:t>
        </w:r>
      </w:hyperlink>
      <w:r>
        <w:rPr>
          <w:rFonts w:ascii="Calibri" w:eastAsia="Calibri" w:hAnsi="Calibri" w:cs="Calibri"/>
          <w:color w:val="000000"/>
        </w:rPr>
        <w:t xml:space="preserve">, observado o disposto nos </w:t>
      </w:r>
      <w:hyperlink r:id="rId54" w:anchor="art4%C2%A71">
        <w:r>
          <w:rPr>
            <w:rFonts w:ascii="Calibri" w:eastAsia="Calibri" w:hAnsi="Calibri" w:cs="Calibri"/>
            <w:color w:val="000000"/>
          </w:rPr>
          <w:t>§§ 1º ao 3º do art. 4º, da Lei n.º 14.133, de 2021.</w:t>
        </w:r>
      </w:hyperlink>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ESTIMATIVAS DO VALOR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custo estimado da contratação possui caráter sigiloso e será tornado público apenas e imediatamente após o julgamento das propostas.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ADEQUAÇÃO ORÇAMENTÁRIA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despesas decorrentes da presente contratação correrão à conta de recursos específicos consignados no Orçamento Geral do Município de Bernardo Sayão/TO.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contratação será atendida pela seguinte dotação:</w:t>
      </w:r>
    </w:p>
    <w:p w:rsidR="008A2220" w:rsidRDefault="008A2220">
      <w:pPr>
        <w:pBdr>
          <w:top w:val="nil"/>
          <w:left w:val="nil"/>
          <w:bottom w:val="nil"/>
          <w:right w:val="nil"/>
          <w:between w:val="nil"/>
        </w:pBdr>
        <w:tabs>
          <w:tab w:val="left" w:pos="1985"/>
        </w:tabs>
        <w:ind w:left="567"/>
        <w:jc w:val="both"/>
        <w:rPr>
          <w:rFonts w:ascii="Calibri" w:eastAsia="Calibri" w:hAnsi="Calibri" w:cs="Calibri"/>
          <w:color w:val="000000"/>
        </w:rPr>
      </w:pP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Órgão: Prefeitura Municipal de Bernardo Sayão</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Unidade: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lastRenderedPageBreak/>
        <w:t xml:space="preserve">Atividade: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Classificação: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Elemento: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Ficha: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Fonte: </w:t>
      </w:r>
    </w:p>
    <w:p w:rsidR="008A2220" w:rsidRDefault="008A2220">
      <w:pPr>
        <w:pBdr>
          <w:top w:val="nil"/>
          <w:left w:val="nil"/>
          <w:bottom w:val="nil"/>
          <w:right w:val="nil"/>
          <w:between w:val="nil"/>
        </w:pBdr>
        <w:tabs>
          <w:tab w:val="left" w:pos="1985"/>
        </w:tabs>
        <w:ind w:left="567"/>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w:t>
      </w:r>
      <w:r>
        <w:rPr>
          <w:rFonts w:ascii="Calibri" w:eastAsia="Calibri" w:hAnsi="Calibri" w:cs="Calibri"/>
          <w:b/>
          <w:color w:val="000000"/>
        </w:rPr>
        <w:t xml:space="preserve">, </w:t>
      </w:r>
      <w:r>
        <w:rPr>
          <w:rFonts w:ascii="Calibri" w:eastAsia="Calibri" w:hAnsi="Calibri" w:cs="Calibri"/>
          <w:color w:val="000000"/>
        </w:rPr>
        <w:t xml:space="preserve">aos </w:t>
      </w:r>
      <w:r w:rsidR="00F77F88">
        <w:rPr>
          <w:rFonts w:ascii="Calibri" w:eastAsia="Calibri" w:hAnsi="Calibri" w:cs="Calibri"/>
          <w:color w:val="000000"/>
        </w:rPr>
        <w:t>24</w:t>
      </w:r>
      <w:r>
        <w:rPr>
          <w:rFonts w:ascii="Calibri" w:eastAsia="Calibri" w:hAnsi="Calibri" w:cs="Calibri"/>
          <w:color w:val="000000"/>
        </w:rPr>
        <w:t xml:space="preserve"> de Janeiro de 2025.</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b/>
          <w:color w:val="000000"/>
        </w:rPr>
      </w:pPr>
    </w:p>
    <w:p w:rsidR="008A2220" w:rsidRDefault="008A2220">
      <w:pPr>
        <w:pBdr>
          <w:top w:val="nil"/>
          <w:left w:val="nil"/>
          <w:bottom w:val="nil"/>
          <w:right w:val="nil"/>
          <w:between w:val="nil"/>
        </w:pBdr>
        <w:ind w:left="999" w:hanging="432"/>
        <w:jc w:val="both"/>
        <w:rPr>
          <w:rFonts w:ascii="Calibri" w:eastAsia="Calibri" w:hAnsi="Calibri" w:cs="Calibri"/>
          <w:b/>
          <w:color w:val="000000"/>
        </w:rPr>
      </w:pPr>
    </w:p>
    <w:p w:rsidR="008A2220" w:rsidRDefault="00016766">
      <w:pPr>
        <w:pBdr>
          <w:top w:val="nil"/>
          <w:left w:val="nil"/>
          <w:bottom w:val="nil"/>
          <w:right w:val="nil"/>
          <w:between w:val="nil"/>
        </w:pBdr>
        <w:ind w:left="999" w:hanging="432"/>
        <w:jc w:val="center"/>
        <w:rPr>
          <w:rFonts w:ascii="Calibri" w:eastAsia="Calibri" w:hAnsi="Calibri" w:cs="Calibri"/>
          <w:b/>
          <w:color w:val="000000"/>
        </w:rPr>
      </w:pPr>
      <w:r>
        <w:rPr>
          <w:rFonts w:ascii="Calibri" w:eastAsia="Calibri" w:hAnsi="Calibri" w:cs="Calibri"/>
          <w:b/>
          <w:color w:val="000000"/>
        </w:rPr>
        <w:t>OSORIO ANTUNES FILHO</w:t>
      </w:r>
    </w:p>
    <w:p w:rsidR="008A2220" w:rsidRDefault="00016766">
      <w:pPr>
        <w:pBdr>
          <w:top w:val="nil"/>
          <w:left w:val="nil"/>
          <w:bottom w:val="nil"/>
          <w:right w:val="nil"/>
          <w:between w:val="nil"/>
        </w:pBdr>
        <w:ind w:left="999" w:hanging="432"/>
        <w:jc w:val="center"/>
        <w:rPr>
          <w:rFonts w:ascii="Calibri" w:eastAsia="Calibri" w:hAnsi="Calibri" w:cs="Calibri"/>
          <w:color w:val="000000"/>
        </w:rPr>
      </w:pPr>
      <w:r>
        <w:rPr>
          <w:rFonts w:ascii="Calibri" w:eastAsia="Calibri" w:hAnsi="Calibri" w:cs="Calibri"/>
          <w:color w:val="000000"/>
        </w:rPr>
        <w:t>Prefeito Municipal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5B283D" w:rsidRDefault="005B283D">
      <w:pPr>
        <w:pBdr>
          <w:top w:val="nil"/>
          <w:left w:val="nil"/>
          <w:bottom w:val="nil"/>
          <w:right w:val="nil"/>
          <w:between w:val="nil"/>
        </w:pBdr>
        <w:tabs>
          <w:tab w:val="left" w:pos="851"/>
        </w:tabs>
        <w:ind w:left="999" w:hanging="432"/>
        <w:jc w:val="both"/>
        <w:rPr>
          <w:rFonts w:ascii="Calibri" w:eastAsia="Calibri" w:hAnsi="Calibri" w:cs="Calibri"/>
          <w:color w:val="000000"/>
        </w:rPr>
      </w:pPr>
    </w:p>
    <w:p w:rsidR="005B283D" w:rsidRDefault="005B283D">
      <w:pPr>
        <w:pBdr>
          <w:top w:val="nil"/>
          <w:left w:val="nil"/>
          <w:bottom w:val="nil"/>
          <w:right w:val="nil"/>
          <w:between w:val="nil"/>
        </w:pBdr>
        <w:tabs>
          <w:tab w:val="left" w:pos="851"/>
        </w:tabs>
        <w:ind w:left="999" w:hanging="432"/>
        <w:jc w:val="both"/>
        <w:rPr>
          <w:rFonts w:ascii="Calibri" w:eastAsia="Calibri" w:hAnsi="Calibri" w:cs="Calibri"/>
          <w:color w:val="000000"/>
        </w:rPr>
      </w:pPr>
    </w:p>
    <w:p w:rsidR="005B283D" w:rsidRDefault="005B283D">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A137F7" w:rsidRDefault="00A137F7">
      <w:pPr>
        <w:pBdr>
          <w:top w:val="nil"/>
          <w:left w:val="nil"/>
          <w:bottom w:val="nil"/>
          <w:right w:val="nil"/>
          <w:between w:val="nil"/>
        </w:pBdr>
        <w:tabs>
          <w:tab w:val="left" w:pos="851"/>
        </w:tabs>
        <w:ind w:left="999" w:hanging="432"/>
        <w:jc w:val="both"/>
        <w:rPr>
          <w:rFonts w:ascii="Calibri" w:eastAsia="Calibri" w:hAnsi="Calibri" w:cs="Calibri"/>
          <w:color w:val="000000"/>
        </w:rPr>
      </w:pPr>
    </w:p>
    <w:p w:rsidR="00D51CD5" w:rsidRDefault="00D51CD5">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ind w:left="999" w:hanging="432"/>
        <w:jc w:val="center"/>
        <w:rPr>
          <w:rFonts w:ascii="Arial" w:eastAsia="Arial" w:hAnsi="Arial" w:cs="Arial"/>
          <w:b/>
          <w:color w:val="000000"/>
          <w:sz w:val="28"/>
          <w:szCs w:val="28"/>
        </w:rPr>
      </w:pPr>
      <w:r>
        <w:rPr>
          <w:rFonts w:ascii="Arial" w:eastAsia="Arial" w:hAnsi="Arial" w:cs="Arial"/>
          <w:b/>
          <w:color w:val="000000"/>
          <w:sz w:val="28"/>
          <w:szCs w:val="28"/>
        </w:rPr>
        <w:t>APÊNDICE DO TERMO DE REFERÊNCIA</w:t>
      </w:r>
    </w:p>
    <w:p w:rsidR="008A2220" w:rsidRDefault="008A2220">
      <w:pPr>
        <w:jc w:val="center"/>
        <w:rPr>
          <w:rFonts w:ascii="Calibri" w:eastAsia="Calibri" w:hAnsi="Calibri" w:cs="Calibri"/>
          <w:b/>
          <w:sz w:val="28"/>
          <w:szCs w:val="28"/>
          <w:highlight w:val="yellow"/>
          <w:u w:val="single"/>
        </w:rPr>
      </w:pPr>
    </w:p>
    <w:p w:rsidR="008A2220" w:rsidRDefault="00016766">
      <w:pPr>
        <w:jc w:val="center"/>
        <w:rPr>
          <w:rFonts w:ascii="Arial" w:eastAsia="Arial" w:hAnsi="Arial" w:cs="Arial"/>
          <w:b/>
        </w:rPr>
      </w:pPr>
      <w:r>
        <w:rPr>
          <w:rFonts w:ascii="Arial" w:eastAsia="Arial" w:hAnsi="Arial" w:cs="Arial"/>
          <w:b/>
        </w:rPr>
        <w:t>ESTUDOS TÉCNICOS PRELIMINARES</w:t>
      </w:r>
    </w:p>
    <w:p w:rsidR="008A2220" w:rsidRDefault="008A2220">
      <w:pPr>
        <w:rPr>
          <w:rFonts w:ascii="Arial" w:eastAsia="Arial" w:hAnsi="Arial" w:cs="Arial"/>
          <w:b/>
        </w:rPr>
      </w:pPr>
    </w:p>
    <w:p w:rsidR="008A2220" w:rsidRDefault="00726829">
      <w:pPr>
        <w:widowControl w:val="0"/>
        <w:ind w:left="3969"/>
        <w:jc w:val="both"/>
        <w:rPr>
          <w:rFonts w:ascii="Arial" w:eastAsia="Arial" w:hAnsi="Arial" w:cs="Arial"/>
        </w:rPr>
      </w:pPr>
      <w:hyperlink r:id="rId55" w:anchor="Fund723-1">
        <w:r w:rsidR="00016766">
          <w:rPr>
            <w:rFonts w:ascii="Arial" w:eastAsia="Arial" w:hAnsi="Arial" w:cs="Arial"/>
          </w:rPr>
          <w:t xml:space="preserve">A elaboração dos estudos técnicos preliminares constitui-se na primeira etapa de planejamento para </w:t>
        </w:r>
      </w:hyperlink>
      <w:r w:rsidR="00016766">
        <w:rPr>
          <w:rFonts w:ascii="Arial" w:eastAsia="Arial" w:hAnsi="Arial" w:cs="Arial"/>
        </w:rPr>
        <w:t xml:space="preserve"> Contratação de empresa para </w:t>
      </w:r>
      <w:r w:rsidR="00A137F7" w:rsidRPr="00A137F7">
        <w:rPr>
          <w:rFonts w:ascii="Arial" w:eastAsia="Arial" w:hAnsi="Arial" w:cs="Arial"/>
        </w:rPr>
        <w:t>A Contrata</w:t>
      </w:r>
      <w:r w:rsidR="00A137F7" w:rsidRPr="00A137F7">
        <w:rPr>
          <w:rFonts w:ascii="Arial" w:eastAsia="Arial" w:hAnsi="Arial" w:cs="Arial" w:hint="cs"/>
        </w:rPr>
        <w:t>çã</w:t>
      </w:r>
      <w:r w:rsidR="00A137F7" w:rsidRPr="00A137F7">
        <w:rPr>
          <w:rFonts w:ascii="Arial" w:eastAsia="Arial" w:hAnsi="Arial" w:cs="Arial"/>
        </w:rPr>
        <w:t>o de empresa para presta</w:t>
      </w:r>
      <w:r w:rsidR="00A137F7" w:rsidRPr="00A137F7">
        <w:rPr>
          <w:rFonts w:ascii="Arial" w:eastAsia="Arial" w:hAnsi="Arial" w:cs="Arial" w:hint="cs"/>
        </w:rPr>
        <w:t>çã</w:t>
      </w:r>
      <w:r w:rsidR="00A137F7" w:rsidRPr="00A137F7">
        <w:rPr>
          <w:rFonts w:ascii="Arial" w:eastAsia="Arial" w:hAnsi="Arial" w:cs="Arial"/>
        </w:rPr>
        <w:t>o de servi</w:t>
      </w:r>
      <w:r w:rsidR="00A137F7" w:rsidRPr="00A137F7">
        <w:rPr>
          <w:rFonts w:ascii="Arial" w:eastAsia="Arial" w:hAnsi="Arial" w:cs="Arial" w:hint="cs"/>
        </w:rPr>
        <w:t>ç</w:t>
      </w:r>
      <w:r w:rsidR="00A137F7" w:rsidRPr="00A137F7">
        <w:rPr>
          <w:rFonts w:ascii="Arial" w:eastAsia="Arial" w:hAnsi="Arial" w:cs="Arial"/>
        </w:rPr>
        <w:t>o de loca</w:t>
      </w:r>
      <w:r w:rsidR="00A137F7" w:rsidRPr="00A137F7">
        <w:rPr>
          <w:rFonts w:ascii="Arial" w:eastAsia="Arial" w:hAnsi="Arial" w:cs="Arial" w:hint="cs"/>
        </w:rPr>
        <w:t>çã</w:t>
      </w:r>
      <w:r w:rsidR="00A137F7" w:rsidRPr="00A137F7">
        <w:rPr>
          <w:rFonts w:ascii="Arial" w:eastAsia="Arial" w:hAnsi="Arial" w:cs="Arial"/>
        </w:rPr>
        <w:t>o de um caminh</w:t>
      </w:r>
      <w:r w:rsidR="00A137F7" w:rsidRPr="00A137F7">
        <w:rPr>
          <w:rFonts w:ascii="Arial" w:eastAsia="Arial" w:hAnsi="Arial" w:cs="Arial" w:hint="cs"/>
        </w:rPr>
        <w:t>ã</w:t>
      </w:r>
      <w:r w:rsidR="00A137F7" w:rsidRPr="00A137F7">
        <w:rPr>
          <w:rFonts w:ascii="Arial" w:eastAsia="Arial" w:hAnsi="Arial" w:cs="Arial"/>
        </w:rPr>
        <w:t>o truck, tr</w:t>
      </w:r>
      <w:r w:rsidR="00A137F7" w:rsidRPr="00A137F7">
        <w:rPr>
          <w:rFonts w:ascii="Arial" w:eastAsia="Arial" w:hAnsi="Arial" w:cs="Arial" w:hint="cs"/>
        </w:rPr>
        <w:t>ê</w:t>
      </w:r>
      <w:r w:rsidR="00A137F7" w:rsidRPr="00A137F7">
        <w:rPr>
          <w:rFonts w:ascii="Arial" w:eastAsia="Arial" w:hAnsi="Arial" w:cs="Arial"/>
        </w:rPr>
        <w:t>s eixo 6x4 tra</w:t>
      </w:r>
      <w:r w:rsidR="00A137F7" w:rsidRPr="00A137F7">
        <w:rPr>
          <w:rFonts w:ascii="Arial" w:eastAsia="Arial" w:hAnsi="Arial" w:cs="Arial" w:hint="cs"/>
        </w:rPr>
        <w:t>ç</w:t>
      </w:r>
      <w:r w:rsidR="00A137F7" w:rsidRPr="00A137F7">
        <w:rPr>
          <w:rFonts w:ascii="Arial" w:eastAsia="Arial" w:hAnsi="Arial" w:cs="Arial"/>
        </w:rPr>
        <w:t>ado, reduzido e bloqueado, prancha com rampa m</w:t>
      </w:r>
      <w:r w:rsidR="00A137F7" w:rsidRPr="00A137F7">
        <w:rPr>
          <w:rFonts w:ascii="Arial" w:eastAsia="Arial" w:hAnsi="Arial" w:cs="Arial" w:hint="cs"/>
        </w:rPr>
        <w:t>í</w:t>
      </w:r>
      <w:r w:rsidR="00A137F7" w:rsidRPr="00A137F7">
        <w:rPr>
          <w:rFonts w:ascii="Arial" w:eastAsia="Arial" w:hAnsi="Arial" w:cs="Arial"/>
        </w:rPr>
        <w:t>nima de 9,50 metros de comprimento m</w:t>
      </w:r>
      <w:r w:rsidR="00A137F7" w:rsidRPr="00A137F7">
        <w:rPr>
          <w:rFonts w:ascii="Arial" w:eastAsia="Arial" w:hAnsi="Arial" w:cs="Arial" w:hint="cs"/>
        </w:rPr>
        <w:t>í</w:t>
      </w:r>
      <w:r w:rsidR="00A137F7" w:rsidRPr="00A137F7">
        <w:rPr>
          <w:rFonts w:ascii="Arial" w:eastAsia="Arial" w:hAnsi="Arial" w:cs="Arial"/>
        </w:rPr>
        <w:t>nimo e de 2,95 de largura, capacidade m</w:t>
      </w:r>
      <w:r w:rsidR="00A137F7" w:rsidRPr="00A137F7">
        <w:rPr>
          <w:rFonts w:ascii="Arial" w:eastAsia="Arial" w:hAnsi="Arial" w:cs="Arial" w:hint="cs"/>
        </w:rPr>
        <w:t>í</w:t>
      </w:r>
      <w:r w:rsidR="00A137F7" w:rsidRPr="00A137F7">
        <w:rPr>
          <w:rFonts w:ascii="Arial" w:eastAsia="Arial" w:hAnsi="Arial" w:cs="Arial"/>
        </w:rPr>
        <w:t>nima de carga 16 toneladas, motor com 316 cavalos de pot</w:t>
      </w:r>
      <w:r w:rsidR="00A137F7" w:rsidRPr="00A137F7">
        <w:rPr>
          <w:rFonts w:ascii="Arial" w:eastAsia="Arial" w:hAnsi="Arial" w:cs="Arial" w:hint="cs"/>
        </w:rPr>
        <w:t>ê</w:t>
      </w:r>
      <w:r w:rsidR="00A137F7" w:rsidRPr="00A137F7">
        <w:rPr>
          <w:rFonts w:ascii="Arial" w:eastAsia="Arial" w:hAnsi="Arial" w:cs="Arial"/>
        </w:rPr>
        <w:t>ncia, para transporte de m</w:t>
      </w:r>
      <w:r w:rsidR="00A137F7" w:rsidRPr="00A137F7">
        <w:rPr>
          <w:rFonts w:ascii="Arial" w:eastAsia="Arial" w:hAnsi="Arial" w:cs="Arial" w:hint="cs"/>
        </w:rPr>
        <w:t>á</w:t>
      </w:r>
      <w:r w:rsidR="00A137F7" w:rsidRPr="00A137F7">
        <w:rPr>
          <w:rFonts w:ascii="Arial" w:eastAsia="Arial" w:hAnsi="Arial" w:cs="Arial"/>
        </w:rPr>
        <w:t>quinas pesadas, para atender as demandas da prefeitura municipal de Bernardo Say</w:t>
      </w:r>
      <w:r w:rsidR="00A137F7" w:rsidRPr="00A137F7">
        <w:rPr>
          <w:rFonts w:ascii="Arial" w:eastAsia="Arial" w:hAnsi="Arial" w:cs="Arial" w:hint="cs"/>
        </w:rPr>
        <w:t>ã</w:t>
      </w:r>
      <w:r w:rsidR="00A137F7" w:rsidRPr="00A137F7">
        <w:rPr>
          <w:rFonts w:ascii="Arial" w:eastAsia="Arial" w:hAnsi="Arial" w:cs="Arial"/>
        </w:rPr>
        <w:t>o, Secretaria de habita</w:t>
      </w:r>
      <w:r w:rsidR="00A137F7" w:rsidRPr="00A137F7">
        <w:rPr>
          <w:rFonts w:ascii="Arial" w:eastAsia="Arial" w:hAnsi="Arial" w:cs="Arial" w:hint="cs"/>
        </w:rPr>
        <w:t>çã</w:t>
      </w:r>
      <w:r w:rsidR="00A137F7">
        <w:rPr>
          <w:rFonts w:ascii="Arial" w:eastAsia="Arial" w:hAnsi="Arial" w:cs="Arial"/>
        </w:rPr>
        <w:t>o, infraestrutura e obras</w:t>
      </w:r>
      <w:r w:rsidR="00016766">
        <w:rPr>
          <w:rFonts w:ascii="Arial" w:eastAsia="Arial" w:hAnsi="Arial" w:cs="Arial"/>
        </w:rPr>
        <w:t>.</w:t>
      </w:r>
    </w:p>
    <w:p w:rsidR="008A2220" w:rsidRDefault="00016766">
      <w:pPr>
        <w:widowControl w:val="0"/>
        <w:tabs>
          <w:tab w:val="left" w:pos="5715"/>
        </w:tabs>
        <w:ind w:left="3969"/>
        <w:jc w:val="both"/>
        <w:rPr>
          <w:rFonts w:ascii="Arial" w:eastAsia="Arial" w:hAnsi="Arial" w:cs="Arial"/>
        </w:rPr>
      </w:pPr>
      <w:r>
        <w:rPr>
          <w:rFonts w:ascii="Arial" w:eastAsia="Arial" w:hAnsi="Arial" w:cs="Arial"/>
        </w:rPr>
        <w:tab/>
      </w:r>
    </w:p>
    <w:p w:rsidR="008A2220" w:rsidRDefault="00016766">
      <w:pPr>
        <w:widowControl w:val="0"/>
        <w:ind w:firstLine="709"/>
        <w:jc w:val="both"/>
        <w:rPr>
          <w:rFonts w:ascii="Arial" w:eastAsia="Arial" w:hAnsi="Arial" w:cs="Arial"/>
        </w:rPr>
      </w:pPr>
      <w:r>
        <w:rPr>
          <w:rFonts w:ascii="Arial" w:eastAsia="Arial" w:hAnsi="Arial" w:cs="Arial"/>
        </w:rPr>
        <w:t>JUSTIFICATIVA DA CONTRATAÇÃO.</w:t>
      </w:r>
    </w:p>
    <w:p w:rsidR="008A2220" w:rsidRDefault="008A2220">
      <w:pPr>
        <w:widowControl w:val="0"/>
        <w:ind w:firstLine="709"/>
        <w:jc w:val="both"/>
        <w:rPr>
          <w:rFonts w:ascii="Arial" w:eastAsia="Arial" w:hAnsi="Arial" w:cs="Arial"/>
          <w:highlight w:val="yellow"/>
        </w:rPr>
      </w:pPr>
    </w:p>
    <w:p w:rsidR="008A2220" w:rsidRDefault="008A2220">
      <w:pPr>
        <w:widowControl w:val="0"/>
        <w:rPr>
          <w:rFonts w:ascii="Arial" w:eastAsia="Arial" w:hAnsi="Arial" w:cs="Arial"/>
          <w:highlight w:val="yellow"/>
        </w:rPr>
      </w:pPr>
    </w:p>
    <w:p w:rsidR="00A137F7" w:rsidRPr="00A137F7" w:rsidRDefault="00A137F7" w:rsidP="00A137F7">
      <w:pPr>
        <w:widowControl w:val="0"/>
        <w:ind w:firstLine="709"/>
        <w:jc w:val="both"/>
        <w:rPr>
          <w:rFonts w:ascii="Arial" w:eastAsia="Arial" w:hAnsi="Arial" w:cs="Arial"/>
        </w:rPr>
      </w:pPr>
      <w:r w:rsidRPr="00A137F7">
        <w:rPr>
          <w:rFonts w:ascii="Arial" w:eastAsia="Arial" w:hAnsi="Arial" w:cs="Arial"/>
        </w:rPr>
        <w:t>Tendo em vista que o Munic</w:t>
      </w:r>
      <w:r w:rsidRPr="00A137F7">
        <w:rPr>
          <w:rFonts w:ascii="Arial" w:eastAsia="Arial" w:hAnsi="Arial" w:cs="Arial" w:hint="cs"/>
        </w:rPr>
        <w:t>í</w:t>
      </w:r>
      <w:r w:rsidRPr="00A137F7">
        <w:rPr>
          <w:rFonts w:ascii="Arial" w:eastAsia="Arial" w:hAnsi="Arial" w:cs="Arial"/>
        </w:rPr>
        <w:t>pio n</w:t>
      </w:r>
      <w:r w:rsidRPr="00A137F7">
        <w:rPr>
          <w:rFonts w:ascii="Arial" w:eastAsia="Arial" w:hAnsi="Arial" w:cs="Arial" w:hint="cs"/>
        </w:rPr>
        <w:t>ã</w:t>
      </w:r>
      <w:r w:rsidRPr="00A137F7">
        <w:rPr>
          <w:rFonts w:ascii="Arial" w:eastAsia="Arial" w:hAnsi="Arial" w:cs="Arial"/>
        </w:rPr>
        <w:t xml:space="preserve">o possui </w:t>
      </w:r>
      <w:proofErr w:type="gramStart"/>
      <w:r w:rsidRPr="00A137F7">
        <w:rPr>
          <w:rFonts w:ascii="Arial" w:eastAsia="Arial" w:hAnsi="Arial" w:cs="Arial"/>
        </w:rPr>
        <w:t>1</w:t>
      </w:r>
      <w:proofErr w:type="gramEnd"/>
      <w:r w:rsidRPr="00A137F7">
        <w:rPr>
          <w:rFonts w:ascii="Arial" w:eastAsia="Arial" w:hAnsi="Arial" w:cs="Arial"/>
        </w:rPr>
        <w:t>(um) caminh</w:t>
      </w:r>
      <w:r w:rsidRPr="00A137F7">
        <w:rPr>
          <w:rFonts w:ascii="Arial" w:eastAsia="Arial" w:hAnsi="Arial" w:cs="Arial" w:hint="cs"/>
        </w:rPr>
        <w:t>ã</w:t>
      </w:r>
      <w:r w:rsidRPr="00A137F7">
        <w:rPr>
          <w:rFonts w:ascii="Arial" w:eastAsia="Arial" w:hAnsi="Arial" w:cs="Arial"/>
        </w:rPr>
        <w:t>o prancha para transporte de, faz-se necess</w:t>
      </w:r>
      <w:r w:rsidRPr="00A137F7">
        <w:rPr>
          <w:rFonts w:ascii="Arial" w:eastAsia="Arial" w:hAnsi="Arial" w:cs="Arial" w:hint="cs"/>
        </w:rPr>
        <w:t>á</w:t>
      </w:r>
      <w:r w:rsidRPr="00A137F7">
        <w:rPr>
          <w:rFonts w:ascii="Arial" w:eastAsia="Arial" w:hAnsi="Arial" w:cs="Arial"/>
        </w:rPr>
        <w:t>ria a loca</w:t>
      </w:r>
      <w:r w:rsidRPr="00A137F7">
        <w:rPr>
          <w:rFonts w:ascii="Arial" w:eastAsia="Arial" w:hAnsi="Arial" w:cs="Arial" w:hint="cs"/>
        </w:rPr>
        <w:t>çã</w:t>
      </w:r>
      <w:r w:rsidRPr="00A137F7">
        <w:rPr>
          <w:rFonts w:ascii="Arial" w:eastAsia="Arial" w:hAnsi="Arial" w:cs="Arial"/>
        </w:rPr>
        <w:t>o para transporte das m</w:t>
      </w:r>
      <w:r w:rsidRPr="00A137F7">
        <w:rPr>
          <w:rFonts w:ascii="Arial" w:eastAsia="Arial" w:hAnsi="Arial" w:cs="Arial" w:hint="cs"/>
        </w:rPr>
        <w:t>á</w:t>
      </w:r>
      <w:r w:rsidRPr="00A137F7">
        <w:rPr>
          <w:rFonts w:ascii="Arial" w:eastAsia="Arial" w:hAnsi="Arial" w:cs="Arial"/>
        </w:rPr>
        <w:t>quinas pesadas de propriedade da Secretaria de Agricultura e Secretaria de Transporte e Obras, da sede do Munic</w:t>
      </w:r>
      <w:r w:rsidRPr="00A137F7">
        <w:rPr>
          <w:rFonts w:ascii="Arial" w:eastAsia="Arial" w:hAnsi="Arial" w:cs="Arial" w:hint="cs"/>
        </w:rPr>
        <w:t>í</w:t>
      </w:r>
      <w:r w:rsidRPr="00A137F7">
        <w:rPr>
          <w:rFonts w:ascii="Arial" w:eastAsia="Arial" w:hAnsi="Arial" w:cs="Arial"/>
        </w:rPr>
        <w:t>pio para a Zona Rural.</w:t>
      </w:r>
    </w:p>
    <w:p w:rsidR="008A2220" w:rsidRDefault="00A137F7" w:rsidP="00A137F7">
      <w:pPr>
        <w:widowControl w:val="0"/>
        <w:ind w:firstLine="709"/>
        <w:jc w:val="both"/>
        <w:rPr>
          <w:rFonts w:ascii="Arial" w:eastAsia="Arial" w:hAnsi="Arial" w:cs="Arial"/>
        </w:rPr>
      </w:pPr>
      <w:r w:rsidRPr="00A137F7">
        <w:rPr>
          <w:rFonts w:ascii="Arial" w:eastAsia="Arial" w:hAnsi="Arial" w:cs="Arial"/>
        </w:rPr>
        <w:t>O caminh</w:t>
      </w:r>
      <w:r w:rsidRPr="00A137F7">
        <w:rPr>
          <w:rFonts w:ascii="Arial" w:eastAsia="Arial" w:hAnsi="Arial" w:cs="Arial" w:hint="cs"/>
        </w:rPr>
        <w:t>ã</w:t>
      </w:r>
      <w:r w:rsidRPr="00A137F7">
        <w:rPr>
          <w:rFonts w:ascii="Arial" w:eastAsia="Arial" w:hAnsi="Arial" w:cs="Arial"/>
        </w:rPr>
        <w:t xml:space="preserve">o prancha </w:t>
      </w:r>
      <w:r w:rsidRPr="00A137F7">
        <w:rPr>
          <w:rFonts w:ascii="Arial" w:eastAsia="Arial" w:hAnsi="Arial" w:cs="Arial" w:hint="cs"/>
        </w:rPr>
        <w:t>é</w:t>
      </w:r>
      <w:r w:rsidRPr="00A137F7">
        <w:rPr>
          <w:rFonts w:ascii="Arial" w:eastAsia="Arial" w:hAnsi="Arial" w:cs="Arial"/>
        </w:rPr>
        <w:t xml:space="preserve"> uma importante m</w:t>
      </w:r>
      <w:r w:rsidRPr="00A137F7">
        <w:rPr>
          <w:rFonts w:ascii="Arial" w:eastAsia="Arial" w:hAnsi="Arial" w:cs="Arial" w:hint="cs"/>
        </w:rPr>
        <w:t>á</w:t>
      </w:r>
      <w:r w:rsidRPr="00A137F7">
        <w:rPr>
          <w:rFonts w:ascii="Arial" w:eastAsia="Arial" w:hAnsi="Arial" w:cs="Arial"/>
        </w:rPr>
        <w:t>quina para o Munic</w:t>
      </w:r>
      <w:r w:rsidRPr="00A137F7">
        <w:rPr>
          <w:rFonts w:ascii="Arial" w:eastAsia="Arial" w:hAnsi="Arial" w:cs="Arial" w:hint="cs"/>
        </w:rPr>
        <w:t>í</w:t>
      </w:r>
      <w:r w:rsidRPr="00A137F7">
        <w:rPr>
          <w:rFonts w:ascii="Arial" w:eastAsia="Arial" w:hAnsi="Arial" w:cs="Arial"/>
        </w:rPr>
        <w:t>pio, sua utiliza</w:t>
      </w:r>
      <w:r w:rsidRPr="00A137F7">
        <w:rPr>
          <w:rFonts w:ascii="Arial" w:eastAsia="Arial" w:hAnsi="Arial" w:cs="Arial" w:hint="cs"/>
        </w:rPr>
        <w:t>çã</w:t>
      </w:r>
      <w:r w:rsidRPr="00A137F7">
        <w:rPr>
          <w:rFonts w:ascii="Arial" w:eastAsia="Arial" w:hAnsi="Arial" w:cs="Arial"/>
        </w:rPr>
        <w:t xml:space="preserve">o </w:t>
      </w:r>
      <w:proofErr w:type="gramStart"/>
      <w:r w:rsidRPr="00A137F7">
        <w:rPr>
          <w:rFonts w:ascii="Arial" w:eastAsia="Arial" w:hAnsi="Arial" w:cs="Arial"/>
        </w:rPr>
        <w:t>agiliza</w:t>
      </w:r>
      <w:proofErr w:type="gramEnd"/>
      <w:r w:rsidRPr="00A137F7">
        <w:rPr>
          <w:rFonts w:ascii="Arial" w:eastAsia="Arial" w:hAnsi="Arial" w:cs="Arial"/>
        </w:rPr>
        <w:t xml:space="preserve"> os servi</w:t>
      </w:r>
      <w:r w:rsidRPr="00A137F7">
        <w:rPr>
          <w:rFonts w:ascii="Arial" w:eastAsia="Arial" w:hAnsi="Arial" w:cs="Arial" w:hint="cs"/>
        </w:rPr>
        <w:t>ç</w:t>
      </w:r>
      <w:r w:rsidRPr="00A137F7">
        <w:rPr>
          <w:rFonts w:ascii="Arial" w:eastAsia="Arial" w:hAnsi="Arial" w:cs="Arial"/>
        </w:rPr>
        <w:t>os e facilita o deslocamento das m</w:t>
      </w:r>
      <w:r w:rsidRPr="00A137F7">
        <w:rPr>
          <w:rFonts w:ascii="Arial" w:eastAsia="Arial" w:hAnsi="Arial" w:cs="Arial" w:hint="cs"/>
        </w:rPr>
        <w:t>á</w:t>
      </w:r>
      <w:r w:rsidRPr="00A137F7">
        <w:rPr>
          <w:rFonts w:ascii="Arial" w:eastAsia="Arial" w:hAnsi="Arial" w:cs="Arial"/>
        </w:rPr>
        <w:t>quinas para v</w:t>
      </w:r>
      <w:r w:rsidRPr="00A137F7">
        <w:rPr>
          <w:rFonts w:ascii="Arial" w:eastAsia="Arial" w:hAnsi="Arial" w:cs="Arial" w:hint="cs"/>
        </w:rPr>
        <w:t>á</w:t>
      </w:r>
      <w:r w:rsidRPr="00A137F7">
        <w:rPr>
          <w:rFonts w:ascii="Arial" w:eastAsia="Arial" w:hAnsi="Arial" w:cs="Arial"/>
        </w:rPr>
        <w:t>rias localidades do Munic</w:t>
      </w:r>
      <w:r w:rsidRPr="00A137F7">
        <w:rPr>
          <w:rFonts w:ascii="Arial" w:eastAsia="Arial" w:hAnsi="Arial" w:cs="Arial" w:hint="cs"/>
        </w:rPr>
        <w:t>í</w:t>
      </w:r>
      <w:r w:rsidRPr="00A137F7">
        <w:rPr>
          <w:rFonts w:ascii="Arial" w:eastAsia="Arial" w:hAnsi="Arial" w:cs="Arial"/>
        </w:rPr>
        <w:t>pio. A prefeitura n</w:t>
      </w:r>
      <w:r w:rsidRPr="00A137F7">
        <w:rPr>
          <w:rFonts w:ascii="Arial" w:eastAsia="Arial" w:hAnsi="Arial" w:cs="Arial" w:hint="cs"/>
        </w:rPr>
        <w:t>ã</w:t>
      </w:r>
      <w:r w:rsidRPr="00A137F7">
        <w:rPr>
          <w:rFonts w:ascii="Arial" w:eastAsia="Arial" w:hAnsi="Arial" w:cs="Arial"/>
        </w:rPr>
        <w:t>o disp</w:t>
      </w:r>
      <w:r w:rsidRPr="00A137F7">
        <w:rPr>
          <w:rFonts w:ascii="Arial" w:eastAsia="Arial" w:hAnsi="Arial" w:cs="Arial" w:hint="cs"/>
        </w:rPr>
        <w:t>õ</w:t>
      </w:r>
      <w:r w:rsidRPr="00A137F7">
        <w:rPr>
          <w:rFonts w:ascii="Arial" w:eastAsia="Arial" w:hAnsi="Arial" w:cs="Arial"/>
        </w:rPr>
        <w:t>e de outro ve</w:t>
      </w:r>
      <w:r w:rsidRPr="00A137F7">
        <w:rPr>
          <w:rFonts w:ascii="Arial" w:eastAsia="Arial" w:hAnsi="Arial" w:cs="Arial" w:hint="cs"/>
        </w:rPr>
        <w:t>í</w:t>
      </w:r>
      <w:r w:rsidRPr="00A137F7">
        <w:rPr>
          <w:rFonts w:ascii="Arial" w:eastAsia="Arial" w:hAnsi="Arial" w:cs="Arial"/>
        </w:rPr>
        <w:t>culo desse modelo. Faz-se necess</w:t>
      </w:r>
      <w:r w:rsidRPr="00A137F7">
        <w:rPr>
          <w:rFonts w:ascii="Arial" w:eastAsia="Arial" w:hAnsi="Arial" w:cs="Arial" w:hint="cs"/>
        </w:rPr>
        <w:t>á</w:t>
      </w:r>
      <w:r w:rsidRPr="00A137F7">
        <w:rPr>
          <w:rFonts w:ascii="Arial" w:eastAsia="Arial" w:hAnsi="Arial" w:cs="Arial"/>
        </w:rPr>
        <w:t>rio a contrata</w:t>
      </w:r>
      <w:r w:rsidRPr="00A137F7">
        <w:rPr>
          <w:rFonts w:ascii="Arial" w:eastAsia="Arial" w:hAnsi="Arial" w:cs="Arial" w:hint="cs"/>
        </w:rPr>
        <w:t>çã</w:t>
      </w:r>
      <w:r w:rsidRPr="00A137F7">
        <w:rPr>
          <w:rFonts w:ascii="Arial" w:eastAsia="Arial" w:hAnsi="Arial" w:cs="Arial"/>
        </w:rPr>
        <w:t>o de uma empresa para transporte das m</w:t>
      </w:r>
      <w:r w:rsidRPr="00A137F7">
        <w:rPr>
          <w:rFonts w:ascii="Arial" w:eastAsia="Arial" w:hAnsi="Arial" w:cs="Arial" w:hint="cs"/>
        </w:rPr>
        <w:t>á</w:t>
      </w:r>
      <w:r w:rsidRPr="00A137F7">
        <w:rPr>
          <w:rFonts w:ascii="Arial" w:eastAsia="Arial" w:hAnsi="Arial" w:cs="Arial"/>
        </w:rPr>
        <w:t>quinas pesadas da secretaria, ressaltando que as m</w:t>
      </w:r>
      <w:r w:rsidRPr="00A137F7">
        <w:rPr>
          <w:rFonts w:ascii="Arial" w:eastAsia="Arial" w:hAnsi="Arial" w:cs="Arial" w:hint="cs"/>
        </w:rPr>
        <w:t>á</w:t>
      </w:r>
      <w:r w:rsidRPr="00A137F7">
        <w:rPr>
          <w:rFonts w:ascii="Arial" w:eastAsia="Arial" w:hAnsi="Arial" w:cs="Arial"/>
        </w:rPr>
        <w:t>quinas n</w:t>
      </w:r>
      <w:r w:rsidRPr="00A137F7">
        <w:rPr>
          <w:rFonts w:ascii="Arial" w:eastAsia="Arial" w:hAnsi="Arial" w:cs="Arial" w:hint="cs"/>
        </w:rPr>
        <w:t>ã</w:t>
      </w:r>
      <w:r w:rsidRPr="00A137F7">
        <w:rPr>
          <w:rFonts w:ascii="Arial" w:eastAsia="Arial" w:hAnsi="Arial" w:cs="Arial"/>
        </w:rPr>
        <w:t>o podem transitar em vias do Munic</w:t>
      </w:r>
      <w:r w:rsidRPr="00A137F7">
        <w:rPr>
          <w:rFonts w:ascii="Arial" w:eastAsia="Arial" w:hAnsi="Arial" w:cs="Arial" w:hint="cs"/>
        </w:rPr>
        <w:t>í</w:t>
      </w:r>
      <w:r w:rsidRPr="00A137F7">
        <w:rPr>
          <w:rFonts w:ascii="Arial" w:eastAsia="Arial" w:hAnsi="Arial" w:cs="Arial"/>
        </w:rPr>
        <w:t>pio, por ser ilegal e muito prejudicial para as m</w:t>
      </w:r>
      <w:r w:rsidRPr="00A137F7">
        <w:rPr>
          <w:rFonts w:ascii="Arial" w:eastAsia="Arial" w:hAnsi="Arial" w:cs="Arial" w:hint="cs"/>
        </w:rPr>
        <w:t>á</w:t>
      </w:r>
      <w:r w:rsidRPr="00A137F7">
        <w:rPr>
          <w:rFonts w:ascii="Arial" w:eastAsia="Arial" w:hAnsi="Arial" w:cs="Arial"/>
        </w:rPr>
        <w:t>quinas causando muito desgaste no equipamento, assim precisa-se contratar uma empresa e para realizar esse servi</w:t>
      </w:r>
      <w:r w:rsidRPr="00A137F7">
        <w:rPr>
          <w:rFonts w:ascii="Arial" w:eastAsia="Arial" w:hAnsi="Arial" w:cs="Arial" w:hint="cs"/>
        </w:rPr>
        <w:t>ç</w:t>
      </w:r>
      <w:r w:rsidRPr="00A137F7">
        <w:rPr>
          <w:rFonts w:ascii="Arial" w:eastAsia="Arial" w:hAnsi="Arial" w:cs="Arial"/>
        </w:rPr>
        <w:t>o</w:t>
      </w:r>
      <w:r w:rsidR="00016766">
        <w:rPr>
          <w:rFonts w:ascii="Arial" w:eastAsia="Arial" w:hAnsi="Arial" w:cs="Arial"/>
        </w:rPr>
        <w:t>.</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OBJETIVO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 xml:space="preserve">O presente procedimento tem por objeto a escolha da proposta mais vantajosa para a </w:t>
      </w:r>
      <w:r w:rsidR="008015BD">
        <w:rPr>
          <w:rFonts w:ascii="Arial" w:eastAsia="Arial" w:hAnsi="Arial" w:cs="Arial"/>
        </w:rPr>
        <w:t>c</w:t>
      </w:r>
      <w:r w:rsidR="008015BD" w:rsidRPr="008015BD">
        <w:rPr>
          <w:rFonts w:ascii="Arial" w:eastAsia="Arial" w:hAnsi="Arial" w:cs="Arial"/>
        </w:rPr>
        <w:t>ontrata</w:t>
      </w:r>
      <w:r w:rsidR="008015BD" w:rsidRPr="008015BD">
        <w:rPr>
          <w:rFonts w:ascii="Arial" w:eastAsia="Arial" w:hAnsi="Arial" w:cs="Arial" w:hint="cs"/>
        </w:rPr>
        <w:t>çã</w:t>
      </w:r>
      <w:r w:rsidR="008015BD" w:rsidRPr="008015BD">
        <w:rPr>
          <w:rFonts w:ascii="Arial" w:eastAsia="Arial" w:hAnsi="Arial" w:cs="Arial"/>
        </w:rPr>
        <w:t>o de empresa para presta</w:t>
      </w:r>
      <w:r w:rsidR="008015BD" w:rsidRPr="008015BD">
        <w:rPr>
          <w:rFonts w:ascii="Arial" w:eastAsia="Arial" w:hAnsi="Arial" w:cs="Arial" w:hint="cs"/>
        </w:rPr>
        <w:t>çã</w:t>
      </w:r>
      <w:r w:rsidR="008015BD" w:rsidRPr="008015BD">
        <w:rPr>
          <w:rFonts w:ascii="Arial" w:eastAsia="Arial" w:hAnsi="Arial" w:cs="Arial"/>
        </w:rPr>
        <w:t>o de servi</w:t>
      </w:r>
      <w:r w:rsidR="008015BD" w:rsidRPr="008015BD">
        <w:rPr>
          <w:rFonts w:ascii="Arial" w:eastAsia="Arial" w:hAnsi="Arial" w:cs="Arial" w:hint="cs"/>
        </w:rPr>
        <w:t>ç</w:t>
      </w:r>
      <w:r w:rsidR="008015BD" w:rsidRPr="008015BD">
        <w:rPr>
          <w:rFonts w:ascii="Arial" w:eastAsia="Arial" w:hAnsi="Arial" w:cs="Arial"/>
        </w:rPr>
        <w:t>o de loca</w:t>
      </w:r>
      <w:r w:rsidR="008015BD" w:rsidRPr="008015BD">
        <w:rPr>
          <w:rFonts w:ascii="Arial" w:eastAsia="Arial" w:hAnsi="Arial" w:cs="Arial" w:hint="cs"/>
        </w:rPr>
        <w:t>çã</w:t>
      </w:r>
      <w:r w:rsidR="008015BD" w:rsidRPr="008015BD">
        <w:rPr>
          <w:rFonts w:ascii="Arial" w:eastAsia="Arial" w:hAnsi="Arial" w:cs="Arial"/>
        </w:rPr>
        <w:t>o de um caminh</w:t>
      </w:r>
      <w:r w:rsidR="008015BD" w:rsidRPr="008015BD">
        <w:rPr>
          <w:rFonts w:ascii="Arial" w:eastAsia="Arial" w:hAnsi="Arial" w:cs="Arial" w:hint="cs"/>
        </w:rPr>
        <w:t>ã</w:t>
      </w:r>
      <w:r w:rsidR="008015BD" w:rsidRPr="008015BD">
        <w:rPr>
          <w:rFonts w:ascii="Arial" w:eastAsia="Arial" w:hAnsi="Arial" w:cs="Arial"/>
        </w:rPr>
        <w:t>o truck, tr</w:t>
      </w:r>
      <w:r w:rsidR="008015BD" w:rsidRPr="008015BD">
        <w:rPr>
          <w:rFonts w:ascii="Arial" w:eastAsia="Arial" w:hAnsi="Arial" w:cs="Arial" w:hint="cs"/>
        </w:rPr>
        <w:t>ê</w:t>
      </w:r>
      <w:r w:rsidR="008015BD" w:rsidRPr="008015BD">
        <w:rPr>
          <w:rFonts w:ascii="Arial" w:eastAsia="Arial" w:hAnsi="Arial" w:cs="Arial"/>
        </w:rPr>
        <w:t>s eixo 6x4 tra</w:t>
      </w:r>
      <w:r w:rsidR="008015BD" w:rsidRPr="008015BD">
        <w:rPr>
          <w:rFonts w:ascii="Arial" w:eastAsia="Arial" w:hAnsi="Arial" w:cs="Arial" w:hint="cs"/>
        </w:rPr>
        <w:t>ç</w:t>
      </w:r>
      <w:r w:rsidR="008015BD" w:rsidRPr="008015BD">
        <w:rPr>
          <w:rFonts w:ascii="Arial" w:eastAsia="Arial" w:hAnsi="Arial" w:cs="Arial"/>
        </w:rPr>
        <w:t>ado, reduzido e bloqueado, prancha com rampa m</w:t>
      </w:r>
      <w:r w:rsidR="008015BD" w:rsidRPr="008015BD">
        <w:rPr>
          <w:rFonts w:ascii="Arial" w:eastAsia="Arial" w:hAnsi="Arial" w:cs="Arial" w:hint="cs"/>
        </w:rPr>
        <w:t>í</w:t>
      </w:r>
      <w:r w:rsidR="008015BD" w:rsidRPr="008015BD">
        <w:rPr>
          <w:rFonts w:ascii="Arial" w:eastAsia="Arial" w:hAnsi="Arial" w:cs="Arial"/>
        </w:rPr>
        <w:t>nima de 9,50 metros de comprimento m</w:t>
      </w:r>
      <w:r w:rsidR="008015BD" w:rsidRPr="008015BD">
        <w:rPr>
          <w:rFonts w:ascii="Arial" w:eastAsia="Arial" w:hAnsi="Arial" w:cs="Arial" w:hint="cs"/>
        </w:rPr>
        <w:t>í</w:t>
      </w:r>
      <w:r w:rsidR="008015BD" w:rsidRPr="008015BD">
        <w:rPr>
          <w:rFonts w:ascii="Arial" w:eastAsia="Arial" w:hAnsi="Arial" w:cs="Arial"/>
        </w:rPr>
        <w:t>nimo e de 2,95 de largura, capacidade m</w:t>
      </w:r>
      <w:r w:rsidR="008015BD" w:rsidRPr="008015BD">
        <w:rPr>
          <w:rFonts w:ascii="Arial" w:eastAsia="Arial" w:hAnsi="Arial" w:cs="Arial" w:hint="cs"/>
        </w:rPr>
        <w:t>í</w:t>
      </w:r>
      <w:r w:rsidR="008015BD" w:rsidRPr="008015BD">
        <w:rPr>
          <w:rFonts w:ascii="Arial" w:eastAsia="Arial" w:hAnsi="Arial" w:cs="Arial"/>
        </w:rPr>
        <w:t>nima de carga 16 toneladas, motor com 316 cavalos de pot</w:t>
      </w:r>
      <w:r w:rsidR="008015BD" w:rsidRPr="008015BD">
        <w:rPr>
          <w:rFonts w:ascii="Arial" w:eastAsia="Arial" w:hAnsi="Arial" w:cs="Arial" w:hint="cs"/>
        </w:rPr>
        <w:t>ê</w:t>
      </w:r>
      <w:r w:rsidR="008015BD" w:rsidRPr="008015BD">
        <w:rPr>
          <w:rFonts w:ascii="Arial" w:eastAsia="Arial" w:hAnsi="Arial" w:cs="Arial"/>
        </w:rPr>
        <w:t>ncia, para transporte de m</w:t>
      </w:r>
      <w:r w:rsidR="008015BD" w:rsidRPr="008015BD">
        <w:rPr>
          <w:rFonts w:ascii="Arial" w:eastAsia="Arial" w:hAnsi="Arial" w:cs="Arial" w:hint="cs"/>
        </w:rPr>
        <w:t>á</w:t>
      </w:r>
      <w:r w:rsidR="008015BD" w:rsidRPr="008015BD">
        <w:rPr>
          <w:rFonts w:ascii="Arial" w:eastAsia="Arial" w:hAnsi="Arial" w:cs="Arial"/>
        </w:rPr>
        <w:t>quinas pesadas, para atender as demandas da prefeitura municipal de Bernardo Say</w:t>
      </w:r>
      <w:r w:rsidR="008015BD" w:rsidRPr="008015BD">
        <w:rPr>
          <w:rFonts w:ascii="Arial" w:eastAsia="Arial" w:hAnsi="Arial" w:cs="Arial" w:hint="cs"/>
        </w:rPr>
        <w:t>ã</w:t>
      </w:r>
      <w:r w:rsidR="008015BD" w:rsidRPr="008015BD">
        <w:rPr>
          <w:rFonts w:ascii="Arial" w:eastAsia="Arial" w:hAnsi="Arial" w:cs="Arial"/>
        </w:rPr>
        <w:t>o, Secretaria de habita</w:t>
      </w:r>
      <w:r w:rsidR="008015BD" w:rsidRPr="008015BD">
        <w:rPr>
          <w:rFonts w:ascii="Arial" w:eastAsia="Arial" w:hAnsi="Arial" w:cs="Arial" w:hint="cs"/>
        </w:rPr>
        <w:t>çã</w:t>
      </w:r>
      <w:r w:rsidR="008015BD" w:rsidRPr="008015BD">
        <w:rPr>
          <w:rFonts w:ascii="Arial" w:eastAsia="Arial" w:hAnsi="Arial" w:cs="Arial"/>
        </w:rPr>
        <w:t>o, infraestrutura e obras</w:t>
      </w:r>
      <w:r>
        <w:rPr>
          <w:rFonts w:ascii="Arial" w:eastAsia="Arial" w:hAnsi="Arial" w:cs="Arial"/>
        </w:rPr>
        <w:t>.</w:t>
      </w:r>
    </w:p>
    <w:p w:rsidR="008A2220" w:rsidRDefault="008A2220">
      <w:pPr>
        <w:widowControl w:val="0"/>
        <w:ind w:firstLine="709"/>
        <w:jc w:val="both"/>
        <w:rPr>
          <w:rFonts w:ascii="Arial" w:eastAsia="Arial" w:hAnsi="Arial" w:cs="Arial"/>
          <w:color w:val="000000"/>
        </w:rPr>
      </w:pPr>
    </w:p>
    <w:p w:rsidR="008A2220" w:rsidRDefault="00016766">
      <w:pPr>
        <w:widowControl w:val="0"/>
        <w:ind w:firstLine="709"/>
        <w:jc w:val="both"/>
        <w:rPr>
          <w:rFonts w:ascii="Arial" w:eastAsia="Arial" w:hAnsi="Arial" w:cs="Arial"/>
        </w:rPr>
      </w:pPr>
      <w:r>
        <w:rPr>
          <w:rFonts w:ascii="Arial" w:eastAsia="Arial" w:hAnsi="Arial" w:cs="Arial"/>
        </w:rPr>
        <w:t>DA PRESTAÇÃO DE SERVIÇO.</w:t>
      </w:r>
    </w:p>
    <w:p w:rsidR="008A2220" w:rsidRDefault="008A2220">
      <w:pPr>
        <w:widowControl w:val="0"/>
        <w:tabs>
          <w:tab w:val="left" w:pos="851"/>
        </w:tabs>
        <w:jc w:val="both"/>
        <w:rPr>
          <w:rFonts w:ascii="Arial" w:eastAsia="Arial" w:hAnsi="Arial" w:cs="Arial"/>
          <w:color w:val="000000"/>
        </w:rPr>
      </w:pPr>
    </w:p>
    <w:tbl>
      <w:tblPr>
        <w:tblStyle w:val="a1"/>
        <w:tblW w:w="970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7097"/>
        <w:gridCol w:w="847"/>
        <w:gridCol w:w="1047"/>
      </w:tblGrid>
      <w:tr w:rsidR="008A2220">
        <w:trPr>
          <w:trHeight w:val="70"/>
        </w:trPr>
        <w:tc>
          <w:tcPr>
            <w:tcW w:w="714" w:type="dxa"/>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ITEM</w:t>
            </w:r>
          </w:p>
        </w:tc>
        <w:tc>
          <w:tcPr>
            <w:tcW w:w="7097" w:type="dxa"/>
            <w:shd w:val="clear" w:color="auto" w:fill="auto"/>
            <w:vAlign w:val="center"/>
          </w:tcPr>
          <w:p w:rsidR="008A2220" w:rsidRDefault="00016766">
            <w:pPr>
              <w:widowControl w:val="0"/>
              <w:rPr>
                <w:rFonts w:ascii="Arial" w:eastAsia="Arial" w:hAnsi="Arial" w:cs="Arial"/>
                <w:color w:val="000000"/>
              </w:rPr>
            </w:pPr>
            <w:r>
              <w:rPr>
                <w:rFonts w:ascii="Arial" w:eastAsia="Arial" w:hAnsi="Arial" w:cs="Arial"/>
                <w:color w:val="000000"/>
              </w:rPr>
              <w:t>DESCRIMINAÇÃO</w:t>
            </w:r>
          </w:p>
        </w:tc>
        <w:tc>
          <w:tcPr>
            <w:tcW w:w="847" w:type="dxa"/>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UNID</w:t>
            </w:r>
          </w:p>
        </w:tc>
        <w:tc>
          <w:tcPr>
            <w:tcW w:w="1047" w:type="dxa"/>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QUANT.</w:t>
            </w:r>
          </w:p>
        </w:tc>
      </w:tr>
      <w:tr w:rsidR="008A2220">
        <w:trPr>
          <w:trHeight w:val="128"/>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1</w:t>
            </w:r>
          </w:p>
        </w:tc>
        <w:tc>
          <w:tcPr>
            <w:tcW w:w="7097" w:type="dxa"/>
            <w:tcBorders>
              <w:top w:val="single" w:sz="4" w:space="0" w:color="000000"/>
              <w:left w:val="nil"/>
              <w:bottom w:val="single" w:sz="4" w:space="0" w:color="000000"/>
              <w:right w:val="nil"/>
            </w:tcBorders>
            <w:shd w:val="clear" w:color="auto" w:fill="auto"/>
          </w:tcPr>
          <w:p w:rsidR="008A2220" w:rsidRDefault="008015BD">
            <w:pPr>
              <w:widowControl w:val="0"/>
              <w:rPr>
                <w:rFonts w:ascii="Arial" w:eastAsia="Arial" w:hAnsi="Arial" w:cs="Arial"/>
                <w:color w:val="000000"/>
              </w:rPr>
            </w:pPr>
            <w:r w:rsidRPr="008015BD">
              <w:rPr>
                <w:rFonts w:ascii="Arial" w:eastAsia="Arial" w:hAnsi="Arial" w:cs="Arial"/>
              </w:rPr>
              <w:t>A Contrata</w:t>
            </w:r>
            <w:r w:rsidRPr="008015BD">
              <w:rPr>
                <w:rFonts w:ascii="Arial" w:eastAsia="Arial" w:hAnsi="Arial" w:cs="Arial" w:hint="cs"/>
              </w:rPr>
              <w:t>çã</w:t>
            </w:r>
            <w:r w:rsidRPr="008015BD">
              <w:rPr>
                <w:rFonts w:ascii="Arial" w:eastAsia="Arial" w:hAnsi="Arial" w:cs="Arial"/>
              </w:rPr>
              <w:t>o de empresa para presta</w:t>
            </w:r>
            <w:r w:rsidRPr="008015BD">
              <w:rPr>
                <w:rFonts w:ascii="Arial" w:eastAsia="Arial" w:hAnsi="Arial" w:cs="Arial" w:hint="cs"/>
              </w:rPr>
              <w:t>çã</w:t>
            </w:r>
            <w:r w:rsidRPr="008015BD">
              <w:rPr>
                <w:rFonts w:ascii="Arial" w:eastAsia="Arial" w:hAnsi="Arial" w:cs="Arial"/>
              </w:rPr>
              <w:t>o de servi</w:t>
            </w:r>
            <w:r w:rsidRPr="008015BD">
              <w:rPr>
                <w:rFonts w:ascii="Arial" w:eastAsia="Arial" w:hAnsi="Arial" w:cs="Arial" w:hint="cs"/>
              </w:rPr>
              <w:t>ç</w:t>
            </w:r>
            <w:r w:rsidRPr="008015BD">
              <w:rPr>
                <w:rFonts w:ascii="Arial" w:eastAsia="Arial" w:hAnsi="Arial" w:cs="Arial"/>
              </w:rPr>
              <w:t>o de loca</w:t>
            </w:r>
            <w:r w:rsidRPr="008015BD">
              <w:rPr>
                <w:rFonts w:ascii="Arial" w:eastAsia="Arial" w:hAnsi="Arial" w:cs="Arial" w:hint="cs"/>
              </w:rPr>
              <w:t>çã</w:t>
            </w:r>
            <w:r w:rsidRPr="008015BD">
              <w:rPr>
                <w:rFonts w:ascii="Arial" w:eastAsia="Arial" w:hAnsi="Arial" w:cs="Arial"/>
              </w:rPr>
              <w:t>o de um caminh</w:t>
            </w:r>
            <w:r w:rsidRPr="008015BD">
              <w:rPr>
                <w:rFonts w:ascii="Arial" w:eastAsia="Arial" w:hAnsi="Arial" w:cs="Arial" w:hint="cs"/>
              </w:rPr>
              <w:t>ã</w:t>
            </w:r>
            <w:r w:rsidRPr="008015BD">
              <w:rPr>
                <w:rFonts w:ascii="Arial" w:eastAsia="Arial" w:hAnsi="Arial" w:cs="Arial"/>
              </w:rPr>
              <w:t>o truck, tr</w:t>
            </w:r>
            <w:r w:rsidRPr="008015BD">
              <w:rPr>
                <w:rFonts w:ascii="Arial" w:eastAsia="Arial" w:hAnsi="Arial" w:cs="Arial" w:hint="cs"/>
              </w:rPr>
              <w:t>ê</w:t>
            </w:r>
            <w:r w:rsidRPr="008015BD">
              <w:rPr>
                <w:rFonts w:ascii="Arial" w:eastAsia="Arial" w:hAnsi="Arial" w:cs="Arial"/>
              </w:rPr>
              <w:t>s eixo 6x4 tra</w:t>
            </w:r>
            <w:r w:rsidRPr="008015BD">
              <w:rPr>
                <w:rFonts w:ascii="Arial" w:eastAsia="Arial" w:hAnsi="Arial" w:cs="Arial" w:hint="cs"/>
              </w:rPr>
              <w:t>ç</w:t>
            </w:r>
            <w:r w:rsidRPr="008015BD">
              <w:rPr>
                <w:rFonts w:ascii="Arial" w:eastAsia="Arial" w:hAnsi="Arial" w:cs="Arial"/>
              </w:rPr>
              <w:t>ado, reduzido e bloqueado, prancha com rampa m</w:t>
            </w:r>
            <w:r w:rsidRPr="008015BD">
              <w:rPr>
                <w:rFonts w:ascii="Arial" w:eastAsia="Arial" w:hAnsi="Arial" w:cs="Arial" w:hint="cs"/>
              </w:rPr>
              <w:t>í</w:t>
            </w:r>
            <w:r w:rsidRPr="008015BD">
              <w:rPr>
                <w:rFonts w:ascii="Arial" w:eastAsia="Arial" w:hAnsi="Arial" w:cs="Arial"/>
              </w:rPr>
              <w:t xml:space="preserve">nima de 9,50 metros de </w:t>
            </w:r>
            <w:r w:rsidRPr="008015BD">
              <w:rPr>
                <w:rFonts w:ascii="Arial" w:eastAsia="Arial" w:hAnsi="Arial" w:cs="Arial"/>
              </w:rPr>
              <w:lastRenderedPageBreak/>
              <w:t>comprimento m</w:t>
            </w:r>
            <w:r w:rsidRPr="008015BD">
              <w:rPr>
                <w:rFonts w:ascii="Arial" w:eastAsia="Arial" w:hAnsi="Arial" w:cs="Arial" w:hint="cs"/>
              </w:rPr>
              <w:t>í</w:t>
            </w:r>
            <w:r w:rsidRPr="008015BD">
              <w:rPr>
                <w:rFonts w:ascii="Arial" w:eastAsia="Arial" w:hAnsi="Arial" w:cs="Arial"/>
              </w:rPr>
              <w:t>nimo e de 2,95 de largura, capacidade m</w:t>
            </w:r>
            <w:r w:rsidRPr="008015BD">
              <w:rPr>
                <w:rFonts w:ascii="Arial" w:eastAsia="Arial" w:hAnsi="Arial" w:cs="Arial" w:hint="cs"/>
              </w:rPr>
              <w:t>í</w:t>
            </w:r>
            <w:r w:rsidRPr="008015BD">
              <w:rPr>
                <w:rFonts w:ascii="Arial" w:eastAsia="Arial" w:hAnsi="Arial" w:cs="Arial"/>
              </w:rPr>
              <w:t>nima de carga 16 toneladas, motor com 316 cavalos de pot</w:t>
            </w:r>
            <w:r w:rsidRPr="008015BD">
              <w:rPr>
                <w:rFonts w:ascii="Arial" w:eastAsia="Arial" w:hAnsi="Arial" w:cs="Arial" w:hint="cs"/>
              </w:rPr>
              <w:t>ê</w:t>
            </w:r>
            <w:r w:rsidRPr="008015BD">
              <w:rPr>
                <w:rFonts w:ascii="Arial" w:eastAsia="Arial" w:hAnsi="Arial" w:cs="Arial"/>
              </w:rPr>
              <w:t>ncia, para transporte de m</w:t>
            </w:r>
            <w:r w:rsidRPr="008015BD">
              <w:rPr>
                <w:rFonts w:ascii="Arial" w:eastAsia="Arial" w:hAnsi="Arial" w:cs="Arial" w:hint="cs"/>
              </w:rPr>
              <w:t>á</w:t>
            </w:r>
            <w:r w:rsidRPr="008015BD">
              <w:rPr>
                <w:rFonts w:ascii="Arial" w:eastAsia="Arial" w:hAnsi="Arial" w:cs="Arial"/>
              </w:rPr>
              <w:t>quinas pesadas, para atender as demandas da prefeitura municipal de Bernardo Say</w:t>
            </w:r>
            <w:r w:rsidRPr="008015BD">
              <w:rPr>
                <w:rFonts w:ascii="Arial" w:eastAsia="Arial" w:hAnsi="Arial" w:cs="Arial" w:hint="cs"/>
              </w:rPr>
              <w:t>ã</w:t>
            </w:r>
            <w:r w:rsidRPr="008015BD">
              <w:rPr>
                <w:rFonts w:ascii="Arial" w:eastAsia="Arial" w:hAnsi="Arial" w:cs="Arial"/>
              </w:rPr>
              <w:t>o, Secretaria de habita</w:t>
            </w:r>
            <w:r w:rsidRPr="008015BD">
              <w:rPr>
                <w:rFonts w:ascii="Arial" w:eastAsia="Arial" w:hAnsi="Arial" w:cs="Arial" w:hint="cs"/>
              </w:rPr>
              <w:t>çã</w:t>
            </w:r>
            <w:r w:rsidRPr="008015BD">
              <w:rPr>
                <w:rFonts w:ascii="Arial" w:eastAsia="Arial" w:hAnsi="Arial" w:cs="Arial"/>
              </w:rPr>
              <w:t>o, infraestrutura e obras</w:t>
            </w:r>
            <w:r>
              <w:rPr>
                <w:rFonts w:ascii="Arial" w:eastAsia="Arial" w:hAnsi="Arial" w:cs="Arial"/>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widowControl w:val="0"/>
              <w:rPr>
                <w:rFonts w:ascii="Arial" w:eastAsia="Arial" w:hAnsi="Arial" w:cs="Arial"/>
                <w:color w:val="000000"/>
              </w:rPr>
            </w:pPr>
            <w:r>
              <w:rPr>
                <w:rFonts w:ascii="Arial" w:eastAsia="Arial" w:hAnsi="Arial" w:cs="Arial"/>
                <w:color w:val="000000"/>
              </w:rPr>
              <w:lastRenderedPageBreak/>
              <w:t xml:space="preserve">Meses </w:t>
            </w:r>
          </w:p>
        </w:tc>
        <w:tc>
          <w:tcPr>
            <w:tcW w:w="1047" w:type="dxa"/>
            <w:tcBorders>
              <w:top w:val="single" w:sz="4" w:space="0" w:color="000000"/>
              <w:left w:val="nil"/>
              <w:bottom w:val="single" w:sz="4" w:space="0" w:color="000000"/>
              <w:right w:val="single" w:sz="4" w:space="0" w:color="000000"/>
            </w:tcBorders>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12</w:t>
            </w:r>
          </w:p>
        </w:tc>
      </w:tr>
    </w:tbl>
    <w:p w:rsidR="008A2220" w:rsidRDefault="008A2220">
      <w:pPr>
        <w:widowControl w:val="0"/>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LOCAL PARA PRESTAÇÃO DE SERVIÇO;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 xml:space="preserve">Todos os serviços deverão ser prestados locais determinados pela </w:t>
      </w:r>
      <w:r w:rsidR="008015BD" w:rsidRPr="008015BD">
        <w:rPr>
          <w:rFonts w:ascii="Arial" w:eastAsia="Arial" w:hAnsi="Arial" w:cs="Arial"/>
        </w:rPr>
        <w:t>prefeitura municipal de Bernardo Say</w:t>
      </w:r>
      <w:r w:rsidR="008015BD" w:rsidRPr="008015BD">
        <w:rPr>
          <w:rFonts w:ascii="Arial" w:eastAsia="Arial" w:hAnsi="Arial" w:cs="Arial" w:hint="cs"/>
        </w:rPr>
        <w:t>ã</w:t>
      </w:r>
      <w:r w:rsidR="008015BD" w:rsidRPr="008015BD">
        <w:rPr>
          <w:rFonts w:ascii="Arial" w:eastAsia="Arial" w:hAnsi="Arial" w:cs="Arial"/>
        </w:rPr>
        <w:t>o, Secretaria de habita</w:t>
      </w:r>
      <w:r w:rsidR="008015BD" w:rsidRPr="008015BD">
        <w:rPr>
          <w:rFonts w:ascii="Arial" w:eastAsia="Arial" w:hAnsi="Arial" w:cs="Arial" w:hint="cs"/>
        </w:rPr>
        <w:t>çã</w:t>
      </w:r>
      <w:r w:rsidR="008015BD" w:rsidRPr="008015BD">
        <w:rPr>
          <w:rFonts w:ascii="Arial" w:eastAsia="Arial" w:hAnsi="Arial" w:cs="Arial"/>
        </w:rPr>
        <w:t>o, infraestrutura e obras</w:t>
      </w:r>
      <w:r>
        <w:rPr>
          <w:rFonts w:ascii="Arial" w:eastAsia="Arial" w:hAnsi="Arial" w:cs="Arial"/>
        </w:rPr>
        <w:t>, localizado na</w:t>
      </w:r>
      <w:proofErr w:type="gramStart"/>
      <w:r>
        <w:rPr>
          <w:rFonts w:ascii="Arial" w:eastAsia="Arial" w:hAnsi="Arial" w:cs="Arial"/>
        </w:rPr>
        <w:t xml:space="preserve"> </w:t>
      </w:r>
      <w:r w:rsidRPr="00F42B7E">
        <w:rPr>
          <w:rFonts w:ascii="Arial" w:eastAsia="Calibri" w:hAnsi="Arial" w:cs="Arial"/>
        </w:rPr>
        <w:t xml:space="preserve"> </w:t>
      </w:r>
      <w:proofErr w:type="gramEnd"/>
      <w:r w:rsidRPr="00F42B7E">
        <w:rPr>
          <w:rFonts w:ascii="Arial" w:eastAsia="Calibri" w:hAnsi="Arial" w:cs="Arial"/>
        </w:rPr>
        <w:t>Avenida</w:t>
      </w:r>
      <w:r w:rsidR="00F42B7E">
        <w:rPr>
          <w:rFonts w:ascii="Arial" w:eastAsia="Calibri" w:hAnsi="Arial" w:cs="Arial"/>
        </w:rPr>
        <w:t xml:space="preserve"> </w:t>
      </w:r>
      <w:r w:rsidR="008015BD">
        <w:rPr>
          <w:rFonts w:ascii="Arial" w:eastAsia="Calibri" w:hAnsi="Arial" w:cs="Arial"/>
        </w:rPr>
        <w:t>Antônio Pescone nº 378</w:t>
      </w:r>
      <w:r>
        <w:rPr>
          <w:rFonts w:ascii="Arial" w:eastAsia="Arial" w:hAnsi="Arial" w:cs="Arial"/>
        </w:rPr>
        <w:t>, na presença de servidor devidamente autorizado.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LEVANTAMENTO DE MERCADO;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Diante da planilha orçamentária apresentada, foram descriminados os valores unitários estimados dos produtos que serão usados como base para a contratação.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Diante da especificidade do objeto, objetivando complementar a pesquisa de preços, a área de Licitações, Compras e Contratos poderá formalizará junto a empresas do ramo a cotação de valores para subsidiar o comparativo de valores ofertados ou ainda a pesquisa de preços e painéis de preços oficiais.</w:t>
      </w:r>
    </w:p>
    <w:p w:rsidR="008A2220" w:rsidRDefault="008A2220">
      <w:pPr>
        <w:jc w:val="both"/>
        <w:rPr>
          <w:rFonts w:ascii="Arial" w:eastAsia="Arial" w:hAnsi="Arial" w:cs="Arial"/>
          <w:color w:val="FF0000"/>
        </w:rPr>
      </w:pPr>
    </w:p>
    <w:p w:rsidR="008A2220" w:rsidRDefault="00016766">
      <w:pPr>
        <w:ind w:firstLine="709"/>
        <w:jc w:val="both"/>
        <w:rPr>
          <w:rFonts w:ascii="Arial" w:eastAsia="Arial" w:hAnsi="Arial" w:cs="Arial"/>
        </w:rPr>
      </w:pPr>
      <w:r>
        <w:rPr>
          <w:rFonts w:ascii="Arial" w:eastAsia="Arial" w:hAnsi="Arial" w:cs="Arial"/>
        </w:rPr>
        <w:t>MAPEAMENTO DE RISCOS</w:t>
      </w:r>
    </w:p>
    <w:p w:rsidR="008A2220" w:rsidRDefault="008A2220">
      <w:pPr>
        <w:ind w:firstLine="709"/>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O mapeamento de riscos permite a identificação, avaliação e gerenciamento dos riscos que possam comprometer o sucesso da contratação e da gestão contratual. Para cada risco identificado, define-se: a probabilidade de ocorrência dos eventos, os possíveis danos potenciais, possíveis ações preventivas e contingências, bem como a identificação de responsáveis por ação.</w:t>
      </w:r>
    </w:p>
    <w:p w:rsidR="008A2220" w:rsidRDefault="008A2220">
      <w:pPr>
        <w:ind w:firstLine="709"/>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Após a identificação e classificação, deve-se executar uma análise qualitativa e quantitativa dos riscos. A análise quantitativa dos riscos consiste na classificação conforme a relação entre a probabilidade e o impacto. Tal classificação resultará no nível do risco e direcionará as ações relacionadas aos riscos durante a fase de planejamento e gestão do contrato.</w:t>
      </w:r>
    </w:p>
    <w:p w:rsidR="008A2220" w:rsidRDefault="008A2220">
      <w:pPr>
        <w:ind w:firstLine="709"/>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A tabela a seguir apresenta uma síntese dos riscos de planejamento e de gestão dos serviços identificados e classificados neste documento.</w:t>
      </w:r>
    </w:p>
    <w:p w:rsidR="008A2220" w:rsidRDefault="008A2220">
      <w:pPr>
        <w:jc w:val="both"/>
        <w:rPr>
          <w:rFonts w:ascii="Arial" w:eastAsia="Arial" w:hAnsi="Arial" w:cs="Arial"/>
        </w:rPr>
      </w:pPr>
    </w:p>
    <w:tbl>
      <w:tblPr>
        <w:tblStyle w:val="a2"/>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690"/>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01 </w:t>
            </w:r>
            <w:r>
              <w:rPr>
                <w:rFonts w:ascii="Arial" w:eastAsia="Arial" w:hAnsi="Arial" w:cs="Arial"/>
                <w:color w:val="000000"/>
              </w:rPr>
              <w:t>- A não elaboração do Termo de Referência em tempo hábil para a ocorrência da licitação dentro da vigência do contrato atual.</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r>
              <w:rPr>
                <w:rFonts w:ascii="Arial" w:eastAsia="Arial" w:hAnsi="Arial" w:cs="Arial"/>
                <w:b/>
                <w:color w:val="000000"/>
              </w:rPr>
              <w:t xml:space="preserve">  </w:t>
            </w:r>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70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Ausência da equipe de apoio técnico o que causará atraso na elaboração de planilhas e outros serviços correlacionados a esta contratação.</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lastRenderedPageBreak/>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Encaminhar com antecedência o estudo técnico preliminar, para análise e aprovação por parte do fiscal de contratos.</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Fiscal de contratos</w:t>
            </w:r>
          </w:p>
        </w:tc>
      </w:tr>
    </w:tbl>
    <w:p w:rsidR="008A2220" w:rsidRDefault="008A2220">
      <w:pPr>
        <w:jc w:val="both"/>
        <w:rPr>
          <w:rFonts w:ascii="Arial" w:eastAsia="Arial" w:hAnsi="Arial" w:cs="Arial"/>
        </w:rPr>
      </w:pPr>
    </w:p>
    <w:tbl>
      <w:tblPr>
        <w:tblStyle w:val="a3"/>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02 </w:t>
            </w:r>
            <w:r>
              <w:rPr>
                <w:rFonts w:ascii="Arial" w:eastAsia="Arial" w:hAnsi="Arial" w:cs="Arial"/>
                <w:color w:val="000000"/>
              </w:rPr>
              <w:t xml:space="preserve">- </w:t>
            </w:r>
            <w:r>
              <w:rPr>
                <w:rFonts w:ascii="Arial" w:eastAsia="Arial" w:hAnsi="Arial" w:cs="Arial"/>
              </w:rPr>
              <w:t>Questionamentos excessivos do procedimento.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X</w:t>
            </w:r>
            <w:r>
              <w:rPr>
                <w:rFonts w:ascii="Arial" w:eastAsia="Arial" w:hAnsi="Arial" w:cs="Arial"/>
                <w:color w:val="000000"/>
              </w:rPr>
              <w:t xml:space="preserve"> ) Baixa                           (   ) Média                           (   ) Alta</w:t>
            </w:r>
          </w:p>
        </w:tc>
      </w:tr>
      <w:tr w:rsidR="008A2220">
        <w:trPr>
          <w:trHeight w:val="70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Legitimidade do procedimento colocada em questão.</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Definir as regras gerais da contratação de forma clara no Termo de Referência ou Projeto Básico, atentar à legislação vigente no tocante a exigências da classe trabalhista.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4"/>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03 </w:t>
            </w:r>
            <w:r>
              <w:rPr>
                <w:rFonts w:ascii="Arial" w:eastAsia="Arial" w:hAnsi="Arial" w:cs="Arial"/>
                <w:color w:val="000000"/>
              </w:rPr>
              <w:t xml:space="preserve">- </w:t>
            </w:r>
            <w:r>
              <w:rPr>
                <w:rFonts w:ascii="Arial" w:eastAsia="Arial" w:hAnsi="Arial" w:cs="Arial"/>
              </w:rPr>
              <w:t>Procedimento deserto ou fracassado.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w:t>
            </w:r>
            <w:r>
              <w:rPr>
                <w:rFonts w:ascii="Arial" w:eastAsia="Arial" w:hAnsi="Arial" w:cs="Arial"/>
                <w:b/>
                <w:color w:val="000000"/>
              </w:rPr>
              <w:t xml:space="preserve">X </w:t>
            </w:r>
            <w:r>
              <w:rPr>
                <w:rFonts w:ascii="Arial" w:eastAsia="Arial" w:hAnsi="Arial" w:cs="Arial"/>
                <w:color w:val="000000"/>
              </w:rPr>
              <w:t>) Média                           (   ) Alta</w:t>
            </w:r>
          </w:p>
        </w:tc>
      </w:tr>
      <w:tr w:rsidR="008A2220">
        <w:trPr>
          <w:trHeight w:val="70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Falta de interesse por parte dos licitantes.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Destacamos que já constam nos autos do processo 3 (três) propostas de interessados, fornecidas para a formação de planilhas de quantitativos e valores estimados.</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5"/>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04 </w:t>
            </w:r>
            <w:r>
              <w:rPr>
                <w:rFonts w:ascii="Arial" w:eastAsia="Arial" w:hAnsi="Arial" w:cs="Arial"/>
                <w:color w:val="000000"/>
              </w:rPr>
              <w:t xml:space="preserve">- </w:t>
            </w:r>
            <w:r>
              <w:rPr>
                <w:rFonts w:ascii="Arial" w:eastAsia="Arial" w:hAnsi="Arial" w:cs="Arial"/>
              </w:rPr>
              <w:t>Contratada se recusar a assinar o contrato.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683"/>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Não concluir o procedimento tendo que reabrir novo prazo para a captação de novos interessados.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Definir punição no Termo de Referência para empresa adjudicada que não assinar o contrato dentro do prazo estipulado.</w:t>
            </w:r>
          </w:p>
          <w:p w:rsidR="008A2220" w:rsidRDefault="00016766">
            <w:pPr>
              <w:jc w:val="both"/>
              <w:rPr>
                <w:rFonts w:ascii="Arial" w:eastAsia="Arial" w:hAnsi="Arial" w:cs="Arial"/>
                <w:color w:val="000000"/>
              </w:rPr>
            </w:pPr>
            <w:r>
              <w:rPr>
                <w:rFonts w:ascii="Arial" w:eastAsia="Arial" w:hAnsi="Arial" w:cs="Arial"/>
                <w:color w:val="000000"/>
              </w:rPr>
              <w:t>Adjudicar novo fornecedor ou promover nova contratação.</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6"/>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05 </w:t>
            </w:r>
            <w:r>
              <w:rPr>
                <w:rFonts w:ascii="Arial" w:eastAsia="Arial" w:hAnsi="Arial" w:cs="Arial"/>
                <w:color w:val="000000"/>
              </w:rPr>
              <w:t xml:space="preserve">- </w:t>
            </w:r>
            <w:r>
              <w:rPr>
                <w:rFonts w:ascii="Arial" w:eastAsia="Arial" w:hAnsi="Arial" w:cs="Arial"/>
              </w:rPr>
              <w:t>Incapacidade da empresa vencedora em executar o contrato.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328"/>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Atraso nos serviços.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lastRenderedPageBreak/>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Sanções e os requisitos de qualidade que sejam condizentes com a importância dos serviços a serem prestados.</w:t>
            </w:r>
          </w:p>
          <w:p w:rsidR="008A2220" w:rsidRDefault="00016766">
            <w:pPr>
              <w:jc w:val="both"/>
              <w:rPr>
                <w:rFonts w:ascii="Arial" w:eastAsia="Arial" w:hAnsi="Arial" w:cs="Arial"/>
                <w:color w:val="000000"/>
              </w:rPr>
            </w:pPr>
            <w:r>
              <w:rPr>
                <w:rFonts w:ascii="Arial" w:eastAsia="Arial" w:hAnsi="Arial" w:cs="Arial"/>
                <w:color w:val="000000"/>
              </w:rPr>
              <w:t>Exigir documentação comprovatória que a licitante já prestou serviços semelhante ao contratado através de comprovantes de capacidade técnica.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7"/>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06 </w:t>
            </w:r>
            <w:r>
              <w:rPr>
                <w:rFonts w:ascii="Arial" w:eastAsia="Arial" w:hAnsi="Arial" w:cs="Arial"/>
                <w:color w:val="000000"/>
              </w:rPr>
              <w:t xml:space="preserve">- </w:t>
            </w:r>
            <w:r>
              <w:rPr>
                <w:rFonts w:ascii="Arial" w:eastAsia="Arial" w:hAnsi="Arial" w:cs="Arial"/>
              </w:rPr>
              <w:t>Falência da empresa vencedora.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399"/>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Atraso nos serviços.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651"/>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Exigir requisitos habilitatórios relativos à qualificação econômica financeira.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8"/>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07 </w:t>
            </w:r>
            <w:r>
              <w:rPr>
                <w:rFonts w:ascii="Arial" w:eastAsia="Arial" w:hAnsi="Arial" w:cs="Arial"/>
                <w:color w:val="000000"/>
              </w:rPr>
              <w:t xml:space="preserve">- Atraso na prestação de serviços ou </w:t>
            </w:r>
            <w:r w:rsidR="00A62A86">
              <w:rPr>
                <w:rFonts w:ascii="Arial" w:eastAsia="Arial" w:hAnsi="Arial" w:cs="Arial"/>
                <w:color w:val="000000"/>
              </w:rPr>
              <w:t>prestação</w:t>
            </w:r>
            <w:r>
              <w:rPr>
                <w:rFonts w:ascii="Arial" w:eastAsia="Arial" w:hAnsi="Arial" w:cs="Arial"/>
                <w:color w:val="000000"/>
              </w:rPr>
              <w:t xml:space="preserve"> inadequado.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xml:space="preserve">) Baixa                           ( </w:t>
            </w:r>
            <w:r>
              <w:rPr>
                <w:rFonts w:ascii="Arial" w:eastAsia="Arial" w:hAnsi="Arial" w:cs="Arial"/>
                <w:b/>
                <w:color w:val="000000"/>
              </w:rPr>
              <w:t xml:space="preserve">  </w:t>
            </w:r>
            <w:r>
              <w:rPr>
                <w:rFonts w:ascii="Arial" w:eastAsia="Arial" w:hAnsi="Arial" w:cs="Arial"/>
                <w:color w:val="000000"/>
              </w:rPr>
              <w:t>)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 xml:space="preserve"> X </w:t>
            </w:r>
            <w:r>
              <w:rPr>
                <w:rFonts w:ascii="Arial" w:eastAsia="Arial" w:hAnsi="Arial" w:cs="Arial"/>
                <w:color w:val="000000"/>
              </w:rPr>
              <w:t>) Alta</w:t>
            </w:r>
          </w:p>
        </w:tc>
      </w:tr>
      <w:tr w:rsidR="008A2220">
        <w:trPr>
          <w:trHeight w:val="399"/>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rPr>
            </w:pPr>
            <w:r>
              <w:rPr>
                <w:rFonts w:ascii="Arial" w:eastAsia="Arial" w:hAnsi="Arial" w:cs="Arial"/>
                <w:color w:val="000000"/>
              </w:rPr>
              <w:t>Prejuízos financeiros e risco à qualidade dos materiais disponibilizados aos munícipes.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1599"/>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rsidP="00A62A86">
            <w:pPr>
              <w:jc w:val="both"/>
              <w:rPr>
                <w:rFonts w:ascii="Arial" w:eastAsia="Arial" w:hAnsi="Arial" w:cs="Arial"/>
                <w:color w:val="000000"/>
              </w:rPr>
            </w:pPr>
            <w:r>
              <w:rPr>
                <w:rFonts w:ascii="Arial" w:eastAsia="Arial" w:hAnsi="Arial" w:cs="Arial"/>
                <w:color w:val="000000"/>
              </w:rPr>
              <w:t>Notificar a empresa responsável pelo atraso na prestação de serviços</w:t>
            </w:r>
            <w:r w:rsidR="00A62A86">
              <w:rPr>
                <w:rFonts w:ascii="Arial" w:eastAsia="Arial" w:hAnsi="Arial" w:cs="Arial"/>
                <w:color w:val="000000"/>
              </w:rPr>
              <w:t xml:space="preserve"> </w:t>
            </w:r>
            <w:r>
              <w:rPr>
                <w:rFonts w:ascii="Arial" w:eastAsia="Arial" w:hAnsi="Arial" w:cs="Arial"/>
                <w:color w:val="000000"/>
              </w:rPr>
              <w:t>Setor de compras e orçamentos identificar as especificações dos materiais solicitados e se for o caso, comunicar o fornecedor para troca dos materiais.</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Setor de Compras e Orçamentos</w:t>
            </w:r>
          </w:p>
        </w:tc>
      </w:tr>
    </w:tbl>
    <w:p w:rsidR="008A2220" w:rsidRDefault="008A2220">
      <w:pPr>
        <w:jc w:val="both"/>
        <w:rPr>
          <w:rFonts w:ascii="Arial" w:eastAsia="Arial" w:hAnsi="Arial" w:cs="Arial"/>
        </w:rPr>
      </w:pPr>
    </w:p>
    <w:p w:rsidR="008A2220" w:rsidRDefault="008A2220">
      <w:pPr>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Tendo em vista que o mapeamento de riscos descreverá e avaliar as ameaças que possam vir a comprometer o sucesso e o objetivo da contratação, bem como definir de que formas devem ser tratadas, ela permeará todo processo de Contratação.</w:t>
      </w:r>
    </w:p>
    <w:p w:rsidR="008A2220" w:rsidRDefault="008A2220">
      <w:pPr>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VIABILIDADE OU NÃO DA CONTRATAÇÃO</w:t>
      </w:r>
    </w:p>
    <w:p w:rsidR="008A2220" w:rsidRDefault="00016766">
      <w:pPr>
        <w:ind w:firstLine="709"/>
        <w:jc w:val="both"/>
        <w:rPr>
          <w:rFonts w:ascii="Arial" w:eastAsia="Arial" w:hAnsi="Arial" w:cs="Arial"/>
        </w:rPr>
      </w:pPr>
      <w:r>
        <w:rPr>
          <w:rFonts w:ascii="Arial" w:eastAsia="Arial" w:hAnsi="Arial" w:cs="Arial"/>
        </w:rPr>
        <w:t>Ante ao este Estudo Técnico Preliminar – ETP, esta equipe de planejamento declara VIÁVEL e razoável a realização da contratação dos serviços supramencionados.</w:t>
      </w:r>
    </w:p>
    <w:p w:rsidR="008A2220" w:rsidRDefault="008A2220">
      <w:pPr>
        <w:jc w:val="both"/>
        <w:rPr>
          <w:rFonts w:ascii="Arial" w:eastAsia="Arial" w:hAnsi="Arial" w:cs="Arial"/>
          <w:sz w:val="20"/>
          <w:szCs w:val="20"/>
        </w:rPr>
      </w:pPr>
    </w:p>
    <w:p w:rsidR="008A2220" w:rsidRDefault="008A2220">
      <w:pPr>
        <w:jc w:val="both"/>
        <w:rPr>
          <w:rFonts w:ascii="Arial" w:eastAsia="Arial" w:hAnsi="Arial" w:cs="Arial"/>
          <w:sz w:val="20"/>
          <w:szCs w:val="20"/>
        </w:rPr>
      </w:pPr>
    </w:p>
    <w:p w:rsidR="008A2220" w:rsidRDefault="00016766">
      <w:pPr>
        <w:widowControl w:val="0"/>
        <w:ind w:right="4394"/>
        <w:jc w:val="center"/>
        <w:rPr>
          <w:rFonts w:ascii="Arial" w:eastAsia="Arial" w:hAnsi="Arial" w:cs="Arial"/>
          <w:b/>
          <w:sz w:val="20"/>
          <w:szCs w:val="20"/>
        </w:rPr>
      </w:pPr>
      <w:r>
        <w:rPr>
          <w:rFonts w:ascii="Arial" w:eastAsia="Arial" w:hAnsi="Arial" w:cs="Arial"/>
          <w:b/>
          <w:sz w:val="20"/>
          <w:szCs w:val="20"/>
        </w:rPr>
        <w:t>DANIELA BARBOSA DE SOUSA</w:t>
      </w:r>
    </w:p>
    <w:p w:rsidR="008A2220" w:rsidRDefault="00016766">
      <w:pPr>
        <w:widowControl w:val="0"/>
        <w:ind w:right="4394"/>
        <w:jc w:val="center"/>
        <w:rPr>
          <w:rFonts w:ascii="Arial" w:eastAsia="Arial" w:hAnsi="Arial" w:cs="Arial"/>
          <w:color w:val="000000"/>
          <w:sz w:val="20"/>
          <w:szCs w:val="20"/>
        </w:rPr>
      </w:pPr>
      <w:r>
        <w:rPr>
          <w:rFonts w:ascii="Arial" w:eastAsia="Arial" w:hAnsi="Arial" w:cs="Arial"/>
          <w:sz w:val="20"/>
          <w:szCs w:val="20"/>
        </w:rPr>
        <w:t>Departamento de Compras</w:t>
      </w:r>
    </w:p>
    <w:p w:rsidR="008A2220" w:rsidRDefault="00F0008A">
      <w:pPr>
        <w:widowControl w:val="0"/>
        <w:ind w:left="4253"/>
        <w:jc w:val="center"/>
        <w:rPr>
          <w:rFonts w:ascii="Arial" w:eastAsia="Arial" w:hAnsi="Arial" w:cs="Arial"/>
          <w:b/>
          <w:sz w:val="20"/>
          <w:szCs w:val="20"/>
        </w:rPr>
      </w:pPr>
      <w:r>
        <w:rPr>
          <w:rFonts w:ascii="Arial" w:eastAsia="Arial" w:hAnsi="Arial" w:cs="Arial"/>
          <w:b/>
          <w:sz w:val="20"/>
          <w:szCs w:val="20"/>
        </w:rPr>
        <w:t>GERSON DA SILVA BARBOSA</w:t>
      </w:r>
    </w:p>
    <w:p w:rsidR="008A2220" w:rsidRDefault="00016766">
      <w:pPr>
        <w:widowControl w:val="0"/>
        <w:ind w:left="4253"/>
        <w:jc w:val="center"/>
        <w:rPr>
          <w:rFonts w:ascii="Arial" w:eastAsia="Arial" w:hAnsi="Arial" w:cs="Arial"/>
          <w:sz w:val="20"/>
          <w:szCs w:val="20"/>
        </w:rPr>
      </w:pPr>
      <w:r>
        <w:rPr>
          <w:rFonts w:ascii="Arial" w:eastAsia="Arial" w:hAnsi="Arial" w:cs="Arial"/>
          <w:sz w:val="20"/>
          <w:szCs w:val="20"/>
        </w:rPr>
        <w:t xml:space="preserve">Secretário Municipal de </w:t>
      </w:r>
      <w:r w:rsidR="00F0008A">
        <w:rPr>
          <w:rFonts w:ascii="Arial" w:eastAsia="Arial" w:hAnsi="Arial" w:cs="Arial"/>
          <w:sz w:val="20"/>
          <w:szCs w:val="20"/>
        </w:rPr>
        <w:t>Administração</w:t>
      </w:r>
    </w:p>
    <w:p w:rsidR="008A2220" w:rsidRDefault="00016766">
      <w:pPr>
        <w:widowControl w:val="0"/>
        <w:ind w:left="4253"/>
        <w:jc w:val="center"/>
        <w:rPr>
          <w:rFonts w:ascii="Arial" w:eastAsia="Arial" w:hAnsi="Arial" w:cs="Arial"/>
          <w:sz w:val="20"/>
          <w:szCs w:val="20"/>
        </w:rPr>
      </w:pPr>
      <w:r>
        <w:rPr>
          <w:rFonts w:ascii="Arial" w:eastAsia="Arial" w:hAnsi="Arial" w:cs="Arial"/>
          <w:sz w:val="20"/>
          <w:szCs w:val="20"/>
        </w:rPr>
        <w:t>Aprovador do Estudo Técnico</w:t>
      </w: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rPr>
      </w:pPr>
      <w:r>
        <w:rPr>
          <w:rFonts w:ascii="Calibri" w:eastAsia="Calibri" w:hAnsi="Calibri" w:cs="Calibri"/>
          <w:b/>
        </w:rPr>
        <w:t>ANEXO II - MINUTA DO TERMO DE CONTRATO</w:t>
      </w:r>
      <w:r>
        <w:rPr>
          <w:rFonts w:ascii="Calibri" w:eastAsia="Calibri" w:hAnsi="Calibri" w:cs="Calibri"/>
          <w:b/>
        </w:rPr>
        <w:br/>
      </w:r>
    </w:p>
    <w:p w:rsidR="008A2220" w:rsidRDefault="00016766">
      <w:pPr>
        <w:jc w:val="both"/>
        <w:rPr>
          <w:rFonts w:ascii="Calibri" w:eastAsia="Calibri" w:hAnsi="Calibri" w:cs="Calibri"/>
          <w:b/>
        </w:rPr>
      </w:pPr>
      <w:r>
        <w:rPr>
          <w:rFonts w:ascii="Calibri" w:eastAsia="Calibri" w:hAnsi="Calibri" w:cs="Calibri"/>
          <w:b/>
        </w:rPr>
        <w:t>PREGÃO PRESENCIAL PM-BS Nº 00</w:t>
      </w:r>
      <w:r w:rsidR="002A539B">
        <w:rPr>
          <w:rFonts w:ascii="Calibri" w:eastAsia="Calibri" w:hAnsi="Calibri" w:cs="Calibri"/>
          <w:b/>
        </w:rPr>
        <w:t>2</w:t>
      </w:r>
      <w:r>
        <w:rPr>
          <w:rFonts w:ascii="Calibri" w:eastAsia="Calibri" w:hAnsi="Calibri" w:cs="Calibri"/>
          <w:b/>
        </w:rPr>
        <w:t>/2025</w:t>
      </w:r>
    </w:p>
    <w:p w:rsidR="008A2220" w:rsidRDefault="00016766">
      <w:pPr>
        <w:jc w:val="both"/>
        <w:rPr>
          <w:rFonts w:ascii="Calibri" w:eastAsia="Calibri" w:hAnsi="Calibri" w:cs="Calibri"/>
          <w:b/>
        </w:rPr>
      </w:pPr>
      <w:r>
        <w:rPr>
          <w:rFonts w:ascii="Calibri" w:eastAsia="Calibri" w:hAnsi="Calibri" w:cs="Calibri"/>
          <w:b/>
        </w:rPr>
        <w:t>PROCESSO PM-BS Nº XXXXX/2025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2A539B" w:rsidRPr="002A539B">
        <w:rPr>
          <w:rFonts w:ascii="Calibri" w:eastAsia="Calibri" w:hAnsi="Calibri" w:cs="Calibri"/>
        </w:rPr>
        <w:t>A Contrata</w:t>
      </w:r>
      <w:r w:rsidR="002A539B" w:rsidRPr="002A539B">
        <w:rPr>
          <w:rFonts w:ascii="Calibri" w:eastAsia="Calibri" w:hAnsi="Calibri" w:cs="Calibri" w:hint="cs"/>
        </w:rPr>
        <w:t>çã</w:t>
      </w:r>
      <w:r w:rsidR="002A539B" w:rsidRPr="002A539B">
        <w:rPr>
          <w:rFonts w:ascii="Calibri" w:eastAsia="Calibri" w:hAnsi="Calibri" w:cs="Calibri"/>
        </w:rPr>
        <w:t>o de empresa para presta</w:t>
      </w:r>
      <w:r w:rsidR="002A539B" w:rsidRPr="002A539B">
        <w:rPr>
          <w:rFonts w:ascii="Calibri" w:eastAsia="Calibri" w:hAnsi="Calibri" w:cs="Calibri" w:hint="cs"/>
        </w:rPr>
        <w:t>çã</w:t>
      </w:r>
      <w:r w:rsidR="002A539B" w:rsidRPr="002A539B">
        <w:rPr>
          <w:rFonts w:ascii="Calibri" w:eastAsia="Calibri" w:hAnsi="Calibri" w:cs="Calibri"/>
        </w:rPr>
        <w:t>o de servi</w:t>
      </w:r>
      <w:r w:rsidR="002A539B" w:rsidRPr="002A539B">
        <w:rPr>
          <w:rFonts w:ascii="Calibri" w:eastAsia="Calibri" w:hAnsi="Calibri" w:cs="Calibri" w:hint="cs"/>
        </w:rPr>
        <w:t>ç</w:t>
      </w:r>
      <w:r w:rsidR="002A539B" w:rsidRPr="002A539B">
        <w:rPr>
          <w:rFonts w:ascii="Calibri" w:eastAsia="Calibri" w:hAnsi="Calibri" w:cs="Calibri"/>
        </w:rPr>
        <w:t>o de loca</w:t>
      </w:r>
      <w:r w:rsidR="002A539B" w:rsidRPr="002A539B">
        <w:rPr>
          <w:rFonts w:ascii="Calibri" w:eastAsia="Calibri" w:hAnsi="Calibri" w:cs="Calibri" w:hint="cs"/>
        </w:rPr>
        <w:t>çã</w:t>
      </w:r>
      <w:r w:rsidR="002A539B" w:rsidRPr="002A539B">
        <w:rPr>
          <w:rFonts w:ascii="Calibri" w:eastAsia="Calibri" w:hAnsi="Calibri" w:cs="Calibri"/>
        </w:rPr>
        <w:t>o de um caminh</w:t>
      </w:r>
      <w:r w:rsidR="002A539B" w:rsidRPr="002A539B">
        <w:rPr>
          <w:rFonts w:ascii="Calibri" w:eastAsia="Calibri" w:hAnsi="Calibri" w:cs="Calibri" w:hint="cs"/>
        </w:rPr>
        <w:t>ã</w:t>
      </w:r>
      <w:r w:rsidR="002A539B" w:rsidRPr="002A539B">
        <w:rPr>
          <w:rFonts w:ascii="Calibri" w:eastAsia="Calibri" w:hAnsi="Calibri" w:cs="Calibri"/>
        </w:rPr>
        <w:t>o truck, tr</w:t>
      </w:r>
      <w:r w:rsidR="002A539B" w:rsidRPr="002A539B">
        <w:rPr>
          <w:rFonts w:ascii="Calibri" w:eastAsia="Calibri" w:hAnsi="Calibri" w:cs="Calibri" w:hint="cs"/>
        </w:rPr>
        <w:t>ê</w:t>
      </w:r>
      <w:r w:rsidR="002A539B" w:rsidRPr="002A539B">
        <w:rPr>
          <w:rFonts w:ascii="Calibri" w:eastAsia="Calibri" w:hAnsi="Calibri" w:cs="Calibri"/>
        </w:rPr>
        <w:t>s eixo 6x4 tra</w:t>
      </w:r>
      <w:r w:rsidR="002A539B" w:rsidRPr="002A539B">
        <w:rPr>
          <w:rFonts w:ascii="Calibri" w:eastAsia="Calibri" w:hAnsi="Calibri" w:cs="Calibri" w:hint="cs"/>
        </w:rPr>
        <w:t>ç</w:t>
      </w:r>
      <w:r w:rsidR="002A539B" w:rsidRPr="002A539B">
        <w:rPr>
          <w:rFonts w:ascii="Calibri" w:eastAsia="Calibri" w:hAnsi="Calibri" w:cs="Calibri"/>
        </w:rPr>
        <w:t>ado, reduzido e bloqueado, prancha com rampa m</w:t>
      </w:r>
      <w:r w:rsidR="002A539B" w:rsidRPr="002A539B">
        <w:rPr>
          <w:rFonts w:ascii="Calibri" w:eastAsia="Calibri" w:hAnsi="Calibri" w:cs="Calibri" w:hint="cs"/>
        </w:rPr>
        <w:t>í</w:t>
      </w:r>
      <w:r w:rsidR="002A539B" w:rsidRPr="002A539B">
        <w:rPr>
          <w:rFonts w:ascii="Calibri" w:eastAsia="Calibri" w:hAnsi="Calibri" w:cs="Calibri"/>
        </w:rPr>
        <w:t>nima de 9,50 metros de comprimento m</w:t>
      </w:r>
      <w:r w:rsidR="002A539B" w:rsidRPr="002A539B">
        <w:rPr>
          <w:rFonts w:ascii="Calibri" w:eastAsia="Calibri" w:hAnsi="Calibri" w:cs="Calibri" w:hint="cs"/>
        </w:rPr>
        <w:t>í</w:t>
      </w:r>
      <w:r w:rsidR="002A539B" w:rsidRPr="002A539B">
        <w:rPr>
          <w:rFonts w:ascii="Calibri" w:eastAsia="Calibri" w:hAnsi="Calibri" w:cs="Calibri"/>
        </w:rPr>
        <w:t>nimo e de 2,95 de largura, capacidade m</w:t>
      </w:r>
      <w:r w:rsidR="002A539B" w:rsidRPr="002A539B">
        <w:rPr>
          <w:rFonts w:ascii="Calibri" w:eastAsia="Calibri" w:hAnsi="Calibri" w:cs="Calibri" w:hint="cs"/>
        </w:rPr>
        <w:t>í</w:t>
      </w:r>
      <w:r w:rsidR="002A539B" w:rsidRPr="002A539B">
        <w:rPr>
          <w:rFonts w:ascii="Calibri" w:eastAsia="Calibri" w:hAnsi="Calibri" w:cs="Calibri"/>
        </w:rPr>
        <w:t>nima de carga 16 toneladas, motor com 316 cavalos de pot</w:t>
      </w:r>
      <w:r w:rsidR="002A539B" w:rsidRPr="002A539B">
        <w:rPr>
          <w:rFonts w:ascii="Calibri" w:eastAsia="Calibri" w:hAnsi="Calibri" w:cs="Calibri" w:hint="cs"/>
        </w:rPr>
        <w:t>ê</w:t>
      </w:r>
      <w:r w:rsidR="002A539B" w:rsidRPr="002A539B">
        <w:rPr>
          <w:rFonts w:ascii="Calibri" w:eastAsia="Calibri" w:hAnsi="Calibri" w:cs="Calibri"/>
        </w:rPr>
        <w:t>ncia, para transporte de m</w:t>
      </w:r>
      <w:r w:rsidR="002A539B" w:rsidRPr="002A539B">
        <w:rPr>
          <w:rFonts w:ascii="Calibri" w:eastAsia="Calibri" w:hAnsi="Calibri" w:cs="Calibri" w:hint="cs"/>
        </w:rPr>
        <w:t>á</w:t>
      </w:r>
      <w:r w:rsidR="002A539B" w:rsidRPr="002A539B">
        <w:rPr>
          <w:rFonts w:ascii="Calibri" w:eastAsia="Calibri" w:hAnsi="Calibri" w:cs="Calibri"/>
        </w:rPr>
        <w:t>quinas pesadas, para atender as demandas da prefeitura municipal de Bernardo Say</w:t>
      </w:r>
      <w:r w:rsidR="002A539B" w:rsidRPr="002A539B">
        <w:rPr>
          <w:rFonts w:ascii="Calibri" w:eastAsia="Calibri" w:hAnsi="Calibri" w:cs="Calibri" w:hint="cs"/>
        </w:rPr>
        <w:t>ã</w:t>
      </w:r>
      <w:r w:rsidR="002A539B" w:rsidRPr="002A539B">
        <w:rPr>
          <w:rFonts w:ascii="Calibri" w:eastAsia="Calibri" w:hAnsi="Calibri" w:cs="Calibri"/>
        </w:rPr>
        <w:t>o, Secretaria de habita</w:t>
      </w:r>
      <w:r w:rsidR="002A539B" w:rsidRPr="002A539B">
        <w:rPr>
          <w:rFonts w:ascii="Calibri" w:eastAsia="Calibri" w:hAnsi="Calibri" w:cs="Calibri" w:hint="cs"/>
        </w:rPr>
        <w:t>çã</w:t>
      </w:r>
      <w:r w:rsidR="002A539B" w:rsidRPr="002A539B">
        <w:rPr>
          <w:rFonts w:ascii="Calibri" w:eastAsia="Calibri" w:hAnsi="Calibri" w:cs="Calibri"/>
        </w:rPr>
        <w:t>o, infraestrutura e obras</w:t>
      </w:r>
      <w:proofErr w:type="gramStart"/>
      <w:r w:rsidR="002A539B" w:rsidRPr="002A539B">
        <w:rPr>
          <w:rFonts w:ascii="Calibri" w:eastAsia="Calibri" w:hAnsi="Calibri" w:cs="Calibri"/>
        </w:rPr>
        <w:t>.</w:t>
      </w:r>
      <w:r>
        <w:rPr>
          <w:rFonts w:ascii="Calibri" w:eastAsia="Calibri" w:hAnsi="Calibri" w:cs="Calibri"/>
        </w:rPr>
        <w:t>.</w:t>
      </w:r>
      <w:proofErr w:type="gramEnd"/>
    </w:p>
    <w:p w:rsidR="008A2220" w:rsidRDefault="008A2220">
      <w:pPr>
        <w:jc w:val="both"/>
        <w:rPr>
          <w:rFonts w:ascii="Calibri" w:eastAsia="Calibri" w:hAnsi="Calibri" w:cs="Calibri"/>
        </w:rPr>
      </w:pPr>
    </w:p>
    <w:p w:rsidR="008A2220" w:rsidRDefault="00016766">
      <w:pPr>
        <w:pBdr>
          <w:top w:val="nil"/>
          <w:left w:val="nil"/>
          <w:bottom w:val="nil"/>
          <w:right w:val="nil"/>
          <w:between w:val="nil"/>
        </w:pBdr>
        <w:ind w:left="5103" w:right="-17"/>
        <w:jc w:val="both"/>
        <w:rPr>
          <w:rFonts w:ascii="Calibri" w:eastAsia="Calibri" w:hAnsi="Calibri" w:cs="Calibri"/>
          <w:color w:val="000000"/>
        </w:rPr>
      </w:pPr>
      <w:r>
        <w:rPr>
          <w:rFonts w:ascii="Calibri" w:eastAsia="Calibri" w:hAnsi="Calibri" w:cs="Calibri"/>
          <w:color w:val="000000"/>
        </w:rPr>
        <w:t>CONTRATO ADMINISTRATIVO Nº XXX/2025, QUE FAZEM ENTRE SI O MUNICÍPIO DE BERNARDO SAYÃO, E A PESSOA JURIDICA XXXXXXXXXXXXX.</w:t>
      </w:r>
    </w:p>
    <w:p w:rsidR="008A2220" w:rsidRDefault="008A2220">
      <w:pPr>
        <w:jc w:val="both"/>
        <w:rPr>
          <w:rFonts w:ascii="Calibri" w:eastAsia="Calibri" w:hAnsi="Calibri" w:cs="Calibri"/>
        </w:rPr>
      </w:pPr>
    </w:p>
    <w:p w:rsidR="008A2220" w:rsidRDefault="002A539B">
      <w:pPr>
        <w:jc w:val="both"/>
        <w:rPr>
          <w:rFonts w:ascii="Calibri" w:eastAsia="Calibri" w:hAnsi="Calibri" w:cs="Calibri"/>
        </w:rPr>
      </w:pPr>
      <w:r>
        <w:rPr>
          <w:rFonts w:ascii="Calibri" w:eastAsia="Calibri" w:hAnsi="Calibri" w:cs="Calibri"/>
        </w:rPr>
        <w:t xml:space="preserve">De um lado a </w:t>
      </w:r>
      <w:r w:rsidRPr="002A539B">
        <w:rPr>
          <w:rFonts w:ascii="Calibri" w:eastAsia="Calibri" w:hAnsi="Calibri" w:cs="Calibri"/>
          <w:b/>
        </w:rPr>
        <w:t>PREFEITURA MUNICIPAL</w:t>
      </w:r>
      <w:r w:rsidR="00016766">
        <w:rPr>
          <w:rFonts w:ascii="Calibri" w:eastAsia="Calibri" w:hAnsi="Calibri" w:cs="Calibri"/>
          <w:b/>
        </w:rPr>
        <w:t xml:space="preserve"> DE BERNARD</w:t>
      </w:r>
      <w:r>
        <w:rPr>
          <w:rFonts w:ascii="Calibri" w:eastAsia="Calibri" w:hAnsi="Calibri" w:cs="Calibri"/>
          <w:b/>
        </w:rPr>
        <w:t>O SAYÃO /TO, inscrito no CNPJ 25.086</w:t>
      </w:r>
      <w:r w:rsidR="00016766">
        <w:rPr>
          <w:rFonts w:ascii="Calibri" w:eastAsia="Calibri" w:hAnsi="Calibri" w:cs="Calibri"/>
          <w:b/>
        </w:rPr>
        <w:t>.5</w:t>
      </w:r>
      <w:r>
        <w:rPr>
          <w:rFonts w:ascii="Calibri" w:eastAsia="Calibri" w:hAnsi="Calibri" w:cs="Calibri"/>
          <w:b/>
        </w:rPr>
        <w:t>96/0001-15</w:t>
      </w:r>
      <w:r w:rsidR="00016766">
        <w:rPr>
          <w:rFonts w:ascii="Calibri" w:eastAsia="Calibri" w:hAnsi="Calibri" w:cs="Calibri"/>
          <w:b/>
        </w:rPr>
        <w:t>, com sede na Avenida</w:t>
      </w:r>
      <w:r>
        <w:rPr>
          <w:rFonts w:ascii="Calibri" w:eastAsia="Calibri" w:hAnsi="Calibri" w:cs="Calibri"/>
          <w:b/>
        </w:rPr>
        <w:t xml:space="preserve"> Antônio Pescone nº 378</w:t>
      </w:r>
      <w:r w:rsidR="00016766">
        <w:rPr>
          <w:rFonts w:ascii="Calibri" w:eastAsia="Calibri" w:hAnsi="Calibri" w:cs="Calibri"/>
          <w:b/>
        </w:rPr>
        <w:t>, Centro, Bernardo Sayão do Tocantins - TO, CEP 77.755-000</w:t>
      </w:r>
      <w:r w:rsidR="00016766" w:rsidRPr="002A539B">
        <w:rPr>
          <w:rFonts w:ascii="Calibri" w:eastAsia="Calibri" w:hAnsi="Calibri" w:cs="Calibri"/>
        </w:rPr>
        <w:t xml:space="preserve">, </w:t>
      </w:r>
      <w:r w:rsidR="00016766">
        <w:rPr>
          <w:rFonts w:ascii="Calibri" w:eastAsia="Calibri" w:hAnsi="Calibri" w:cs="Calibri"/>
        </w:rPr>
        <w:t xml:space="preserve">Bernardo Sayão/TO, site: </w:t>
      </w:r>
      <w:hyperlink r:id="rId56">
        <w:r w:rsidR="00016766">
          <w:rPr>
            <w:rFonts w:ascii="Calibri" w:eastAsia="Calibri" w:hAnsi="Calibri" w:cs="Calibri"/>
            <w:color w:val="000080"/>
            <w:u w:val="single"/>
          </w:rPr>
          <w:t>www.bernardosayão.to.gov.br</w:t>
        </w:r>
      </w:hyperlink>
      <w:r w:rsidR="00016766">
        <w:rPr>
          <w:rFonts w:ascii="Calibri" w:eastAsia="Calibri" w:hAnsi="Calibri" w:cs="Calibri"/>
        </w:rPr>
        <w:t xml:space="preserve">, neste ato representado pelo senhor </w:t>
      </w:r>
      <w:r>
        <w:rPr>
          <w:rFonts w:ascii="Calibri" w:eastAsia="Calibri" w:hAnsi="Calibri" w:cs="Calibri"/>
        </w:rPr>
        <w:t>OSORIO ANTUNES FILHO</w:t>
      </w:r>
      <w:r w:rsidR="00016766">
        <w:rPr>
          <w:rFonts w:ascii="Calibri" w:eastAsia="Calibri" w:hAnsi="Calibri" w:cs="Calibri"/>
        </w:rPr>
        <w:t xml:space="preserve">, brasileiro, </w:t>
      </w:r>
      <w:r>
        <w:rPr>
          <w:rFonts w:ascii="Calibri" w:eastAsia="Calibri" w:hAnsi="Calibri" w:cs="Calibri"/>
        </w:rPr>
        <w:t>casado</w:t>
      </w:r>
      <w:r w:rsidR="00016766">
        <w:rPr>
          <w:rFonts w:ascii="Calibri" w:eastAsia="Calibri" w:hAnsi="Calibri" w:cs="Calibri"/>
        </w:rPr>
        <w:t xml:space="preserve">, inscrita no CPF XXXXXXXXX, na qualidade de </w:t>
      </w:r>
      <w:r>
        <w:rPr>
          <w:rFonts w:ascii="Calibri" w:eastAsia="Calibri" w:hAnsi="Calibri" w:cs="Calibri"/>
        </w:rPr>
        <w:t>Prefeito</w:t>
      </w:r>
      <w:r w:rsidR="00016766">
        <w:rPr>
          <w:rFonts w:ascii="Calibri" w:eastAsia="Calibri" w:hAnsi="Calibri" w:cs="Calibri"/>
        </w:rPr>
        <w:t xml:space="preserve">, doravante denominado </w:t>
      </w:r>
      <w:r w:rsidR="00016766">
        <w:rPr>
          <w:rFonts w:ascii="Calibri" w:eastAsia="Calibri" w:hAnsi="Calibri" w:cs="Calibri"/>
          <w:b/>
        </w:rPr>
        <w:t>CONTRATANTE</w:t>
      </w:r>
      <w:r w:rsidR="00016766">
        <w:rPr>
          <w:rFonts w:ascii="Calibri" w:eastAsia="Calibri" w:hAnsi="Calibri" w:cs="Calibri"/>
        </w:rPr>
        <w:t xml:space="preserve">, e do outro lado, a pessoa </w:t>
      </w:r>
      <w:proofErr w:type="gramStart"/>
      <w:r w:rsidR="00016766">
        <w:rPr>
          <w:rFonts w:ascii="Calibri" w:eastAsia="Calibri" w:hAnsi="Calibri" w:cs="Calibri"/>
        </w:rPr>
        <w:t>jurídica ...</w:t>
      </w:r>
      <w:proofErr w:type="gramEnd"/>
      <w:r w:rsidR="00016766">
        <w:rPr>
          <w:rFonts w:ascii="Calibri" w:eastAsia="Calibri" w:hAnsi="Calibri" w:cs="Calibri"/>
        </w:rPr>
        <w:t xml:space="preserve">..........................., inscrito(a) no CNPJ/MF sob o nº ............................, sediado(a) na ..................................., telefone ....., e-mail ......,, doravante designado </w:t>
      </w:r>
      <w:r w:rsidR="00016766">
        <w:rPr>
          <w:rFonts w:ascii="Calibri" w:eastAsia="Calibri" w:hAnsi="Calibri" w:cs="Calibri"/>
          <w:b/>
        </w:rPr>
        <w:t>CONTRATADO</w:t>
      </w:r>
      <w:r w:rsidR="00016766">
        <w:rPr>
          <w:rFonts w:ascii="Calibri" w:eastAsia="Calibri" w:hAnsi="Calibri" w:cs="Calibri"/>
        </w:rPr>
        <w:t xml:space="preserve">, neste ato representado(a) por .................................. (nome e função no contratado), inscrito no CPF .........., tendo em vista o que consta no PROCESSO PM-BS Nº XXX/2025 e em observância às disposições da </w:t>
      </w:r>
      <w:hyperlink r:id="rId57">
        <w:r w:rsidR="00016766">
          <w:rPr>
            <w:rFonts w:ascii="Calibri" w:eastAsia="Calibri" w:hAnsi="Calibri" w:cs="Calibri"/>
          </w:rPr>
          <w:t>Lei nº 14.133, de 1º de abril de 2021</w:t>
        </w:r>
      </w:hyperlink>
      <w:r w:rsidR="00016766">
        <w:rPr>
          <w:rFonts w:ascii="Calibri" w:eastAsia="Calibri" w:hAnsi="Calibri" w:cs="Calibri"/>
        </w:rPr>
        <w:t>, e demais legislação aplicável, resolvem celebrar o presente Termo de Contrato, decorrente do PREGÃO PRESENCIAL PM-BS Nº XXX/2025, mediante as cláusulas e condições a seguir enunciadas.</w:t>
      </w:r>
    </w:p>
    <w:p w:rsidR="008A2220" w:rsidRDefault="008A2220">
      <w:pPr>
        <w:jc w:val="both"/>
        <w:rPr>
          <w:rFonts w:ascii="Calibri" w:eastAsia="Calibri" w:hAnsi="Calibri" w:cs="Calibri"/>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PRIMEIRA – OBJETO (</w:t>
      </w:r>
      <w:hyperlink r:id="rId58" w:anchor="art92">
        <w:r>
          <w:rPr>
            <w:rFonts w:ascii="Calibri" w:eastAsia="Calibri" w:hAnsi="Calibri" w:cs="Calibri"/>
            <w:b/>
            <w:color w:val="000000"/>
          </w:rPr>
          <w:t>art. 92, I e II</w:t>
        </w:r>
      </w:hyperlink>
      <w:r>
        <w:rPr>
          <w:rFonts w:ascii="Calibri" w:eastAsia="Calibri" w:hAnsi="Calibri" w:cs="Calibri"/>
          <w:b/>
          <w:color w:val="000000"/>
        </w:rPr>
        <w:t>)</w:t>
      </w:r>
    </w:p>
    <w:p w:rsidR="008A2220" w:rsidRDefault="008A2220">
      <w:pPr>
        <w:jc w:val="both"/>
        <w:rPr>
          <w:rFonts w:ascii="Calibri" w:eastAsia="Calibri" w:hAnsi="Calibri" w:cs="Calibri"/>
        </w:rPr>
      </w:pPr>
    </w:p>
    <w:p w:rsidR="008A2220" w:rsidRDefault="00016766" w:rsidP="002A539B">
      <w:pPr>
        <w:numPr>
          <w:ilvl w:val="1"/>
          <w:numId w:val="7"/>
        </w:num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O objeto do presente instrumento é a </w:t>
      </w:r>
      <w:r w:rsidR="002A539B">
        <w:rPr>
          <w:rFonts w:ascii="Calibri" w:eastAsia="Calibri" w:hAnsi="Calibri" w:cs="Calibri"/>
          <w:color w:val="000000"/>
        </w:rPr>
        <w:t>c</w:t>
      </w:r>
      <w:r w:rsidR="002A539B" w:rsidRPr="002A539B">
        <w:rPr>
          <w:rFonts w:ascii="Calibri" w:eastAsia="Calibri" w:hAnsi="Calibri" w:cs="Calibri"/>
          <w:color w:val="000000"/>
        </w:rPr>
        <w:t>ontrata</w:t>
      </w:r>
      <w:r w:rsidR="002A539B" w:rsidRPr="002A539B">
        <w:rPr>
          <w:rFonts w:ascii="Calibri" w:eastAsia="Calibri" w:hAnsi="Calibri" w:cs="Calibri" w:hint="cs"/>
          <w:color w:val="000000"/>
        </w:rPr>
        <w:t>çã</w:t>
      </w:r>
      <w:r w:rsidR="002A539B" w:rsidRPr="002A539B">
        <w:rPr>
          <w:rFonts w:ascii="Calibri" w:eastAsia="Calibri" w:hAnsi="Calibri" w:cs="Calibri"/>
          <w:color w:val="000000"/>
        </w:rPr>
        <w:t>o de empresa para presta</w:t>
      </w:r>
      <w:r w:rsidR="002A539B" w:rsidRPr="002A539B">
        <w:rPr>
          <w:rFonts w:ascii="Calibri" w:eastAsia="Calibri" w:hAnsi="Calibri" w:cs="Calibri" w:hint="cs"/>
          <w:color w:val="000000"/>
        </w:rPr>
        <w:t>çã</w:t>
      </w:r>
      <w:r w:rsidR="002A539B" w:rsidRPr="002A539B">
        <w:rPr>
          <w:rFonts w:ascii="Calibri" w:eastAsia="Calibri" w:hAnsi="Calibri" w:cs="Calibri"/>
          <w:color w:val="000000"/>
        </w:rPr>
        <w:t>o de servi</w:t>
      </w:r>
      <w:r w:rsidR="002A539B" w:rsidRPr="002A539B">
        <w:rPr>
          <w:rFonts w:ascii="Calibri" w:eastAsia="Calibri" w:hAnsi="Calibri" w:cs="Calibri" w:hint="cs"/>
          <w:color w:val="000000"/>
        </w:rPr>
        <w:t>ç</w:t>
      </w:r>
      <w:r w:rsidR="002A539B" w:rsidRPr="002A539B">
        <w:rPr>
          <w:rFonts w:ascii="Calibri" w:eastAsia="Calibri" w:hAnsi="Calibri" w:cs="Calibri"/>
          <w:color w:val="000000"/>
        </w:rPr>
        <w:t>o de loca</w:t>
      </w:r>
      <w:r w:rsidR="002A539B" w:rsidRPr="002A539B">
        <w:rPr>
          <w:rFonts w:ascii="Calibri" w:eastAsia="Calibri" w:hAnsi="Calibri" w:cs="Calibri" w:hint="cs"/>
          <w:color w:val="000000"/>
        </w:rPr>
        <w:t>çã</w:t>
      </w:r>
      <w:r w:rsidR="002A539B" w:rsidRPr="002A539B">
        <w:rPr>
          <w:rFonts w:ascii="Calibri" w:eastAsia="Calibri" w:hAnsi="Calibri" w:cs="Calibri"/>
          <w:color w:val="000000"/>
        </w:rPr>
        <w:t>o de um caminh</w:t>
      </w:r>
      <w:r w:rsidR="002A539B" w:rsidRPr="002A539B">
        <w:rPr>
          <w:rFonts w:ascii="Calibri" w:eastAsia="Calibri" w:hAnsi="Calibri" w:cs="Calibri" w:hint="cs"/>
          <w:color w:val="000000"/>
        </w:rPr>
        <w:t>ã</w:t>
      </w:r>
      <w:r w:rsidR="002A539B" w:rsidRPr="002A539B">
        <w:rPr>
          <w:rFonts w:ascii="Calibri" w:eastAsia="Calibri" w:hAnsi="Calibri" w:cs="Calibri"/>
          <w:color w:val="000000"/>
        </w:rPr>
        <w:t>o truck, tr</w:t>
      </w:r>
      <w:r w:rsidR="002A539B" w:rsidRPr="002A539B">
        <w:rPr>
          <w:rFonts w:ascii="Calibri" w:eastAsia="Calibri" w:hAnsi="Calibri" w:cs="Calibri" w:hint="cs"/>
          <w:color w:val="000000"/>
        </w:rPr>
        <w:t>ê</w:t>
      </w:r>
      <w:r w:rsidR="002A539B" w:rsidRPr="002A539B">
        <w:rPr>
          <w:rFonts w:ascii="Calibri" w:eastAsia="Calibri" w:hAnsi="Calibri" w:cs="Calibri"/>
          <w:color w:val="000000"/>
        </w:rPr>
        <w:t>s eixo 6x4 tra</w:t>
      </w:r>
      <w:r w:rsidR="002A539B" w:rsidRPr="002A539B">
        <w:rPr>
          <w:rFonts w:ascii="Calibri" w:eastAsia="Calibri" w:hAnsi="Calibri" w:cs="Calibri" w:hint="cs"/>
          <w:color w:val="000000"/>
        </w:rPr>
        <w:t>ç</w:t>
      </w:r>
      <w:r w:rsidR="002A539B" w:rsidRPr="002A539B">
        <w:rPr>
          <w:rFonts w:ascii="Calibri" w:eastAsia="Calibri" w:hAnsi="Calibri" w:cs="Calibri"/>
          <w:color w:val="000000"/>
        </w:rPr>
        <w:t>ado, reduzido e bloqueado, prancha com rampa m</w:t>
      </w:r>
      <w:r w:rsidR="002A539B" w:rsidRPr="002A539B">
        <w:rPr>
          <w:rFonts w:ascii="Calibri" w:eastAsia="Calibri" w:hAnsi="Calibri" w:cs="Calibri" w:hint="cs"/>
          <w:color w:val="000000"/>
        </w:rPr>
        <w:t>í</w:t>
      </w:r>
      <w:r w:rsidR="002A539B" w:rsidRPr="002A539B">
        <w:rPr>
          <w:rFonts w:ascii="Calibri" w:eastAsia="Calibri" w:hAnsi="Calibri" w:cs="Calibri"/>
          <w:color w:val="000000"/>
        </w:rPr>
        <w:t>nima de 9,50 metros de comprimento m</w:t>
      </w:r>
      <w:r w:rsidR="002A539B" w:rsidRPr="002A539B">
        <w:rPr>
          <w:rFonts w:ascii="Calibri" w:eastAsia="Calibri" w:hAnsi="Calibri" w:cs="Calibri" w:hint="cs"/>
          <w:color w:val="000000"/>
        </w:rPr>
        <w:t>í</w:t>
      </w:r>
      <w:r w:rsidR="002A539B" w:rsidRPr="002A539B">
        <w:rPr>
          <w:rFonts w:ascii="Calibri" w:eastAsia="Calibri" w:hAnsi="Calibri" w:cs="Calibri"/>
          <w:color w:val="000000"/>
        </w:rPr>
        <w:t>nimo e de 2,95 de largura, capacidade m</w:t>
      </w:r>
      <w:r w:rsidR="002A539B" w:rsidRPr="002A539B">
        <w:rPr>
          <w:rFonts w:ascii="Calibri" w:eastAsia="Calibri" w:hAnsi="Calibri" w:cs="Calibri" w:hint="cs"/>
          <w:color w:val="000000"/>
        </w:rPr>
        <w:t>í</w:t>
      </w:r>
      <w:r w:rsidR="002A539B" w:rsidRPr="002A539B">
        <w:rPr>
          <w:rFonts w:ascii="Calibri" w:eastAsia="Calibri" w:hAnsi="Calibri" w:cs="Calibri"/>
          <w:color w:val="000000"/>
        </w:rPr>
        <w:t>nima de carga 16 toneladas, motor com 316 cavalos de pot</w:t>
      </w:r>
      <w:r w:rsidR="002A539B" w:rsidRPr="002A539B">
        <w:rPr>
          <w:rFonts w:ascii="Calibri" w:eastAsia="Calibri" w:hAnsi="Calibri" w:cs="Calibri" w:hint="cs"/>
          <w:color w:val="000000"/>
        </w:rPr>
        <w:t>ê</w:t>
      </w:r>
      <w:r w:rsidR="002A539B" w:rsidRPr="002A539B">
        <w:rPr>
          <w:rFonts w:ascii="Calibri" w:eastAsia="Calibri" w:hAnsi="Calibri" w:cs="Calibri"/>
          <w:color w:val="000000"/>
        </w:rPr>
        <w:t>ncia, para transporte de m</w:t>
      </w:r>
      <w:r w:rsidR="002A539B" w:rsidRPr="002A539B">
        <w:rPr>
          <w:rFonts w:ascii="Calibri" w:eastAsia="Calibri" w:hAnsi="Calibri" w:cs="Calibri" w:hint="cs"/>
          <w:color w:val="000000"/>
        </w:rPr>
        <w:t>á</w:t>
      </w:r>
      <w:r w:rsidR="002A539B" w:rsidRPr="002A539B">
        <w:rPr>
          <w:rFonts w:ascii="Calibri" w:eastAsia="Calibri" w:hAnsi="Calibri" w:cs="Calibri"/>
          <w:color w:val="000000"/>
        </w:rPr>
        <w:t>quinas pesadas, para atender as demandas da prefeitura municipal de Bernardo Say</w:t>
      </w:r>
      <w:r w:rsidR="002A539B" w:rsidRPr="002A539B">
        <w:rPr>
          <w:rFonts w:ascii="Calibri" w:eastAsia="Calibri" w:hAnsi="Calibri" w:cs="Calibri" w:hint="cs"/>
          <w:color w:val="000000"/>
        </w:rPr>
        <w:t>ã</w:t>
      </w:r>
      <w:r w:rsidR="002A539B" w:rsidRPr="002A539B">
        <w:rPr>
          <w:rFonts w:ascii="Calibri" w:eastAsia="Calibri" w:hAnsi="Calibri" w:cs="Calibri"/>
          <w:color w:val="000000"/>
        </w:rPr>
        <w:t>o, Secretaria de habita</w:t>
      </w:r>
      <w:r w:rsidR="002A539B" w:rsidRPr="002A539B">
        <w:rPr>
          <w:rFonts w:ascii="Calibri" w:eastAsia="Calibri" w:hAnsi="Calibri" w:cs="Calibri" w:hint="cs"/>
          <w:color w:val="000000"/>
        </w:rPr>
        <w:t>çã</w:t>
      </w:r>
      <w:r w:rsidR="002A539B" w:rsidRPr="002A539B">
        <w:rPr>
          <w:rFonts w:ascii="Calibri" w:eastAsia="Calibri" w:hAnsi="Calibri" w:cs="Calibri"/>
          <w:color w:val="000000"/>
        </w:rPr>
        <w:t>o, infraestrutura e obras.</w:t>
      </w:r>
      <w:proofErr w:type="gramStart"/>
      <w:r>
        <w:rPr>
          <w:rFonts w:ascii="Calibri" w:eastAsia="Calibri" w:hAnsi="Calibri" w:cs="Calibri"/>
          <w:color w:val="000000"/>
        </w:rPr>
        <w:t>.,</w:t>
      </w:r>
      <w:proofErr w:type="gramEnd"/>
      <w:r>
        <w:rPr>
          <w:rFonts w:ascii="Calibri" w:eastAsia="Calibri" w:hAnsi="Calibri" w:cs="Calibri"/>
          <w:color w:val="000000"/>
        </w:rPr>
        <w:t xml:space="preserve"> nas condições estabelecidas no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9"/>
        <w:tblW w:w="9638" w:type="dxa"/>
        <w:tblInd w:w="-5" w:type="dxa"/>
        <w:tblLayout w:type="fixed"/>
        <w:tblLook w:val="0400" w:firstRow="0" w:lastRow="0" w:firstColumn="0" w:lastColumn="0" w:noHBand="0" w:noVBand="1"/>
      </w:tblPr>
      <w:tblGrid>
        <w:gridCol w:w="706"/>
        <w:gridCol w:w="4113"/>
        <w:gridCol w:w="1134"/>
        <w:gridCol w:w="1417"/>
        <w:gridCol w:w="1279"/>
        <w:gridCol w:w="989"/>
      </w:tblGrid>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p w:rsidR="008A2220" w:rsidRDefault="008A2220">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Vinculam esta contratação,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Referência;</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da Licitação;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do contratado;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Eventuais anexos dos documentos supracitados.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SEGUNDA – VIGÊNCIA E PRORROGAÇÃO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prazo de vigência da contratação é de .............................. contados do(a) ............................., na forma do </w:t>
      </w:r>
      <w:hyperlink r:id="rId59" w:anchor="art105">
        <w:r>
          <w:rPr>
            <w:rFonts w:ascii="Calibri" w:eastAsia="Calibri" w:hAnsi="Calibri" w:cs="Calibri"/>
            <w:color w:val="000000"/>
          </w:rPr>
          <w:t>artigo 105 da Lei n°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vigência será automaticamente prorrogado, independentemente de termo aditivo, quando o objeto não for concluído no período firmado acima, ressalvadas as providências cabíveis no caso de culpa do contratado, previstas neste instrumento.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prorrogação de contrato deverá ser promovida mediante celebração de termo aditivo.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não poderá ser prorrogado quando o contratado tiver sido penalizado nas sanções de declaração de inidoneidade ou impedimento de licitar e contratar com poder público, observadas as abrangências de aplicação.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TERCEIRA – MODELOS DE EXECUÇÃO E GESTÃO CONTRATUAIS (</w:t>
      </w:r>
      <w:hyperlink r:id="rId60" w:anchor="art92">
        <w:r>
          <w:rPr>
            <w:rFonts w:ascii="Calibri" w:eastAsia="Calibri" w:hAnsi="Calibri" w:cs="Calibri"/>
            <w:b/>
            <w:color w:val="000000"/>
          </w:rPr>
          <w:t>art. 92, IV, VII e XVIII)</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regime de execução contratual, os modelos de gestão e de execução, assim como os prazos e condições de conclusão, entrega, observação e recebimento do objeto constam no Termo de Referência, anexo a este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QUARTA – SUBCONTRATAÇÃO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será admitida a subcontratação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QUINTA – PREÇO (art. 92, V)</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valor total da contratação é de </w:t>
      </w:r>
      <w:r>
        <w:rPr>
          <w:rFonts w:ascii="Calibri" w:eastAsia="Calibri" w:hAnsi="Calibri" w:cs="Calibri"/>
          <w:color w:val="FF0000"/>
        </w:rPr>
        <w:t>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O valor acima é meramente estimativo, de forma que os pagamentos devidos ao contratado dependerão dos quantitativos efetivamente fornecidos.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SEXTA - PAGAMENTO (</w:t>
      </w:r>
      <w:hyperlink r:id="rId61" w:anchor="art92">
        <w:r>
          <w:rPr>
            <w:rFonts w:ascii="Calibri" w:eastAsia="Calibri" w:hAnsi="Calibri" w:cs="Calibri"/>
            <w:b/>
            <w:color w:val="000000"/>
          </w:rPr>
          <w:t>art. 92, V e VI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pagamento ao contratado e demais condições a ele referentes encontram-se definidos no Termo de Referência, anexo a este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b/>
          <w:color w:val="000000"/>
        </w:rPr>
      </w:pPr>
      <w:r>
        <w:rPr>
          <w:rFonts w:ascii="Calibri" w:eastAsia="Calibri" w:hAnsi="Calibri" w:cs="Calibri"/>
          <w:b/>
          <w:color w:val="000000"/>
        </w:rPr>
        <w:t>D</w:t>
      </w:r>
      <w:r>
        <w:rPr>
          <w:rFonts w:ascii="Arial" w:eastAsia="Arial" w:hAnsi="Arial" w:cs="Arial"/>
          <w:b/>
          <w:color w:val="000000"/>
          <w:sz w:val="20"/>
          <w:szCs w:val="20"/>
        </w:rPr>
        <w:t xml:space="preserve">estacar o valor do Imposto de Renda na nota fiscal para que o Município de Bernardo Sayão faça a retenção deste, nos termos do </w:t>
      </w:r>
      <w:r>
        <w:rPr>
          <w:rFonts w:ascii="Arial" w:eastAsia="Arial" w:hAnsi="Arial" w:cs="Arial"/>
          <w:b/>
          <w:color w:val="FF0000"/>
          <w:sz w:val="20"/>
          <w:szCs w:val="20"/>
        </w:rPr>
        <w:t>Decreto 087/2022</w:t>
      </w:r>
      <w:r>
        <w:rPr>
          <w:rFonts w:ascii="Arial" w:eastAsia="Arial" w:hAnsi="Arial" w:cs="Arial"/>
          <w:b/>
          <w:color w:val="000000"/>
          <w:sz w:val="20"/>
          <w:szCs w:val="20"/>
        </w:rPr>
        <w:t>, caso a contratada se enquadre nas regras neste estabelecidas.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SÉTIMA - REAJUSTE (</w:t>
      </w:r>
      <w:hyperlink r:id="rId62" w:anchor="art92">
        <w:r>
          <w:rPr>
            <w:rFonts w:ascii="Calibri" w:eastAsia="Calibri" w:hAnsi="Calibri" w:cs="Calibri"/>
            <w:b/>
            <w:color w:val="000000"/>
          </w:rPr>
          <w:t>art. 92, V)</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preços inicialmente contratados são fixos e irreajustáveis no prazo de um ano contado da data do orçamento estimado, em </w:t>
      </w:r>
      <w:r>
        <w:rPr>
          <w:rFonts w:ascii="Calibri" w:eastAsia="Calibri" w:hAnsi="Calibri" w:cs="Calibri"/>
          <w:color w:val="FF0000"/>
        </w:rPr>
        <w:t>__/__/__ (DD/MM/AAAA)</w:t>
      </w:r>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Após o interregno de um ano, e independentemente de pedido do contratado, os preços iniciais serão reajustados, mediante a aplicação, pelo contratante, do índice </w:t>
      </w:r>
      <w:r>
        <w:rPr>
          <w:rFonts w:ascii="Calibri" w:eastAsia="Calibri" w:hAnsi="Calibri" w:cs="Calibri"/>
          <w:color w:val="FF0000"/>
        </w:rPr>
        <w:t>___________ (indicar o índice a ser adotado)</w:t>
      </w:r>
      <w:r>
        <w:rPr>
          <w:rFonts w:ascii="Calibri" w:eastAsia="Calibri" w:hAnsi="Calibri" w:cs="Calibri"/>
          <w:color w:val="000000"/>
        </w:rPr>
        <w:t>, exclusivamente para as obrigações iniciadas e concluídas após a ocorrência da anualidade.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Nos reajustes subsequentes ao primeiro, o interregno mínimo de um ano será contado a partir dos efeitos financeiros do último reajuste.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Nas aferições finais, o(s) índice(s) utilizado(s) para reajuste será(</w:t>
      </w:r>
      <w:proofErr w:type="spellStart"/>
      <w:r>
        <w:rPr>
          <w:rFonts w:ascii="Calibri" w:eastAsia="Calibri" w:hAnsi="Calibri" w:cs="Calibri"/>
          <w:color w:val="000000"/>
        </w:rPr>
        <w:t>ão</w:t>
      </w:r>
      <w:proofErr w:type="spellEnd"/>
      <w:r>
        <w:rPr>
          <w:rFonts w:ascii="Calibri" w:eastAsia="Calibri" w:hAnsi="Calibri" w:cs="Calibri"/>
          <w:color w:val="000000"/>
        </w:rPr>
        <w:t>), obrigatoriamente, o(s) definitivo(s).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o(s) índice(s) estabelecido(s) para reajustamento venha(m) a ser extinto(s) ou de qualquer forma não possa(m) mais ser utilizado(s), será(</w:t>
      </w:r>
      <w:proofErr w:type="spellStart"/>
      <w:r>
        <w:rPr>
          <w:rFonts w:ascii="Calibri" w:eastAsia="Calibri" w:hAnsi="Calibri" w:cs="Calibri"/>
          <w:color w:val="000000"/>
        </w:rPr>
        <w:t>ão</w:t>
      </w:r>
      <w:proofErr w:type="spellEnd"/>
      <w:r>
        <w:rPr>
          <w:rFonts w:ascii="Calibri" w:eastAsia="Calibri" w:hAnsi="Calibri" w:cs="Calibri"/>
          <w:color w:val="000000"/>
        </w:rPr>
        <w:t>) adotado(s), em substituição, o(s) que vier(em) a ser determinado(s) pela legislação então em vigor.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ausência de previsão legal quanto ao índice substituto, as partes elegerão novo índice oficial, para reajustamento do preço do valor remanescente, por meio de termo aditivo.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reajuste será realizado por Apostilamento.</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OITAVA - OBRIGAÇÕES DO CONTRATANTE (</w:t>
      </w:r>
      <w:hyperlink r:id="rId63" w:anchor="art92">
        <w:r>
          <w:rPr>
            <w:rFonts w:ascii="Calibri" w:eastAsia="Calibri" w:hAnsi="Calibri" w:cs="Calibri"/>
            <w:b/>
            <w:color w:val="000000"/>
          </w:rPr>
          <w:t>art. 92, X, XI e XIV</w:t>
        </w:r>
      </w:hyperlink>
      <w:proofErr w:type="gramStart"/>
      <w:r>
        <w:rPr>
          <w:rFonts w:ascii="Calibri" w:eastAsia="Calibri" w:hAnsi="Calibri" w:cs="Calibri"/>
          <w:b/>
          <w:color w:val="000000"/>
        </w:rPr>
        <w:t>)</w:t>
      </w:r>
      <w:proofErr w:type="gramEnd"/>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São obrigações do Contratante: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Exigir o cumprimento de todas as obrigações assumidas pelo Contratado, de acordo com o contrato e seus anexos;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Receber o serviço prestado no prazo e condições estabelecidas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 Contratado, por escrito, sobre vícios, defeitos ou incorreções verificadas no objeto fornecido, para que seja por ele substituído, reparado ou corrigido, no total ou em parte, às suas expensas;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Acompanhar e fiscalizar a execução do contrato e o cumprimento das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Efetuar o pagamento ao Contratado do valor correspondente ao fornecimento do objeto, no prazo, forma e condições estabelecidos no presente Contrato e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Aplicar ao Contratado as sanções previstas na lei e neste Contrato;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Cientificar o órgão de representação judicial do município de Bernardo Sayão/TO</w:t>
      </w:r>
      <w:r>
        <w:rPr>
          <w:rFonts w:ascii="Calibri" w:eastAsia="Calibri" w:hAnsi="Calibri" w:cs="Calibri"/>
          <w:color w:val="000000"/>
          <w:sz w:val="32"/>
          <w:szCs w:val="32"/>
        </w:rPr>
        <w:t xml:space="preserve"> </w:t>
      </w:r>
      <w:r>
        <w:rPr>
          <w:rFonts w:ascii="Calibri" w:eastAsia="Calibri" w:hAnsi="Calibri" w:cs="Calibri"/>
          <w:color w:val="000000"/>
        </w:rPr>
        <w:t>para adoção das medidas cabíveis quando do descumprimento de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Administração terá o prazo de 60 (sessenta), a contar da data do protocolo do requerimento para decidir, admitida a prorrogação motivada, por igual período.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Responder eventuais pedidos de reestabelecimento do equilíbrio econômico-financeiro feitos pelo contratado no prazo máximo de 15 (quinze) dias corridos.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os emitentes das garantias quanto ao início de processo administrativo para apuração de descumprimento de cláusulas contratuais.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sidRPr="00F60FF4">
        <w:rPr>
          <w:rFonts w:ascii="Calibri" w:eastAsia="Calibri" w:hAnsi="Calibri" w:cs="Calibri"/>
          <w:b/>
          <w:color w:val="000000"/>
        </w:rPr>
        <w:t>CLÁUSULA NONA - OBRIGAÇÕES DO CONTRATADO</w:t>
      </w:r>
      <w:r>
        <w:rPr>
          <w:rFonts w:ascii="Calibri" w:eastAsia="Calibri" w:hAnsi="Calibri" w:cs="Calibri"/>
          <w:b/>
          <w:color w:val="000000"/>
        </w:rPr>
        <w:t xml:space="preserve"> (</w:t>
      </w:r>
      <w:hyperlink r:id="rId64" w:anchor="art92">
        <w:r>
          <w:rPr>
            <w:rFonts w:ascii="Calibri" w:eastAsia="Calibri" w:hAnsi="Calibri" w:cs="Calibri"/>
            <w:b/>
            <w:color w:val="000000"/>
          </w:rPr>
          <w:t>art. 92, XIV, XVI e XVII)</w:t>
        </w:r>
        <w:proofErr w:type="gramStart"/>
      </w:hyperlink>
      <w:proofErr w:type="gramEnd"/>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deve cumprir todas as obrigações constantes deste Contrato e em seus anexos, assumindo como exclusivamente seus os riscos e as despesas decorrentes da boa e perfeita execução do objeto, observando, ainda, as obrigações a seguir dispostas: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do objeto, de acordo com o Código de Defesa do Consumidor (</w:t>
      </w:r>
      <w:hyperlink r:id="rId65">
        <w:r>
          <w:rPr>
            <w:rFonts w:ascii="Calibri" w:eastAsia="Calibri" w:hAnsi="Calibri" w:cs="Calibri"/>
            <w:color w:val="000000"/>
          </w:rPr>
          <w:t>Lei nº 8.078, de 1990</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Pr="00CD78AE" w:rsidRDefault="00016766" w:rsidP="00F60FF4">
      <w:pPr>
        <w:numPr>
          <w:ilvl w:val="1"/>
          <w:numId w:val="7"/>
        </w:numPr>
        <w:pBdr>
          <w:top w:val="nil"/>
          <w:left w:val="nil"/>
          <w:bottom w:val="nil"/>
          <w:right w:val="nil"/>
          <w:between w:val="nil"/>
        </w:pBdr>
        <w:tabs>
          <w:tab w:val="left" w:pos="851"/>
        </w:tabs>
        <w:ind w:left="851" w:hanging="851"/>
        <w:jc w:val="both"/>
        <w:rPr>
          <w:rFonts w:ascii="Calibri" w:eastAsia="Calibri" w:hAnsi="Calibri" w:cs="Calibri"/>
          <w:color w:val="000000"/>
        </w:rPr>
      </w:pPr>
      <w:r w:rsidRPr="00CD78AE">
        <w:rPr>
          <w:rFonts w:ascii="Calibri" w:eastAsia="Calibri" w:hAnsi="Calibri" w:cs="Calibri"/>
          <w:color w:val="000000"/>
        </w:rPr>
        <w:t xml:space="preserve">As despesa com </w:t>
      </w:r>
      <w:r w:rsidR="00F60FF4" w:rsidRPr="00CD78AE">
        <w:rPr>
          <w:rFonts w:ascii="Calibri" w:eastAsia="Calibri" w:hAnsi="Calibri" w:cs="Calibri"/>
          <w:color w:val="000000"/>
        </w:rPr>
        <w:t>manutenção</w:t>
      </w:r>
      <w:r w:rsidRPr="00CD78AE">
        <w:rPr>
          <w:rFonts w:ascii="Calibri" w:eastAsia="Calibri" w:hAnsi="Calibri" w:cs="Calibri"/>
          <w:color w:val="000000"/>
        </w:rPr>
        <w:t xml:space="preserve"> peças </w:t>
      </w:r>
      <w:r w:rsidR="00F60FF4" w:rsidRPr="00CD78AE">
        <w:rPr>
          <w:rFonts w:ascii="Calibri" w:eastAsia="Calibri" w:hAnsi="Calibri" w:cs="Calibri"/>
          <w:color w:val="000000"/>
        </w:rPr>
        <w:t xml:space="preserve">e acessórios seguro do veiculo </w:t>
      </w:r>
      <w:r w:rsidRPr="00CD78AE">
        <w:rPr>
          <w:rFonts w:ascii="Calibri" w:eastAsia="Calibri" w:hAnsi="Calibri" w:cs="Calibri"/>
          <w:color w:val="000000"/>
        </w:rPr>
        <w:t>e demais despesa</w:t>
      </w:r>
      <w:r w:rsidR="00F60FF4" w:rsidRPr="00CD78AE">
        <w:rPr>
          <w:rFonts w:ascii="Calibri" w:eastAsia="Calibri" w:hAnsi="Calibri" w:cs="Calibri"/>
          <w:color w:val="000000"/>
        </w:rPr>
        <w:t>,</w:t>
      </w:r>
      <w:proofErr w:type="gramStart"/>
      <w:r w:rsidR="00F60FF4" w:rsidRPr="00CD78AE">
        <w:rPr>
          <w:rFonts w:ascii="Calibri" w:eastAsia="Calibri" w:hAnsi="Calibri" w:cs="Calibri"/>
          <w:color w:val="000000"/>
        </w:rPr>
        <w:t xml:space="preserve">  </w:t>
      </w:r>
      <w:proofErr w:type="gramEnd"/>
      <w:r w:rsidR="00F60FF4" w:rsidRPr="00CD78AE">
        <w:rPr>
          <w:rFonts w:ascii="Calibri" w:eastAsia="Calibri" w:hAnsi="Calibri" w:cs="Calibri"/>
          <w:color w:val="000000"/>
        </w:rPr>
        <w:t>exceto despesa com combustível</w:t>
      </w:r>
      <w:r w:rsidR="00CD78AE" w:rsidRPr="00CD78AE">
        <w:rPr>
          <w:rFonts w:ascii="Calibri" w:eastAsia="Calibri" w:hAnsi="Calibri" w:cs="Calibri"/>
          <w:color w:val="000000"/>
        </w:rPr>
        <w:t xml:space="preserve"> e motorista</w:t>
      </w:r>
      <w:r w:rsidR="00F60FF4" w:rsidRPr="00CD78AE">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9" w:name="_GoBack"/>
      <w:bookmarkEnd w:id="49"/>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Atender às determinações regulares emitidas pelo fiscal ou gestor do contrato ou autoridade superior (</w:t>
      </w:r>
      <w:hyperlink r:id="rId66" w:anchor="art137">
        <w:r>
          <w:rPr>
            <w:rFonts w:ascii="Calibri" w:eastAsia="Calibri" w:hAnsi="Calibri" w:cs="Calibri"/>
            <w:color w:val="000000"/>
          </w:rPr>
          <w:t>art. 137, II, da Lei n.º 14.133, de 2021</w:t>
        </w:r>
      </w:hyperlink>
      <w:r>
        <w:rPr>
          <w:rFonts w:ascii="Calibri" w:eastAsia="Calibri" w:hAnsi="Calibri" w:cs="Calibri"/>
          <w:color w:val="000000"/>
        </w:rPr>
        <w:t>) e prestar todo esclarecimento ou informação por eles solicitados;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Reparar, corrigir, remover, reconstruir ou substituir, às suas expensas, no total ou em parte, no prazo fixado pelo fiscal do contrato, os bens nos quais se verificarem vícios, defeitos ou incorreções resultantes da execução ou dos materiais empregados;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ao Fiscal do contrato, no prazo de 24 (vinte e quatro) horas, qualquer ocorrência anormal ou acidente que se verifique no local da execução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Paralisar, por determinação do contratante, qualquer atividade que não esteja sendo executada de acordo com a boa técnica ou que ponha em risco a segurança de pessoas ou bens de terceiros.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Manter durante toda a vigência do contrato, em compatibilidade com as obrigações assumidas, todas as condições exigidas para habilitação na licitação;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67" w:anchor="art116">
        <w:r>
          <w:rPr>
            <w:rFonts w:ascii="Calibri" w:eastAsia="Calibri" w:hAnsi="Calibri" w:cs="Calibri"/>
            <w:color w:val="000000"/>
          </w:rPr>
          <w:t>art. 116,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Comprovar a reserva de cargos a que se refere a cláusula acima, no prazo fixado pelo fiscal do contrato, com a indicação dos empregados que preencheram as referidas vagas (</w:t>
      </w:r>
      <w:hyperlink r:id="rId68" w:anchor="art116">
        <w:r>
          <w:rPr>
            <w:rFonts w:ascii="Calibri" w:eastAsia="Calibri" w:hAnsi="Calibri" w:cs="Calibri"/>
            <w:color w:val="000000"/>
          </w:rPr>
          <w:t>art. 116, parágrafo único,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Guardar sigilo sobre todas as informações obtidas em decorrência do cumprimento do contrato;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69" w:anchor="art124">
        <w:r>
          <w:rPr>
            <w:rFonts w:ascii="Calibri" w:eastAsia="Calibri" w:hAnsi="Calibri" w:cs="Calibri"/>
            <w:color w:val="000000"/>
          </w:rPr>
          <w:t>art. 124, II, d, da Lei nº 14.133, de 2021.</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além dos postulados legais vigentes de âmbito federal, estadual ou municipal, as normas de segurança do contratante;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50" w:name="_heading=h.1mrcu09" w:colFirst="0" w:colLast="0"/>
      <w:bookmarkEnd w:id="50"/>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F60FF4" w:rsidRDefault="00F60FF4" w:rsidP="00F60FF4">
      <w:pPr>
        <w:pStyle w:val="PargrafodaLista"/>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51" w:name="_heading=h.46r0co2" w:colFirst="0" w:colLast="0"/>
      <w:bookmarkEnd w:id="51"/>
      <w:r>
        <w:rPr>
          <w:rFonts w:ascii="Calibri" w:eastAsia="Calibri" w:hAnsi="Calibri" w:cs="Calibri"/>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GARANTIA DE EXECUÇÃO (</w:t>
      </w:r>
      <w:hyperlink r:id="rId70" w:anchor="art92">
        <w:r>
          <w:rPr>
            <w:rFonts w:ascii="Calibri" w:eastAsia="Calibri" w:hAnsi="Calibri" w:cs="Calibri"/>
            <w:b/>
            <w:color w:val="000000"/>
          </w:rPr>
          <w:t>art. 92, XII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exigência de garantia contratual da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PRIMEIRA – INFRAÇÕES E SANÇÕES ADMINISTRATIVAS (</w:t>
      </w:r>
      <w:hyperlink r:id="rId71" w:anchor="art92">
        <w:r>
          <w:rPr>
            <w:rFonts w:ascii="Calibri" w:eastAsia="Calibri" w:hAnsi="Calibri" w:cs="Calibri"/>
            <w:b/>
            <w:color w:val="000000"/>
          </w:rPr>
          <w:t>art. 92, XIV</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w:t>
      </w:r>
      <w:hyperlink r:id="rId72">
        <w:r>
          <w:rPr>
            <w:rFonts w:ascii="Calibri" w:eastAsia="Calibri" w:hAnsi="Calibri" w:cs="Calibri"/>
            <w:color w:val="000000"/>
          </w:rPr>
          <w:t>Lei nº 14.133, de 2021</w:t>
        </w:r>
      </w:hyperlink>
      <w:r>
        <w:rPr>
          <w:rFonts w:ascii="Calibri" w:eastAsia="Calibri" w:hAnsi="Calibri" w:cs="Calibri"/>
          <w:color w:val="000000"/>
        </w:rPr>
        <w:t>, o contratado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 que cause grave dano à Administração ou ao funcionamento dos serviços públicos ou ao interesse coletivo;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total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Ensejar o retardamento da execução ou da entrega do objeto da contratação sem motivo justificado;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Apresentar documentação falsa ou prestar declaração falsa durante 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Praticar ato fraudulento na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Comportar-se de modo inidôneo ou cometer fraude de qualquer natureza;</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73" w:anchor="art5">
        <w:r>
          <w:rPr>
            <w:rFonts w:ascii="Calibri" w:eastAsia="Calibri" w:hAnsi="Calibri" w:cs="Calibri"/>
            <w:color w:val="000000"/>
          </w:rPr>
          <w:t>art. 5º da Lei nº 12.846, de 1º de agosto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aplicadas ao contratado que incorrer nas infrações acima descritas as seguintes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bookmarkStart w:id="52" w:name="_heading=h.2lwamvv" w:colFirst="0" w:colLast="0"/>
      <w:bookmarkEnd w:id="52"/>
      <w:r>
        <w:rPr>
          <w:rFonts w:ascii="Calibri" w:eastAsia="Calibri" w:hAnsi="Calibri" w:cs="Calibri"/>
          <w:color w:val="000000"/>
        </w:rPr>
        <w:t>Advertência, quando o contratado der causa à inexecução parcial do contrato, sempre que não se justificar a imposição de penalidade mais grave (</w:t>
      </w:r>
      <w:hyperlink r:id="rId74" w:anchor="art156%C2%A72">
        <w:r>
          <w:rPr>
            <w:rFonts w:ascii="Calibri" w:eastAsia="Calibri" w:hAnsi="Calibri" w:cs="Calibri"/>
            <w:color w:val="000000"/>
          </w:rPr>
          <w:t>art. 156, §2º,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Impedimento de licitar e contratar, quando praticadas as condutas descritas nas alíneas “b”, “c” e “d” do subitem acima deste Contrato, sempre que não se justificar a imposição de penalidade mais grave (</w:t>
      </w:r>
      <w:hyperlink r:id="rId75" w:anchor="art156%C2%A74">
        <w:r>
          <w:rPr>
            <w:rFonts w:ascii="Calibri" w:eastAsia="Calibri" w:hAnsi="Calibri" w:cs="Calibri"/>
            <w:color w:val="000000"/>
          </w:rPr>
          <w:t>art. 156, § 4º,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Declaração de inidoneidade para licitar e contratar, quando praticadas as condutas descritas nas alíneas “e”, “f”, “g” e “h” do subitem acima deste Contrato, bem como nas alíneas “b”, “c” e “d”, que justifiquem a imposição de penalidade mais grave (</w:t>
      </w:r>
      <w:hyperlink r:id="rId76" w:anchor="art156%C2%A75">
        <w:r>
          <w:rPr>
            <w:rFonts w:ascii="Calibri" w:eastAsia="Calibri" w:hAnsi="Calibri" w:cs="Calibri"/>
            <w:color w:val="000000"/>
          </w:rPr>
          <w:t>art. 156, §5º,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1% (um por cento) por dia de atraso injustificado sobre o valor da parcela inadimplida, até o limite de 60 (sessenta) dias;</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0,5% (zero virgula cinco por cento) por dia de atraso injustificado sobre o valor total do contrato, até o máximo de 30% (trinta por cento), pela inobservância do prazo fixado para apresentação, suplementação ou reposição da garantia.</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O atraso superior a 30 (trinta) dias autoriza a Administração a promover a extinção do contrato por descumprimento ou cumprimento irregular de suas cláusulas, conforme dispõe o inciso I do art. 137 da Lei n.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Contrato não exclui, em hipótese alguma, a obrigação de reparação integral do dano causado ao Contratante (</w:t>
      </w:r>
      <w:hyperlink r:id="rId77" w:anchor="art156%C2%A79">
        <w:r>
          <w:rPr>
            <w:rFonts w:ascii="Calibri" w:eastAsia="Calibri" w:hAnsi="Calibri" w:cs="Calibri"/>
            <w:color w:val="000000"/>
          </w:rPr>
          <w:t>art. 156,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Todas as sanções previstas neste Contrato poderão ser aplicadas cumulativamente com a multa (</w:t>
      </w:r>
      <w:hyperlink r:id="rId78" w:anchor="art156%C2%A77">
        <w:r>
          <w:rPr>
            <w:rFonts w:ascii="Calibri" w:eastAsia="Calibri" w:hAnsi="Calibri" w:cs="Calibri"/>
            <w:color w:val="000000"/>
          </w:rPr>
          <w:t>art. 156, §7º,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Antes da aplicação da multa será facultada a defesa do interessado no prazo de 15 (quinze) dias úteis, contado da data de sua intimação (</w:t>
      </w:r>
      <w:hyperlink r:id="rId79" w:anchor="art157">
        <w:r>
          <w:rPr>
            <w:rFonts w:ascii="Calibri" w:eastAsia="Calibri" w:hAnsi="Calibri" w:cs="Calibri"/>
            <w:color w:val="000000"/>
          </w:rPr>
          <w:t>art. 157,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80" w:anchor="art156%C2%A78">
        <w:r>
          <w:rPr>
            <w:rFonts w:ascii="Calibri" w:eastAsia="Calibri" w:hAnsi="Calibri" w:cs="Calibri"/>
            <w:color w:val="000000"/>
          </w:rPr>
          <w:t>art. 156, §8º,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53" w:name="_heading=h.111kx3o" w:colFirst="0" w:colLast="0"/>
      <w:bookmarkEnd w:id="53"/>
      <w:r>
        <w:rPr>
          <w:rFonts w:ascii="Calibri" w:eastAsia="Calibri" w:hAnsi="Calibri" w:cs="Calibri"/>
          <w:color w:val="000000"/>
        </w:rPr>
        <w:t>Previamente ao encaminhamento à cobrança judicial, a multa poderá ser recolhida administrativamente no prazo máximo de 15 (quinze) dias, a contar da data do recebimento da comunicação enviada pela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aplicação das sanções realizar-se-á em processo administrativo que assegure o contraditório e a ampla defesa ao Contratado, observando-se o procedimento previsto no caput e parágrafos do </w:t>
      </w:r>
      <w:hyperlink r:id="rId81" w:anchor="art158">
        <w:r>
          <w:rPr>
            <w:rFonts w:ascii="Calibri" w:eastAsia="Calibri" w:hAnsi="Calibri" w:cs="Calibri"/>
            <w:color w:val="000000"/>
          </w:rPr>
          <w:t>art. 158 da Lei nº 14.133, de 2021</w:t>
        </w:r>
      </w:hyperlink>
      <w:r>
        <w:rPr>
          <w:rFonts w:ascii="Calibri" w:eastAsia="Calibri" w:hAnsi="Calibri" w:cs="Calibri"/>
          <w:color w:val="000000"/>
        </w:rPr>
        <w:t>, para as penalidades de impedimento de licitar e contratar e de declaração de inidoneidade para licitar ou contratar.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 (</w:t>
      </w:r>
      <w:hyperlink r:id="rId82" w:anchor="art156%C2%A71">
        <w:r>
          <w:rPr>
            <w:rFonts w:ascii="Calibri" w:eastAsia="Calibri" w:hAnsi="Calibri" w:cs="Calibri"/>
            <w:color w:val="000000"/>
          </w:rPr>
          <w:t>art. 156, §1º,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natureza e a gravidade da infração cometida;</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peculiaridades do caso concreto;</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circunstâncias agravantes ou atenuantes;</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Os danos que dela provierem para o Contratante;</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atos previstos como infrações administrativas na </w:t>
      </w:r>
      <w:hyperlink r:id="rId83">
        <w:r>
          <w:rPr>
            <w:rFonts w:ascii="Calibri" w:eastAsia="Calibri" w:hAnsi="Calibri" w:cs="Calibri"/>
            <w:color w:val="000000"/>
          </w:rPr>
          <w:t>Lei nº 14.133, de 2021</w:t>
        </w:r>
      </w:hyperlink>
      <w:r>
        <w:rPr>
          <w:rFonts w:ascii="Calibri" w:eastAsia="Calibri" w:hAnsi="Calibri" w:cs="Calibri"/>
          <w:color w:val="000000"/>
        </w:rPr>
        <w:t xml:space="preserve">, ou em outras leis de licitações e contratos da Administração Pública que também sejam tipificados como atos lesivos na </w:t>
      </w:r>
      <w:hyperlink r:id="rId84">
        <w:r>
          <w:rPr>
            <w:rFonts w:ascii="Calibri" w:eastAsia="Calibri" w:hAnsi="Calibri" w:cs="Calibri"/>
            <w:color w:val="000000"/>
          </w:rPr>
          <w:t>Lei nº 12.846, de 2013</w:t>
        </w:r>
      </w:hyperlink>
      <w:r>
        <w:rPr>
          <w:rFonts w:ascii="Calibri" w:eastAsia="Calibri" w:hAnsi="Calibri" w:cs="Calibri"/>
          <w:color w:val="000000"/>
        </w:rPr>
        <w:t>, serão apurados e julgados conjuntamente, nos mesmos autos, observados o rito procedimental e autoridade competente definidos na referida Lei (</w:t>
      </w:r>
      <w:hyperlink r:id="rId85">
        <w:r>
          <w:rPr>
            <w:rFonts w:ascii="Calibri" w:eastAsia="Calibri" w:hAnsi="Calibri" w:cs="Calibri"/>
            <w:color w:val="000000"/>
          </w:rPr>
          <w:t>art. 159</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86" w:anchor="art160">
        <w:r>
          <w:rPr>
            <w:rFonts w:ascii="Calibri" w:eastAsia="Calibri" w:hAnsi="Calibri" w:cs="Calibri"/>
            <w:color w:val="000000"/>
          </w:rPr>
          <w:t>art. 160,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Pr>
          <w:rFonts w:ascii="Calibri" w:eastAsia="Calibri" w:hAnsi="Calibri" w:cs="Calibri"/>
          <w:color w:val="000000"/>
        </w:rPr>
        <w:t>Ceis</w:t>
      </w:r>
      <w:proofErr w:type="spellEnd"/>
      <w:r>
        <w:rPr>
          <w:rFonts w:ascii="Calibri" w:eastAsia="Calibri" w:hAnsi="Calibri" w:cs="Calibri"/>
          <w:color w:val="000000"/>
        </w:rPr>
        <w:t xml:space="preserve">) </w:t>
      </w:r>
      <w:r>
        <w:rPr>
          <w:rFonts w:ascii="Calibri" w:eastAsia="Calibri" w:hAnsi="Calibri" w:cs="Calibri"/>
          <w:color w:val="000000"/>
        </w:rPr>
        <w:lastRenderedPageBreak/>
        <w:t>e no Cadastro Nacional de Empresas Punidas (</w:t>
      </w:r>
      <w:proofErr w:type="spellStart"/>
      <w:r>
        <w:rPr>
          <w:rFonts w:ascii="Calibri" w:eastAsia="Calibri" w:hAnsi="Calibri" w:cs="Calibri"/>
          <w:color w:val="000000"/>
        </w:rPr>
        <w:t>Cnep</w:t>
      </w:r>
      <w:proofErr w:type="spellEnd"/>
      <w:r>
        <w:rPr>
          <w:rFonts w:ascii="Calibri" w:eastAsia="Calibri" w:hAnsi="Calibri" w:cs="Calibri"/>
          <w:color w:val="000000"/>
        </w:rPr>
        <w:t>), instituídos no âmbito do Poder Executivo Federal. (</w:t>
      </w:r>
      <w:hyperlink r:id="rId87" w:anchor="art161">
        <w:r>
          <w:rPr>
            <w:rFonts w:ascii="Calibri" w:eastAsia="Calibri" w:hAnsi="Calibri" w:cs="Calibri"/>
            <w:color w:val="000000"/>
          </w:rPr>
          <w:t>Art. 161,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sanções de impedimento de licitar e contratar e declaração de inidoneidade para licitar ou contratar são passíveis de reabilitação na forma do </w:t>
      </w:r>
      <w:hyperlink r:id="rId88" w:anchor="163">
        <w:r>
          <w:rPr>
            <w:rFonts w:ascii="Calibri" w:eastAsia="Calibri" w:hAnsi="Calibri" w:cs="Calibri"/>
            <w:color w:val="000000"/>
          </w:rPr>
          <w:t>art. 163 da Lei nº 14.133/21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89">
        <w:r>
          <w:rPr>
            <w:rFonts w:ascii="Calibri" w:eastAsia="Calibri" w:hAnsi="Calibri" w:cs="Calibri"/>
            <w:color w:val="000000"/>
          </w:rPr>
          <w:t>Normativa SEGES/ME nº 26, de 13 de abril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SEGUNDA– DA EXTINÇÃO CONTRATUAL (</w:t>
      </w:r>
      <w:hyperlink r:id="rId90" w:anchor="art92">
        <w:r>
          <w:rPr>
            <w:rFonts w:ascii="Calibri" w:eastAsia="Calibri" w:hAnsi="Calibri" w:cs="Calibri"/>
            <w:b/>
            <w:color w:val="000000"/>
          </w:rPr>
          <w:t>art. 92, XIX</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será extinto quando cumpridas as obrigações de ambas as partes, ainda que isso ocorra antes do prazo estipulado para tanto.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as obrigações não forem cumpridas no prazo estipulado, a vigência ficará prorrogada até a conclusão do objeto, caso em que deverá a Administração providenciar a readequação do cronograma fixado para 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a não conclusão do contrato referida no item anterior decorrer de culpa do contratado:</w:t>
      </w:r>
    </w:p>
    <w:p w:rsidR="008A2220" w:rsidRDefault="008A2220">
      <w:pPr>
        <w:pBdr>
          <w:top w:val="nil"/>
          <w:left w:val="nil"/>
          <w:bottom w:val="nil"/>
          <w:right w:val="nil"/>
          <w:between w:val="nil"/>
        </w:pBdr>
        <w:ind w:left="567"/>
        <w:jc w:val="both"/>
        <w:rPr>
          <w:rFonts w:ascii="Calibri" w:eastAsia="Calibri" w:hAnsi="Calibri" w:cs="Calibri"/>
          <w: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 xml:space="preserve">Ficará ele constituído em mora, sendo-lhe aplicáveis as respectivas sanções administrativas; e  </w:t>
      </w:r>
    </w:p>
    <w:p w:rsidR="008A2220" w:rsidRDefault="008A2220">
      <w:pPr>
        <w:pBdr>
          <w:top w:val="nil"/>
          <w:left w:val="nil"/>
          <w:bottom w:val="nil"/>
          <w:right w:val="nil"/>
          <w:between w:val="nil"/>
        </w:pBdr>
        <w:ind w:left="567"/>
        <w:jc w:val="both"/>
        <w:rPr>
          <w:rFonts w:ascii="Calibri" w:eastAsia="Calibri" w:hAnsi="Calibri" w:cs="Calibr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Poderá a Administração optar pela extinção do contrato e, nesse caso, adotará as medidas admitidas em lei para a continuidade da execução contratual.</w:t>
      </w:r>
    </w:p>
    <w:p w:rsidR="008A2220" w:rsidRDefault="008A2220">
      <w:pPr>
        <w:ind w:left="567"/>
        <w:jc w:val="both"/>
        <w:rPr>
          <w:rFonts w:ascii="Calibri" w:eastAsia="Calibri" w:hAnsi="Calibri" w:cs="Calibri"/>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contrato poderá ser extinto antes de cumpridas as obrigações nele estipuladas, ou antes do prazo nele fixado, por algum dos motivos previstos no </w:t>
      </w:r>
      <w:hyperlink r:id="rId91" w:anchor="art137">
        <w:r>
          <w:rPr>
            <w:rFonts w:ascii="Calibri" w:eastAsia="Calibri" w:hAnsi="Calibri" w:cs="Calibri"/>
            <w:color w:val="000000"/>
          </w:rPr>
          <w:t>artigo 137 da Lei nº 14.133/21</w:t>
        </w:r>
      </w:hyperlink>
      <w:r>
        <w:rPr>
          <w:rFonts w:ascii="Calibri" w:eastAsia="Calibri" w:hAnsi="Calibri" w:cs="Calibri"/>
          <w:color w:val="000000"/>
        </w:rPr>
        <w:t>, bem como amigavelmente, assegurados o contraditório e 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Nesta hipótese, aplicam-se também os </w:t>
      </w:r>
      <w:hyperlink r:id="rId92" w:anchor="art138">
        <w:r>
          <w:rPr>
            <w:rFonts w:ascii="Calibri" w:eastAsia="Calibri" w:hAnsi="Calibri" w:cs="Calibri"/>
            <w:color w:val="000000"/>
          </w:rPr>
          <w:t>artigos 138 e 139 da mesma Lei</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alteração social ou a modificação da finalidade ou da estrutura da empresa não ensejará a extinção se não restringir sua capacidade de concluir o contrato.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3"/>
          <w:numId w:val="7"/>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Se a operação implicar mudança da pessoa jurídica contratada, deverá ser formalizado termo aditivo para alteração subjetiva.</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extinção, sempre que possível, será precedido:</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Balanço dos eventos contratuais já cumpridos ou parcialmente cumpridos;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Relação dos pagamentos já efetuados e ainda devidos;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Indenizações e multas.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 extinção do contrato não configura óbice para o reconhecimento do desequilíbrio econômico-financeiro, hipótese em que será concedida indenização por meio de termo indenizatório (</w:t>
      </w:r>
      <w:hyperlink r:id="rId93" w:anchor="art131">
        <w:r>
          <w:rPr>
            <w:rFonts w:ascii="Calibri" w:eastAsia="Calibri" w:hAnsi="Calibri" w:cs="Calibri"/>
            <w:color w:val="000000"/>
          </w:rPr>
          <w:t>art. 131, caput, da Lei n.º 14.133, de 2021</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Pr="00F60FF4" w:rsidRDefault="00016766" w:rsidP="00F60FF4">
      <w:pPr>
        <w:keepNext/>
        <w:keepLines/>
        <w:numPr>
          <w:ilvl w:val="0"/>
          <w:numId w:val="7"/>
        </w:numPr>
        <w:pBdr>
          <w:top w:val="nil"/>
          <w:left w:val="nil"/>
          <w:bottom w:val="nil"/>
          <w:right w:val="nil"/>
          <w:between w:val="nil"/>
        </w:pBdr>
        <w:tabs>
          <w:tab w:val="left" w:pos="567"/>
        </w:tabs>
        <w:ind w:left="999" w:hanging="432"/>
        <w:jc w:val="both"/>
        <w:rPr>
          <w:rFonts w:ascii="Calibri" w:eastAsia="Calibri" w:hAnsi="Calibri" w:cs="Calibri"/>
          <w:color w:val="000000"/>
        </w:rPr>
      </w:pPr>
      <w:r w:rsidRPr="00F60FF4">
        <w:rPr>
          <w:rFonts w:ascii="Calibri" w:eastAsia="Calibri" w:hAnsi="Calibri" w:cs="Calibri"/>
          <w:b/>
          <w:color w:val="000000"/>
        </w:rPr>
        <w:t>CLÁUSULA DÉCIMA TERCEIRA – DOTAÇÃO ORÇAMENTÁRIA (</w:t>
      </w:r>
      <w:hyperlink r:id="rId94" w:anchor="art92">
        <w:r w:rsidRPr="00F60FF4">
          <w:rPr>
            <w:rFonts w:ascii="Calibri" w:eastAsia="Calibri" w:hAnsi="Calibri" w:cs="Calibri"/>
            <w:b/>
            <w:color w:val="000000"/>
          </w:rPr>
          <w:t>art. 92, VIII</w:t>
        </w:r>
      </w:hyperlink>
      <w:proofErr w:type="gramStart"/>
      <w:r w:rsidRPr="00F60FF4">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despesas decorrentes da presente contratação correrão à conta de recursos específicos consignados no Orçamento Geral do Município deste exercício, na dotação abaixo discriminada:</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Gestão/Unidade: XXXXXXXXXXXX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Fonte de Recursos:  XXXXXXXXXX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Programa de Trabalho: 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Elemento de Despesa: XXXXXXXX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Plano Interno: XXXXXXXXXXXXXX</w:t>
      </w:r>
    </w:p>
    <w:p w:rsidR="008A2220" w:rsidRDefault="00016766" w:rsidP="00F60FF4">
      <w:pPr>
        <w:numPr>
          <w:ilvl w:val="1"/>
          <w:numId w:val="7"/>
        </w:numPr>
        <w:pBdr>
          <w:top w:val="nil"/>
          <w:left w:val="nil"/>
          <w:bottom w:val="nil"/>
          <w:right w:val="nil"/>
          <w:between w:val="nil"/>
        </w:pBdr>
        <w:tabs>
          <w:tab w:val="left" w:pos="851"/>
        </w:tabs>
        <w:jc w:val="both"/>
        <w:rPr>
          <w:rFonts w:ascii="Calibri" w:eastAsia="Calibri" w:hAnsi="Calibri" w:cs="Calibri"/>
          <w:color w:val="000000"/>
        </w:rPr>
      </w:pPr>
      <w:r w:rsidRPr="00F60FF4">
        <w:rPr>
          <w:rFonts w:ascii="Calibri" w:eastAsia="Calibri" w:hAnsi="Calibri" w:cs="Calibri"/>
          <w:color w:val="000000"/>
        </w:rPr>
        <w:t xml:space="preserve">A dotação relativa aos exercícios financeiros subsequentes será indicada após aprovação da Lei Orçamentária respectiva e liberação dos créditos correspondentes, mediante </w:t>
      </w:r>
      <w:proofErr w:type="spellStart"/>
      <w:r w:rsidRPr="00F60FF4">
        <w:rPr>
          <w:rFonts w:ascii="Calibri" w:eastAsia="Calibri" w:hAnsi="Calibri" w:cs="Calibri"/>
          <w:color w:val="000000"/>
        </w:rPr>
        <w:t>Apostilamento</w:t>
      </w:r>
      <w:proofErr w:type="spellEnd"/>
      <w:r w:rsidRPr="00F60FF4">
        <w:rPr>
          <w:rFonts w:ascii="Calibri" w:eastAsia="Calibri" w:hAnsi="Calibri" w:cs="Calibri"/>
          <w:color w:val="000000"/>
        </w:rPr>
        <w:t>.</w:t>
      </w:r>
    </w:p>
    <w:p w:rsidR="00F215F3" w:rsidRPr="00F60FF4" w:rsidRDefault="00F215F3" w:rsidP="00F215F3">
      <w:pPr>
        <w:pBdr>
          <w:top w:val="nil"/>
          <w:left w:val="nil"/>
          <w:bottom w:val="nil"/>
          <w:right w:val="nil"/>
          <w:between w:val="nil"/>
        </w:pBdr>
        <w:tabs>
          <w:tab w:val="left" w:pos="851"/>
        </w:tabs>
        <w:ind w:left="999"/>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QUARTA – DOS CASOS OMISSOS (</w:t>
      </w:r>
      <w:hyperlink r:id="rId95" w:anchor="art92">
        <w:r>
          <w:rPr>
            <w:rFonts w:ascii="Calibri" w:eastAsia="Calibri" w:hAnsi="Calibri" w:cs="Calibri"/>
            <w:b/>
            <w:color w:val="000000"/>
          </w:rPr>
          <w:t>art. 92, III</w:t>
        </w:r>
      </w:hyperlink>
      <w:proofErr w:type="gramStart"/>
      <w:r>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casos omissos serão decididos pelo contratante, segundo as disposições contidas na Lei </w:t>
      </w:r>
      <w:hyperlink r:id="rId96">
        <w:r>
          <w:rPr>
            <w:rFonts w:ascii="Calibri" w:eastAsia="Calibri" w:hAnsi="Calibri" w:cs="Calibri"/>
            <w:color w:val="000000"/>
          </w:rPr>
          <w:t>nº 14.133, de 2021</w:t>
        </w:r>
      </w:hyperlink>
      <w:r>
        <w:rPr>
          <w:rFonts w:ascii="Calibri" w:eastAsia="Calibri" w:hAnsi="Calibri" w:cs="Calibri"/>
          <w:color w:val="000000"/>
        </w:rPr>
        <w:t xml:space="preserve">, e demais normas federais aplicáveis e, subsidiariamente, segundo as disposições contidas na </w:t>
      </w:r>
      <w:hyperlink r:id="rId97">
        <w:r>
          <w:rPr>
            <w:rFonts w:ascii="Calibri" w:eastAsia="Calibri" w:hAnsi="Calibri" w:cs="Calibri"/>
            <w:color w:val="000000"/>
          </w:rPr>
          <w:t xml:space="preserve">Lei nº 8.078, de </w:t>
        </w:r>
        <w:proofErr w:type="gramStart"/>
        <w:r>
          <w:rPr>
            <w:rFonts w:ascii="Calibri" w:eastAsia="Calibri" w:hAnsi="Calibri" w:cs="Calibri"/>
            <w:color w:val="000000"/>
          </w:rPr>
          <w:t>1990 – Código</w:t>
        </w:r>
        <w:proofErr w:type="gramEnd"/>
        <w:r>
          <w:rPr>
            <w:rFonts w:ascii="Calibri" w:eastAsia="Calibri" w:hAnsi="Calibri" w:cs="Calibri"/>
            <w:color w:val="000000"/>
          </w:rPr>
          <w:t xml:space="preserve"> de Defesa do Consumidor</w:t>
        </w:r>
      </w:hyperlink>
      <w:r>
        <w:rPr>
          <w:rFonts w:ascii="Calibri" w:eastAsia="Calibri" w:hAnsi="Calibri" w:cs="Calibri"/>
          <w:color w:val="000000"/>
        </w:rPr>
        <w:t xml:space="preserve"> – e normas e princípios gerais dos contratos.</w:t>
      </w:r>
    </w:p>
    <w:p w:rsidR="00F215F3" w:rsidRDefault="00F215F3" w:rsidP="00F215F3">
      <w:pPr>
        <w:pBdr>
          <w:top w:val="nil"/>
          <w:left w:val="nil"/>
          <w:bottom w:val="nil"/>
          <w:right w:val="nil"/>
          <w:between w:val="nil"/>
        </w:pBdr>
        <w:tabs>
          <w:tab w:val="left" w:pos="851"/>
        </w:tabs>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QUINTA – ALTERAÇÕES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Eventuais alterações contratuais reger-se-ão pela disciplina dos </w:t>
      </w:r>
      <w:hyperlink r:id="rId98" w:anchor="art124">
        <w:proofErr w:type="spellStart"/>
        <w:r>
          <w:rPr>
            <w:rFonts w:ascii="Calibri" w:eastAsia="Calibri" w:hAnsi="Calibri" w:cs="Calibri"/>
            <w:color w:val="000000"/>
          </w:rPr>
          <w:t>arts</w:t>
        </w:r>
        <w:proofErr w:type="spellEnd"/>
        <w:r>
          <w:rPr>
            <w:rFonts w:ascii="Calibri" w:eastAsia="Calibri" w:hAnsi="Calibri" w:cs="Calibri"/>
            <w:color w:val="000000"/>
          </w:rPr>
          <w:t>. 124 e seguintes da Lei nº 14.133, de 2021</w:t>
        </w:r>
      </w:hyperlink>
      <w:r>
        <w:rPr>
          <w:rFonts w:ascii="Calibri" w:eastAsia="Calibri" w:hAnsi="Calibri" w:cs="Calibri"/>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é obrigado a aceitar, nas mesmas condições contratuais, os acréscimos ou supressões que se fizerem necessários, até o limite de 25% (vinte e cinco por cento) do valor inicial atualizado do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Registros que não caracterizam alteração do contrato podem ser realizados por simples apostila, dispensada a celebração de termo aditivo, na forma do </w:t>
      </w:r>
      <w:hyperlink r:id="rId99" w:anchor="art136">
        <w:r>
          <w:rPr>
            <w:rFonts w:ascii="Calibri" w:eastAsia="Calibri" w:hAnsi="Calibri" w:cs="Calibri"/>
            <w:color w:val="000000"/>
          </w:rPr>
          <w:t>art. 136 da Lei nº 14.133, de 2021</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SEXTA – PUBLICAÇÃO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Incumbirá ao contratante divulgar o presente instrumento no Portal Nacional de Contratações Públicas (PNCP), na forma prevista no </w:t>
      </w:r>
      <w:hyperlink r:id="rId100" w:anchor="art94">
        <w:r>
          <w:rPr>
            <w:rFonts w:ascii="Calibri" w:eastAsia="Calibri" w:hAnsi="Calibri" w:cs="Calibri"/>
            <w:color w:val="000000"/>
          </w:rPr>
          <w:t>art. 94 da Lei 14.133, de 2021</w:t>
        </w:r>
      </w:hyperlink>
      <w:r>
        <w:rPr>
          <w:rFonts w:ascii="Calibri" w:eastAsia="Calibri" w:hAnsi="Calibri" w:cs="Calibri"/>
          <w:color w:val="000000"/>
        </w:rPr>
        <w:t xml:space="preserve">, bem como no </w:t>
      </w:r>
      <w:r>
        <w:rPr>
          <w:rFonts w:ascii="Calibri" w:eastAsia="Calibri" w:hAnsi="Calibri" w:cs="Calibri"/>
          <w:color w:val="000000"/>
        </w:rPr>
        <w:lastRenderedPageBreak/>
        <w:t xml:space="preserve">respectivo sítio oficial na Internet, em atenção ao art. 91, caput, da Lei n.º 14.133, de 2021, e ao </w:t>
      </w:r>
      <w:hyperlink r:id="rId101" w:anchor="art8%C2%A72">
        <w:r>
          <w:rPr>
            <w:rFonts w:ascii="Calibri" w:eastAsia="Calibri" w:hAnsi="Calibri" w:cs="Calibri"/>
            <w:color w:val="000000"/>
          </w:rPr>
          <w:t>art. 8º, §2º, da Lei n. 12.527, de 2011</w:t>
        </w:r>
      </w:hyperlink>
      <w:r>
        <w:rPr>
          <w:rFonts w:ascii="Calibri" w:eastAsia="Calibri" w:hAnsi="Calibri" w:cs="Calibri"/>
          <w:color w:val="000000"/>
        </w:rPr>
        <w:t xml:space="preserve">, c/c </w:t>
      </w:r>
      <w:hyperlink r:id="rId102" w:anchor="art7%C2%A73">
        <w:r>
          <w:rPr>
            <w:rFonts w:ascii="Calibri" w:eastAsia="Calibri" w:hAnsi="Calibri" w:cs="Calibri"/>
            <w:color w:val="000000"/>
          </w:rPr>
          <w:t>art. 7º, §3º, inciso V, do Decreto n. 7.724, de 2012</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SÉTIMA– FORO (</w:t>
      </w:r>
      <w:hyperlink r:id="rId103" w:anchor="art92%C2%A71">
        <w:r>
          <w:rPr>
            <w:rFonts w:ascii="Calibri" w:eastAsia="Calibri" w:hAnsi="Calibri" w:cs="Calibri"/>
            <w:b/>
            <w:color w:val="000000"/>
          </w:rPr>
          <w:t>art. 92, §1º</w:t>
        </w:r>
      </w:hyperlink>
      <w:r>
        <w:rPr>
          <w:rFonts w:ascii="Calibri" w:eastAsia="Calibri" w:hAnsi="Calibri" w:cs="Calibri"/>
          <w:b/>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Fica eleito o Foro da comarca de Colinas/TO, para dirimir os litígios que decorrerem da execução deste Termo de Contrato que não puderem ser compostos pela conciliação, conforme </w:t>
      </w:r>
      <w:hyperlink r:id="rId104" w:anchor="art92%C2%A71">
        <w:r>
          <w:rPr>
            <w:rFonts w:ascii="Calibri" w:eastAsia="Calibri" w:hAnsi="Calibri" w:cs="Calibri"/>
            <w:color w:val="000000"/>
          </w:rPr>
          <w:t>art. 92, §1º, da Lei nº 14.133/21</w:t>
        </w:r>
      </w:hyperlink>
      <w:r>
        <w:rPr>
          <w:rFonts w:ascii="Calibri" w:eastAsia="Calibri" w:hAnsi="Calibri" w:cs="Calibri"/>
          <w:color w:val="000000"/>
        </w:rPr>
        <w:t>.</w:t>
      </w: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CONTRATANTE</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TESTEMUNHAS: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1-</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2- </w:t>
      </w:r>
    </w:p>
    <w:p w:rsidR="007D0C57" w:rsidRDefault="007D0C57">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2A539B" w:rsidRDefault="002A539B">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lastRenderedPageBreak/>
        <w:t>ANEXO III - MINUTA DA ATA DE REGISTRO DE PREÇOS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PREGÃO PRESENCIAL PM-BS Nº XXX/2025</w:t>
      </w:r>
    </w:p>
    <w:p w:rsidR="008A2220" w:rsidRDefault="00016766">
      <w:pPr>
        <w:jc w:val="both"/>
        <w:rPr>
          <w:rFonts w:ascii="Calibri" w:eastAsia="Calibri" w:hAnsi="Calibri" w:cs="Calibri"/>
          <w:b/>
        </w:rPr>
      </w:pPr>
      <w:r>
        <w:rPr>
          <w:rFonts w:ascii="Calibri" w:eastAsia="Calibri" w:hAnsi="Calibri" w:cs="Calibri"/>
          <w:b/>
        </w:rPr>
        <w:t>PROCESSO PM-BS Nº 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2A539B" w:rsidRPr="002A539B">
        <w:rPr>
          <w:rFonts w:ascii="Calibri" w:eastAsia="Calibri" w:hAnsi="Calibri" w:cs="Calibri"/>
        </w:rPr>
        <w:t>A Contrata</w:t>
      </w:r>
      <w:r w:rsidR="002A539B" w:rsidRPr="002A539B">
        <w:rPr>
          <w:rFonts w:ascii="Calibri" w:eastAsia="Calibri" w:hAnsi="Calibri" w:cs="Calibri" w:hint="cs"/>
        </w:rPr>
        <w:t>çã</w:t>
      </w:r>
      <w:r w:rsidR="002A539B" w:rsidRPr="002A539B">
        <w:rPr>
          <w:rFonts w:ascii="Calibri" w:eastAsia="Calibri" w:hAnsi="Calibri" w:cs="Calibri"/>
        </w:rPr>
        <w:t>o de empresa para presta</w:t>
      </w:r>
      <w:r w:rsidR="002A539B" w:rsidRPr="002A539B">
        <w:rPr>
          <w:rFonts w:ascii="Calibri" w:eastAsia="Calibri" w:hAnsi="Calibri" w:cs="Calibri" w:hint="cs"/>
        </w:rPr>
        <w:t>çã</w:t>
      </w:r>
      <w:r w:rsidR="002A539B" w:rsidRPr="002A539B">
        <w:rPr>
          <w:rFonts w:ascii="Calibri" w:eastAsia="Calibri" w:hAnsi="Calibri" w:cs="Calibri"/>
        </w:rPr>
        <w:t>o de servi</w:t>
      </w:r>
      <w:r w:rsidR="002A539B" w:rsidRPr="002A539B">
        <w:rPr>
          <w:rFonts w:ascii="Calibri" w:eastAsia="Calibri" w:hAnsi="Calibri" w:cs="Calibri" w:hint="cs"/>
        </w:rPr>
        <w:t>ç</w:t>
      </w:r>
      <w:r w:rsidR="002A539B" w:rsidRPr="002A539B">
        <w:rPr>
          <w:rFonts w:ascii="Calibri" w:eastAsia="Calibri" w:hAnsi="Calibri" w:cs="Calibri"/>
        </w:rPr>
        <w:t>o de loca</w:t>
      </w:r>
      <w:r w:rsidR="002A539B" w:rsidRPr="002A539B">
        <w:rPr>
          <w:rFonts w:ascii="Calibri" w:eastAsia="Calibri" w:hAnsi="Calibri" w:cs="Calibri" w:hint="cs"/>
        </w:rPr>
        <w:t>çã</w:t>
      </w:r>
      <w:r w:rsidR="002A539B" w:rsidRPr="002A539B">
        <w:rPr>
          <w:rFonts w:ascii="Calibri" w:eastAsia="Calibri" w:hAnsi="Calibri" w:cs="Calibri"/>
        </w:rPr>
        <w:t>o de um caminh</w:t>
      </w:r>
      <w:r w:rsidR="002A539B" w:rsidRPr="002A539B">
        <w:rPr>
          <w:rFonts w:ascii="Calibri" w:eastAsia="Calibri" w:hAnsi="Calibri" w:cs="Calibri" w:hint="cs"/>
        </w:rPr>
        <w:t>ã</w:t>
      </w:r>
      <w:r w:rsidR="002A539B" w:rsidRPr="002A539B">
        <w:rPr>
          <w:rFonts w:ascii="Calibri" w:eastAsia="Calibri" w:hAnsi="Calibri" w:cs="Calibri"/>
        </w:rPr>
        <w:t>o truck, tr</w:t>
      </w:r>
      <w:r w:rsidR="002A539B" w:rsidRPr="002A539B">
        <w:rPr>
          <w:rFonts w:ascii="Calibri" w:eastAsia="Calibri" w:hAnsi="Calibri" w:cs="Calibri" w:hint="cs"/>
        </w:rPr>
        <w:t>ê</w:t>
      </w:r>
      <w:r w:rsidR="002A539B" w:rsidRPr="002A539B">
        <w:rPr>
          <w:rFonts w:ascii="Calibri" w:eastAsia="Calibri" w:hAnsi="Calibri" w:cs="Calibri"/>
        </w:rPr>
        <w:t>s eixo 6x4 tra</w:t>
      </w:r>
      <w:r w:rsidR="002A539B" w:rsidRPr="002A539B">
        <w:rPr>
          <w:rFonts w:ascii="Calibri" w:eastAsia="Calibri" w:hAnsi="Calibri" w:cs="Calibri" w:hint="cs"/>
        </w:rPr>
        <w:t>ç</w:t>
      </w:r>
      <w:r w:rsidR="002A539B" w:rsidRPr="002A539B">
        <w:rPr>
          <w:rFonts w:ascii="Calibri" w:eastAsia="Calibri" w:hAnsi="Calibri" w:cs="Calibri"/>
        </w:rPr>
        <w:t>ado, reduzido e bloqueado, prancha com rampa m</w:t>
      </w:r>
      <w:r w:rsidR="002A539B" w:rsidRPr="002A539B">
        <w:rPr>
          <w:rFonts w:ascii="Calibri" w:eastAsia="Calibri" w:hAnsi="Calibri" w:cs="Calibri" w:hint="cs"/>
        </w:rPr>
        <w:t>í</w:t>
      </w:r>
      <w:r w:rsidR="002A539B" w:rsidRPr="002A539B">
        <w:rPr>
          <w:rFonts w:ascii="Calibri" w:eastAsia="Calibri" w:hAnsi="Calibri" w:cs="Calibri"/>
        </w:rPr>
        <w:t>nima de 9,50 metros de comprimento m</w:t>
      </w:r>
      <w:r w:rsidR="002A539B" w:rsidRPr="002A539B">
        <w:rPr>
          <w:rFonts w:ascii="Calibri" w:eastAsia="Calibri" w:hAnsi="Calibri" w:cs="Calibri" w:hint="cs"/>
        </w:rPr>
        <w:t>í</w:t>
      </w:r>
      <w:r w:rsidR="002A539B" w:rsidRPr="002A539B">
        <w:rPr>
          <w:rFonts w:ascii="Calibri" w:eastAsia="Calibri" w:hAnsi="Calibri" w:cs="Calibri"/>
        </w:rPr>
        <w:t>nimo e de 2,95 de largura, capacidade m</w:t>
      </w:r>
      <w:r w:rsidR="002A539B" w:rsidRPr="002A539B">
        <w:rPr>
          <w:rFonts w:ascii="Calibri" w:eastAsia="Calibri" w:hAnsi="Calibri" w:cs="Calibri" w:hint="cs"/>
        </w:rPr>
        <w:t>í</w:t>
      </w:r>
      <w:r w:rsidR="002A539B" w:rsidRPr="002A539B">
        <w:rPr>
          <w:rFonts w:ascii="Calibri" w:eastAsia="Calibri" w:hAnsi="Calibri" w:cs="Calibri"/>
        </w:rPr>
        <w:t>nima de carga 16 toneladas, motor com 316 cavalos de pot</w:t>
      </w:r>
      <w:r w:rsidR="002A539B" w:rsidRPr="002A539B">
        <w:rPr>
          <w:rFonts w:ascii="Calibri" w:eastAsia="Calibri" w:hAnsi="Calibri" w:cs="Calibri" w:hint="cs"/>
        </w:rPr>
        <w:t>ê</w:t>
      </w:r>
      <w:r w:rsidR="002A539B" w:rsidRPr="002A539B">
        <w:rPr>
          <w:rFonts w:ascii="Calibri" w:eastAsia="Calibri" w:hAnsi="Calibri" w:cs="Calibri"/>
        </w:rPr>
        <w:t>ncia, para transporte de m</w:t>
      </w:r>
      <w:r w:rsidR="002A539B" w:rsidRPr="002A539B">
        <w:rPr>
          <w:rFonts w:ascii="Calibri" w:eastAsia="Calibri" w:hAnsi="Calibri" w:cs="Calibri" w:hint="cs"/>
        </w:rPr>
        <w:t>á</w:t>
      </w:r>
      <w:r w:rsidR="002A539B" w:rsidRPr="002A539B">
        <w:rPr>
          <w:rFonts w:ascii="Calibri" w:eastAsia="Calibri" w:hAnsi="Calibri" w:cs="Calibri"/>
        </w:rPr>
        <w:t>quinas pesadas, para atender as demandas da prefeitura municipal de Bernardo Say</w:t>
      </w:r>
      <w:r w:rsidR="002A539B" w:rsidRPr="002A539B">
        <w:rPr>
          <w:rFonts w:ascii="Calibri" w:eastAsia="Calibri" w:hAnsi="Calibri" w:cs="Calibri" w:hint="cs"/>
        </w:rPr>
        <w:t>ã</w:t>
      </w:r>
      <w:r w:rsidR="002A539B" w:rsidRPr="002A539B">
        <w:rPr>
          <w:rFonts w:ascii="Calibri" w:eastAsia="Calibri" w:hAnsi="Calibri" w:cs="Calibri"/>
        </w:rPr>
        <w:t>o, Secretaria de habita</w:t>
      </w:r>
      <w:r w:rsidR="002A539B" w:rsidRPr="002A539B">
        <w:rPr>
          <w:rFonts w:ascii="Calibri" w:eastAsia="Calibri" w:hAnsi="Calibri" w:cs="Calibri" w:hint="cs"/>
        </w:rPr>
        <w:t>çã</w:t>
      </w:r>
      <w:r w:rsidR="002A539B">
        <w:rPr>
          <w:rFonts w:ascii="Calibri" w:eastAsia="Calibri" w:hAnsi="Calibri" w:cs="Calibri"/>
        </w:rPr>
        <w:t>o, infraestrutura e obras</w:t>
      </w:r>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rPr>
      </w:pPr>
      <w:r>
        <w:rPr>
          <w:rFonts w:ascii="Calibri" w:eastAsia="Calibri" w:hAnsi="Calibri" w:cs="Calibri"/>
        </w:rPr>
        <w:t xml:space="preserve">De um lado o órgão gerenciador da Ata de Registro de Preços, </w:t>
      </w:r>
      <w:r w:rsidR="002A539B">
        <w:rPr>
          <w:rFonts w:ascii="Calibri" w:eastAsia="Calibri" w:hAnsi="Calibri" w:cs="Calibri"/>
        </w:rPr>
        <w:t>A PREFEITURA</w:t>
      </w:r>
      <w:r>
        <w:rPr>
          <w:rFonts w:ascii="Calibri" w:eastAsia="Calibri" w:hAnsi="Calibri" w:cs="Calibri"/>
        </w:rPr>
        <w:t xml:space="preserve"> MUNICIPAL DE BERNARDO SAYÃO /TO, inscrito no CNPJ </w:t>
      </w:r>
      <w:r w:rsidR="002A539B">
        <w:rPr>
          <w:rFonts w:ascii="Calibri" w:eastAsia="Calibri" w:hAnsi="Calibri" w:cs="Calibri"/>
        </w:rPr>
        <w:t>25.086.596</w:t>
      </w:r>
      <w:r>
        <w:rPr>
          <w:rFonts w:ascii="Calibri" w:eastAsia="Calibri" w:hAnsi="Calibri" w:cs="Calibri"/>
        </w:rPr>
        <w:t>/0001-</w:t>
      </w:r>
      <w:r w:rsidR="002A539B">
        <w:rPr>
          <w:rFonts w:ascii="Calibri" w:eastAsia="Calibri" w:hAnsi="Calibri" w:cs="Calibri"/>
        </w:rPr>
        <w:t>15</w:t>
      </w:r>
      <w:r>
        <w:rPr>
          <w:rFonts w:ascii="Calibri" w:eastAsia="Calibri" w:hAnsi="Calibri" w:cs="Calibri"/>
        </w:rPr>
        <w:t>, com sede na Avenida Antônio</w:t>
      </w:r>
      <w:r w:rsidR="002A539B">
        <w:rPr>
          <w:rFonts w:ascii="Calibri" w:eastAsia="Calibri" w:hAnsi="Calibri" w:cs="Calibri"/>
        </w:rPr>
        <w:t xml:space="preserve"> Pescone, </w:t>
      </w:r>
      <w:r>
        <w:rPr>
          <w:rFonts w:ascii="Calibri" w:eastAsia="Calibri" w:hAnsi="Calibri" w:cs="Calibri"/>
        </w:rPr>
        <w:t>Nº</w:t>
      </w:r>
      <w:r w:rsidR="002A539B">
        <w:rPr>
          <w:rFonts w:ascii="Calibri" w:eastAsia="Calibri" w:hAnsi="Calibri" w:cs="Calibri"/>
        </w:rPr>
        <w:t>378</w:t>
      </w:r>
      <w:r>
        <w:rPr>
          <w:rFonts w:ascii="Calibri" w:eastAsia="Calibri" w:hAnsi="Calibri" w:cs="Calibri"/>
        </w:rPr>
        <w:t>, Centro, Bernardo Sayão do Tocantins - TO, CEP 77.755-000, Bernardo Sayão/TO, site: www.bernardosay</w:t>
      </w:r>
      <w:proofErr w:type="gramStart"/>
      <w:r>
        <w:rPr>
          <w:rFonts w:ascii="Calibri" w:eastAsia="Calibri" w:hAnsi="Calibri" w:cs="Calibri"/>
        </w:rPr>
        <w:t>ão.</w:t>
      </w:r>
      <w:proofErr w:type="gramEnd"/>
      <w:r>
        <w:rPr>
          <w:rFonts w:ascii="Calibri" w:eastAsia="Calibri" w:hAnsi="Calibri" w:cs="Calibri"/>
        </w:rPr>
        <w:t xml:space="preserve">to.gov.br, neste ato representado pelo </w:t>
      </w:r>
      <w:r w:rsidR="002A539B">
        <w:rPr>
          <w:rFonts w:ascii="Calibri" w:eastAsia="Calibri" w:hAnsi="Calibri" w:cs="Calibri"/>
        </w:rPr>
        <w:t xml:space="preserve">seu atual prefeito </w:t>
      </w:r>
      <w:r>
        <w:rPr>
          <w:rFonts w:ascii="Calibri" w:eastAsia="Calibri" w:hAnsi="Calibri" w:cs="Calibri"/>
        </w:rPr>
        <w:t xml:space="preserve">senhor </w:t>
      </w:r>
      <w:r w:rsidR="002A539B">
        <w:rPr>
          <w:rFonts w:ascii="Calibri" w:eastAsia="Calibri" w:hAnsi="Calibri" w:cs="Calibri"/>
        </w:rPr>
        <w:t>OSORIO ANTUNES FILHO</w:t>
      </w:r>
      <w:r>
        <w:rPr>
          <w:rFonts w:ascii="Calibri" w:eastAsia="Calibri" w:hAnsi="Calibri" w:cs="Calibri"/>
        </w:rPr>
        <w:t>,  considerando o julgamento da licitação na modalidade de pregão, na forma eletrônica, para REGISTRO DE PREÇOS, PROCESSO PM-BS Nº XXX/2025, RESOLVE registrar os preços da(s)  empresa(s) indicada(s) e qualificada(s) nesta ATA, de acordo com a classificação por ela(s) alcançada(s) e na(s)  quantidade(s)  cotada(s), atendendo as condições previstas no Edital de licitação, sujeitando-se as partes às normas constantes na Lei nº 14.133, de 1º de abril de 2021, no Decreto n.º 11.462, de 31 de março de 2023, e em conformidade com as disposições a seguir:</w:t>
      </w:r>
    </w:p>
    <w:p w:rsidR="008A2220" w:rsidRDefault="008A2220">
      <w:pPr>
        <w:jc w:val="both"/>
        <w:rPr>
          <w:rFonts w:ascii="Calibri" w:eastAsia="Calibri" w:hAnsi="Calibri" w:cs="Calibri"/>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 OBJETO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EB55C0">
      <w:pPr>
        <w:numPr>
          <w:ilvl w:val="1"/>
          <w:numId w:val="8"/>
        </w:numPr>
        <w:pBdr>
          <w:top w:val="nil"/>
          <w:left w:val="nil"/>
          <w:bottom w:val="nil"/>
          <w:right w:val="nil"/>
          <w:between w:val="nil"/>
        </w:pBdr>
        <w:tabs>
          <w:tab w:val="left" w:pos="567"/>
        </w:tabs>
        <w:ind w:left="426"/>
        <w:jc w:val="both"/>
        <w:rPr>
          <w:rFonts w:ascii="Calibri" w:eastAsia="Calibri" w:hAnsi="Calibri" w:cs="Calibri"/>
          <w:color w:val="000000"/>
        </w:rPr>
      </w:pPr>
      <w:proofErr w:type="gramStart"/>
      <w:r>
        <w:rPr>
          <w:rFonts w:ascii="Calibri" w:eastAsia="Calibri" w:hAnsi="Calibri" w:cs="Calibri"/>
          <w:color w:val="000000"/>
        </w:rPr>
        <w:t>A presente</w:t>
      </w:r>
      <w:proofErr w:type="gramEnd"/>
      <w:r>
        <w:rPr>
          <w:rFonts w:ascii="Calibri" w:eastAsia="Calibri" w:hAnsi="Calibri" w:cs="Calibri"/>
          <w:color w:val="000000"/>
        </w:rPr>
        <w:t xml:space="preserve"> Ata tem por objeto o registro de preços visando a </w:t>
      </w:r>
      <w:proofErr w:type="spellStart"/>
      <w:r w:rsidR="00EB55C0" w:rsidRPr="00EB55C0">
        <w:rPr>
          <w:rFonts w:ascii="Calibri" w:eastAsia="Calibri" w:hAnsi="Calibri" w:cs="Calibri"/>
          <w:color w:val="000000"/>
        </w:rPr>
        <w:t>A</w:t>
      </w:r>
      <w:proofErr w:type="spellEnd"/>
      <w:r w:rsidR="00EB55C0" w:rsidRPr="00EB55C0">
        <w:rPr>
          <w:rFonts w:ascii="Calibri" w:eastAsia="Calibri" w:hAnsi="Calibri" w:cs="Calibri"/>
          <w:color w:val="000000"/>
        </w:rPr>
        <w:t xml:space="preserve"> Contrata</w:t>
      </w:r>
      <w:r w:rsidR="00EB55C0" w:rsidRPr="00EB55C0">
        <w:rPr>
          <w:rFonts w:ascii="Calibri" w:eastAsia="Calibri" w:hAnsi="Calibri" w:cs="Calibri" w:hint="cs"/>
          <w:color w:val="000000"/>
        </w:rPr>
        <w:t>çã</w:t>
      </w:r>
      <w:r w:rsidR="00EB55C0" w:rsidRPr="00EB55C0">
        <w:rPr>
          <w:rFonts w:ascii="Calibri" w:eastAsia="Calibri" w:hAnsi="Calibri" w:cs="Calibri"/>
          <w:color w:val="000000"/>
        </w:rPr>
        <w:t>o de empresa para presta</w:t>
      </w:r>
      <w:r w:rsidR="00EB55C0" w:rsidRPr="00EB55C0">
        <w:rPr>
          <w:rFonts w:ascii="Calibri" w:eastAsia="Calibri" w:hAnsi="Calibri" w:cs="Calibri" w:hint="cs"/>
          <w:color w:val="000000"/>
        </w:rPr>
        <w:t>çã</w:t>
      </w:r>
      <w:r w:rsidR="00EB55C0" w:rsidRPr="00EB55C0">
        <w:rPr>
          <w:rFonts w:ascii="Calibri" w:eastAsia="Calibri" w:hAnsi="Calibri" w:cs="Calibri"/>
          <w:color w:val="000000"/>
        </w:rPr>
        <w:t>o de servi</w:t>
      </w:r>
      <w:r w:rsidR="00EB55C0" w:rsidRPr="00EB55C0">
        <w:rPr>
          <w:rFonts w:ascii="Calibri" w:eastAsia="Calibri" w:hAnsi="Calibri" w:cs="Calibri" w:hint="cs"/>
          <w:color w:val="000000"/>
        </w:rPr>
        <w:t>ç</w:t>
      </w:r>
      <w:r w:rsidR="00EB55C0" w:rsidRPr="00EB55C0">
        <w:rPr>
          <w:rFonts w:ascii="Calibri" w:eastAsia="Calibri" w:hAnsi="Calibri" w:cs="Calibri"/>
          <w:color w:val="000000"/>
        </w:rPr>
        <w:t>o de loca</w:t>
      </w:r>
      <w:r w:rsidR="00EB55C0" w:rsidRPr="00EB55C0">
        <w:rPr>
          <w:rFonts w:ascii="Calibri" w:eastAsia="Calibri" w:hAnsi="Calibri" w:cs="Calibri" w:hint="cs"/>
          <w:color w:val="000000"/>
        </w:rPr>
        <w:t>çã</w:t>
      </w:r>
      <w:r w:rsidR="00EB55C0" w:rsidRPr="00EB55C0">
        <w:rPr>
          <w:rFonts w:ascii="Calibri" w:eastAsia="Calibri" w:hAnsi="Calibri" w:cs="Calibri"/>
          <w:color w:val="000000"/>
        </w:rPr>
        <w:t>o de um caminh</w:t>
      </w:r>
      <w:r w:rsidR="00EB55C0" w:rsidRPr="00EB55C0">
        <w:rPr>
          <w:rFonts w:ascii="Calibri" w:eastAsia="Calibri" w:hAnsi="Calibri" w:cs="Calibri" w:hint="cs"/>
          <w:color w:val="000000"/>
        </w:rPr>
        <w:t>ã</w:t>
      </w:r>
      <w:r w:rsidR="00EB55C0" w:rsidRPr="00EB55C0">
        <w:rPr>
          <w:rFonts w:ascii="Calibri" w:eastAsia="Calibri" w:hAnsi="Calibri" w:cs="Calibri"/>
          <w:color w:val="000000"/>
        </w:rPr>
        <w:t>o truck, tr</w:t>
      </w:r>
      <w:r w:rsidR="00EB55C0" w:rsidRPr="00EB55C0">
        <w:rPr>
          <w:rFonts w:ascii="Calibri" w:eastAsia="Calibri" w:hAnsi="Calibri" w:cs="Calibri" w:hint="cs"/>
          <w:color w:val="000000"/>
        </w:rPr>
        <w:t>ê</w:t>
      </w:r>
      <w:r w:rsidR="00EB55C0" w:rsidRPr="00EB55C0">
        <w:rPr>
          <w:rFonts w:ascii="Calibri" w:eastAsia="Calibri" w:hAnsi="Calibri" w:cs="Calibri"/>
          <w:color w:val="000000"/>
        </w:rPr>
        <w:t>s eixo 6x4 tra</w:t>
      </w:r>
      <w:r w:rsidR="00EB55C0" w:rsidRPr="00EB55C0">
        <w:rPr>
          <w:rFonts w:ascii="Calibri" w:eastAsia="Calibri" w:hAnsi="Calibri" w:cs="Calibri" w:hint="cs"/>
          <w:color w:val="000000"/>
        </w:rPr>
        <w:t>ç</w:t>
      </w:r>
      <w:r w:rsidR="00EB55C0" w:rsidRPr="00EB55C0">
        <w:rPr>
          <w:rFonts w:ascii="Calibri" w:eastAsia="Calibri" w:hAnsi="Calibri" w:cs="Calibri"/>
          <w:color w:val="000000"/>
        </w:rPr>
        <w:t>ado, reduzido e bloqueado, prancha com rampa m</w:t>
      </w:r>
      <w:r w:rsidR="00EB55C0" w:rsidRPr="00EB55C0">
        <w:rPr>
          <w:rFonts w:ascii="Calibri" w:eastAsia="Calibri" w:hAnsi="Calibri" w:cs="Calibri" w:hint="cs"/>
          <w:color w:val="000000"/>
        </w:rPr>
        <w:t>í</w:t>
      </w:r>
      <w:r w:rsidR="00EB55C0" w:rsidRPr="00EB55C0">
        <w:rPr>
          <w:rFonts w:ascii="Calibri" w:eastAsia="Calibri" w:hAnsi="Calibri" w:cs="Calibri"/>
          <w:color w:val="000000"/>
        </w:rPr>
        <w:t>nima de 9,50 metros de comprimento m</w:t>
      </w:r>
      <w:r w:rsidR="00EB55C0" w:rsidRPr="00EB55C0">
        <w:rPr>
          <w:rFonts w:ascii="Calibri" w:eastAsia="Calibri" w:hAnsi="Calibri" w:cs="Calibri" w:hint="cs"/>
          <w:color w:val="000000"/>
        </w:rPr>
        <w:t>í</w:t>
      </w:r>
      <w:r w:rsidR="00EB55C0" w:rsidRPr="00EB55C0">
        <w:rPr>
          <w:rFonts w:ascii="Calibri" w:eastAsia="Calibri" w:hAnsi="Calibri" w:cs="Calibri"/>
          <w:color w:val="000000"/>
        </w:rPr>
        <w:t>nimo e de 2,95 de largura, capacidade m</w:t>
      </w:r>
      <w:r w:rsidR="00EB55C0" w:rsidRPr="00EB55C0">
        <w:rPr>
          <w:rFonts w:ascii="Calibri" w:eastAsia="Calibri" w:hAnsi="Calibri" w:cs="Calibri" w:hint="cs"/>
          <w:color w:val="000000"/>
        </w:rPr>
        <w:t>í</w:t>
      </w:r>
      <w:r w:rsidR="00EB55C0" w:rsidRPr="00EB55C0">
        <w:rPr>
          <w:rFonts w:ascii="Calibri" w:eastAsia="Calibri" w:hAnsi="Calibri" w:cs="Calibri"/>
          <w:color w:val="000000"/>
        </w:rPr>
        <w:t>nima de carga 16 toneladas, motor com 316 cavalos de pot</w:t>
      </w:r>
      <w:r w:rsidR="00EB55C0" w:rsidRPr="00EB55C0">
        <w:rPr>
          <w:rFonts w:ascii="Calibri" w:eastAsia="Calibri" w:hAnsi="Calibri" w:cs="Calibri" w:hint="cs"/>
          <w:color w:val="000000"/>
        </w:rPr>
        <w:t>ê</w:t>
      </w:r>
      <w:r w:rsidR="00EB55C0" w:rsidRPr="00EB55C0">
        <w:rPr>
          <w:rFonts w:ascii="Calibri" w:eastAsia="Calibri" w:hAnsi="Calibri" w:cs="Calibri"/>
          <w:color w:val="000000"/>
        </w:rPr>
        <w:t>ncia, para transporte de m</w:t>
      </w:r>
      <w:r w:rsidR="00EB55C0" w:rsidRPr="00EB55C0">
        <w:rPr>
          <w:rFonts w:ascii="Calibri" w:eastAsia="Calibri" w:hAnsi="Calibri" w:cs="Calibri" w:hint="cs"/>
          <w:color w:val="000000"/>
        </w:rPr>
        <w:t>á</w:t>
      </w:r>
      <w:r w:rsidR="00EB55C0" w:rsidRPr="00EB55C0">
        <w:rPr>
          <w:rFonts w:ascii="Calibri" w:eastAsia="Calibri" w:hAnsi="Calibri" w:cs="Calibri"/>
          <w:color w:val="000000"/>
        </w:rPr>
        <w:t>quinas pesadas, para atender as demandas da prefeitura municipal de Bernardo Say</w:t>
      </w:r>
      <w:r w:rsidR="00EB55C0" w:rsidRPr="00EB55C0">
        <w:rPr>
          <w:rFonts w:ascii="Calibri" w:eastAsia="Calibri" w:hAnsi="Calibri" w:cs="Calibri" w:hint="cs"/>
          <w:color w:val="000000"/>
        </w:rPr>
        <w:t>ã</w:t>
      </w:r>
      <w:r w:rsidR="00EB55C0" w:rsidRPr="00EB55C0">
        <w:rPr>
          <w:rFonts w:ascii="Calibri" w:eastAsia="Calibri" w:hAnsi="Calibri" w:cs="Calibri"/>
          <w:color w:val="000000"/>
        </w:rPr>
        <w:t>o, Secretaria de habita</w:t>
      </w:r>
      <w:r w:rsidR="00EB55C0" w:rsidRPr="00EB55C0">
        <w:rPr>
          <w:rFonts w:ascii="Calibri" w:eastAsia="Calibri" w:hAnsi="Calibri" w:cs="Calibri" w:hint="cs"/>
          <w:color w:val="000000"/>
        </w:rPr>
        <w:t>çã</w:t>
      </w:r>
      <w:r w:rsidR="00EB55C0" w:rsidRPr="00EB55C0">
        <w:rPr>
          <w:rFonts w:ascii="Calibri" w:eastAsia="Calibri" w:hAnsi="Calibri" w:cs="Calibri"/>
          <w:color w:val="000000"/>
        </w:rPr>
        <w:t>o, infraestrutura e obras</w:t>
      </w:r>
      <w:r>
        <w:rPr>
          <w:rFonts w:ascii="Calibri" w:eastAsia="Calibri" w:hAnsi="Calibri" w:cs="Calibri"/>
          <w:color w:val="000000"/>
        </w:rPr>
        <w:t>, conforme especificações constantes no Termo de Referência e no Estudo Técnico Preliminar, que é parte integrante desta Ata, assim como as propostas cujos preços tenham sido registrados,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DOS PREÇOS, ESPECIFICAÇÕES E QUANTITATIVOS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preço registrado, as especificações do objeto, as quantidades mínimas e máximas de cada item, fornecedor (es) e as demais condições ofertadas na (s) proposta (s) são as que seguem: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a"/>
        <w:tblW w:w="9639" w:type="dxa"/>
        <w:tblInd w:w="-5" w:type="dxa"/>
        <w:tblLayout w:type="fixed"/>
        <w:tblLook w:val="0400" w:firstRow="0" w:lastRow="0" w:firstColumn="0" w:lastColumn="0" w:noHBand="0" w:noVBand="1"/>
      </w:tblPr>
      <w:tblGrid>
        <w:gridCol w:w="707"/>
        <w:gridCol w:w="3829"/>
        <w:gridCol w:w="1134"/>
        <w:gridCol w:w="1417"/>
        <w:gridCol w:w="1279"/>
        <w:gridCol w:w="1273"/>
      </w:tblGrid>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listagem do cadastro de reserva referente ao presente registro de preços consta como anexo a esta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lastRenderedPageBreak/>
        <w:t>ÓRGÃO(S) GERENCIADOR E</w:t>
      </w:r>
      <w:proofErr w:type="gramStart"/>
      <w:r>
        <w:rPr>
          <w:rFonts w:ascii="Calibri" w:eastAsia="Calibri" w:hAnsi="Calibri" w:cs="Calibri"/>
          <w:b/>
          <w:color w:val="000000"/>
        </w:rPr>
        <w:t xml:space="preserve">  </w:t>
      </w:r>
      <w:proofErr w:type="gramEnd"/>
      <w:r>
        <w:rPr>
          <w:rFonts w:ascii="Calibri" w:eastAsia="Calibri" w:hAnsi="Calibri" w:cs="Calibri"/>
          <w:b/>
          <w:color w:val="000000"/>
        </w:rPr>
        <w:t>PARTICIPANTE (S)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C07D42">
      <w:pPr>
        <w:numPr>
          <w:ilvl w:val="1"/>
          <w:numId w:val="8"/>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O órgão gerenciador será a </w:t>
      </w:r>
      <w:r w:rsidR="00C07D42" w:rsidRPr="00C07D42">
        <w:rPr>
          <w:rFonts w:ascii="Calibri" w:eastAsia="Calibri" w:hAnsi="Calibri" w:cs="Calibri"/>
          <w:b/>
          <w:color w:val="000000"/>
        </w:rPr>
        <w:t>prefeitura municipal de Bernardo Say</w:t>
      </w:r>
      <w:r w:rsidR="00C07D42" w:rsidRPr="00C07D42">
        <w:rPr>
          <w:rFonts w:ascii="Calibri" w:eastAsia="Calibri" w:hAnsi="Calibri" w:cs="Calibri" w:hint="cs"/>
          <w:b/>
          <w:color w:val="000000"/>
        </w:rPr>
        <w:t>ã</w:t>
      </w:r>
      <w:r w:rsidR="00C07D42" w:rsidRPr="00C07D42">
        <w:rPr>
          <w:rFonts w:ascii="Calibri" w:eastAsia="Calibri" w:hAnsi="Calibri" w:cs="Calibri"/>
          <w:b/>
          <w:color w:val="000000"/>
        </w:rPr>
        <w:t>o, Secretaria de habita</w:t>
      </w:r>
      <w:r w:rsidR="00C07D42" w:rsidRPr="00C07D42">
        <w:rPr>
          <w:rFonts w:ascii="Calibri" w:eastAsia="Calibri" w:hAnsi="Calibri" w:cs="Calibri" w:hint="cs"/>
          <w:b/>
          <w:color w:val="000000"/>
        </w:rPr>
        <w:t>çã</w:t>
      </w:r>
      <w:r w:rsidR="00C07D42" w:rsidRPr="00C07D42">
        <w:rPr>
          <w:rFonts w:ascii="Calibri" w:eastAsia="Calibri" w:hAnsi="Calibri" w:cs="Calibri"/>
          <w:b/>
          <w:color w:val="000000"/>
        </w:rPr>
        <w:t>o</w:t>
      </w:r>
      <w:r>
        <w:rPr>
          <w:rFonts w:ascii="Calibri" w:eastAsia="Calibri" w:hAnsi="Calibri" w:cs="Calibri"/>
          <w:color w:val="000000"/>
        </w:rPr>
        <w:t xml:space="preserve">, inscrito no CNPJ XXXXXXXX, sediado na Avenida Antônio </w:t>
      </w:r>
      <w:proofErr w:type="gramStart"/>
      <w:r w:rsidR="00C07D42">
        <w:rPr>
          <w:rFonts w:ascii="Calibri" w:eastAsia="Calibri" w:hAnsi="Calibri" w:cs="Calibri"/>
          <w:color w:val="000000"/>
        </w:rPr>
        <w:t>Pescone</w:t>
      </w:r>
      <w:r>
        <w:rPr>
          <w:rFonts w:ascii="Calibri" w:eastAsia="Calibri" w:hAnsi="Calibri" w:cs="Calibri"/>
          <w:color w:val="000000"/>
        </w:rPr>
        <w:t>,</w:t>
      </w:r>
      <w:proofErr w:type="gramEnd"/>
      <w:r>
        <w:rPr>
          <w:rFonts w:ascii="Calibri" w:eastAsia="Calibri" w:hAnsi="Calibri" w:cs="Calibri"/>
          <w:color w:val="000000"/>
        </w:rPr>
        <w:t>Nº</w:t>
      </w:r>
      <w:r w:rsidR="00C07D42">
        <w:rPr>
          <w:rFonts w:ascii="Calibri" w:eastAsia="Calibri" w:hAnsi="Calibri" w:cs="Calibri"/>
          <w:color w:val="000000"/>
        </w:rPr>
        <w:t>378</w:t>
      </w:r>
      <w:r>
        <w:rPr>
          <w:rFonts w:ascii="Calibri" w:eastAsia="Calibri" w:hAnsi="Calibri" w:cs="Calibri"/>
          <w:color w:val="000000"/>
        </w:rPr>
        <w:t>, Centro, CEP 77.755-000,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Além do gerenciador, não há órgãos e entidades públicas participantes.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DA ADESÃO À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Durante a vigência da ata, os órgãos e as entidades da Administração Pública municipal que não participaram do procedimento de IRP poderão aderir à ata de registro de preços na condição de não participantes, observados os seguintes requisitos: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Apresentação de justificativa da vantagem da adesão, inclusive em situações de provável desabastecimento ou descontinuidade de serviço público;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Demonstração de que os valores registrados estão compatíveis com os valores praticados pelo mercado na forma do art. 23 da Lei nº 14.133, de 2021;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Consulta e aceitação prévias do órgão ou da entidade gerenciadora e do fornecedor.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autorização do órgão ou entidade gerenciadora apenas será realizada após a aceitação da adesão pelo fornecedor.</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poderá rejeitar adesões caso elas possam acarretar prejuízo à execução de seus próprios contratos ou à sua capacidade de gerenciamento.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autorização do órgão ou da entidade gerenciadora, o órgão ou entidade não participante deverá efetivar a aquisição ou a contratação solicitada em até noventa dias, observado o prazo de vigência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a entidade poderá aderir a item da ata de registro de preços da qual seja integrante, na qualidade de não participante, para aqueles itens para os quais não tenha quantitativo registrado, observados os requisitos do item 4.1.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Dos limites para as adesões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aquisições ou contratações adicionais não poderão exceder, por órgão ou entidade, a cinquenta por cento dos quantitativos dos itens do instrumento convocatório registrados na ata de registro de preços para o gerenciador e para os participantes.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4.6.2.</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Vedação a acréscimo de quantitativos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É vedado efetuar acréscimos nos quantitativos fixados na ata de registro de preços.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VALIDADE, FORMALIZAÇÃO DA ATA DE REGISTRO DE PREÇOS E 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Ata de Registro de Preços será de 1 (um) ano, contado a partir do primeiro dia útil subsequente à data de divulgação no PNCP, podendo ser prorrogada por igual período, mediante a anuência do fornecedor, desde que comprovado o preço vantajoso.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formalização do contrato ou do instrumento substituto deverá haver a indicação da disponibilidade dos créditos orçamentários respectivos.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instrumento contratual de que trata o item 5.2 deverá ser assinado no prazo de validade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contratos decorrentes do sistema de registro de preços poderão ser alterados, observado 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deverão ser observadas as seguintes condições para formalização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registrados na ata os preços e os quantitativos do adjudicatário, devendo ser observada a possibilidade de o licitante oferecer ou não proposta em quantitativo inferior ao máximo previsto no edital e se obrigar nos limites dela;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incluído na ata, na forma de anexo, o registro dos licitantes ou dos fornecedores que: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Aceitarem cotar os bens, as obras ou os serviços com preços iguais aos do adjudicatário, observada a classificação da licitação;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Mantiverem sua proposta original. </w:t>
      </w:r>
      <w:bookmarkStart w:id="54" w:name="bookmark=id.3l18frh" w:colFirst="0" w:colLast="0"/>
      <w:bookmarkEnd w:id="54"/>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dos fornecedores registrados na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registro a que se refere o item 5.7 tem por objetivo a formação de cadastro de reserva para o caso de impossibilidade de atendimento pelo signatário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reduzir suas propostas para o preço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dos licitantes que comporão o cadastro de reserva somente será efetuada quando houver necessidade de contratação dos licitantes remanescentes, nas seguintes hipóteses:</w:t>
      </w:r>
      <w:bookmarkStart w:id="55" w:name="bookmark=id.206ipza" w:colFirst="0" w:colLast="0"/>
      <w:bookmarkEnd w:id="55"/>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licitante vencedor não assinar a ata de registro de preços, no prazo e nas condições estabelecidos no edital;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licitante ou do registro de preços nas hipóteses previstas no item 9.</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indicação dos licitantes e fornecedores será divulgado no PNCP e ficará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o licitante mais bem classificado ou o fornecedor, no caso da contratação direta, será convocado para assinar a ata de registro de preços, no prazo e nas condições estabelecidos no edital de licitação, sob pena de decair o direito, sem prejuízo das sanções previstas na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1 (uma) vez, por igual período, mediante solicitação do licitante ou fornecedor convocado, desde que apresentada dentro do prazo, devidamente justificada, e que a justificativa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Quando o convocado não assinar a ata de registro de preços no prazo e nas condições estabelecidos no edital ou no aviso de contratação, e observado o disposto no item 5.11, observando o item 5.7 e subitens, fica facultado à Administração convocar os licitantes </w:t>
      </w:r>
      <w:r>
        <w:rPr>
          <w:rFonts w:ascii="Calibri" w:eastAsia="Calibri" w:hAnsi="Calibri" w:cs="Calibri"/>
          <w:color w:val="000000"/>
        </w:rPr>
        <w:lastRenderedPageBreak/>
        <w:t>remanescentes do cadastro de reserva, na ordem de classificação, para fazê-lo em igual prazo e nas condições propostas pelo primeiro classificado.</w:t>
      </w:r>
      <w:bookmarkStart w:id="56" w:name="bookmark=id.4k668n3" w:colFirst="0" w:colLast="0"/>
      <w:bookmarkEnd w:id="56"/>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trata o item 5.4.2.1, aceitar a contratação nos termos do item anterior, a Administração, observados o valor estimado e sua eventual atualização nos termos do edital, poderá:</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Convocar para negociação os demais licitantes ou fornecedores remanescentes cujos preços foram registrados sem redução, observada 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Adjudicar e firmar o contrato nas condições ofertadas pelos licitantes ou fornecedores remanescentes, atendida a ordem classificatória, quando frustrada a negociação de melhor condição.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ALTERAÇÃO OU ATUALIZAÇÃO DOS PREÇOS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preços registrados poderão ser alterados ou atualizados em decorrência de eventual redução dos preços praticados no mercado ou de fato que eleve o custo dos bens, das obras ou dos serviços registrados, nas seguintes situações: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caso de criação, alteração ou extinção de quaisquer tributos ou encargos legais ou a superveniência de disposições legais, com comprovada repercussão sobre os preços registrados;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57" w:name="_heading=h.2zbgiuw" w:colFirst="0" w:colLast="0"/>
      <w:bookmarkEnd w:id="57"/>
      <w:r>
        <w:rPr>
          <w:rFonts w:ascii="Calibri" w:eastAsia="Calibri" w:hAnsi="Calibri" w:cs="Calibri"/>
          <w:color w:val="000000"/>
        </w:rPr>
        <w:t>Na hipótese de previsão no edital de cláusula de reajustamento ou repactuação sobre os preços registrados, nos termos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do reajustamento, deverá ser respeitada a contagem da anualidade e o índice previstos para 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caso da repactuação, poderá ser a pedido do interessado, conforme critérios definidos para 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NEGOCIAÇÃO DE PREÇOS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Na hipótese de o preço registrado tornar-se superior ao preço praticado no mercado por motivo superveniente, o órgão ou entidade gerenciadora convocará o fornecedor para negociar a redução do preço registrado.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aceite reduzir seu preço aos valores praticados pelo mercado, o fornecedor será liberado do compromisso assumido quanto ao item registrado, sem aplicação de penalidades administrativas.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não obtiver êxito nas negociações, o órgão ou entidade gerenciadora procederá ao cancelamento da ata de registro de preços, adotando as medidas cabíveis para obtenção de contratação mais vantajosa.</w:t>
      </w:r>
      <w:bookmarkStart w:id="58" w:name="bookmark=id.1egqt2p" w:colFirst="0" w:colLast="0"/>
      <w:bookmarkEnd w:id="58"/>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59" w:name="bookmark=id.3ygebqi" w:colFirst="0" w:colLast="0"/>
      <w:bookmarkEnd w:id="59"/>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Neste caso, o fornecedor encaminhará, juntamente com o pedido de alteração, a documentação comprobatória ou a planilha de custos que demonstre a inviabilidade do preço registrado em relação às condições inicialmente pactuadas.</w:t>
      </w:r>
      <w:bookmarkStart w:id="60" w:name="bookmark=id.2dlolyb" w:colFirst="0" w:colLast="0"/>
      <w:bookmarkEnd w:id="60"/>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9.1, sem prejuízo das sanções previstas na Lei nº 14.133, de 2021, e na legislação aplicável.</w:t>
      </w:r>
      <w:bookmarkStart w:id="61" w:name="bookmark=id.sqyw64" w:colFirst="0" w:colLast="0"/>
      <w:bookmarkEnd w:id="61"/>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não obtiver êxito nas negociações, o órgão ou entidade gerenciadora procederá ao cancelamento da ata de registro de preços, nos termos do item 9.4, e adotará as medidas cabíveis para a obtenção da contratação mais vantajosa.</w:t>
      </w:r>
      <w:bookmarkStart w:id="62" w:name="bookmark=id.3cqmetx" w:colFirst="0" w:colLast="0"/>
      <w:bookmarkEnd w:id="62"/>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Na hipótese de comprovação da majoração do preço de mercado que inviabilize o preço registrado, conforme previsto no item 7.2 e no item 7.2.1, o órgão ou entidade gerenciadora atualizará o preço registrado, de acordo com a realidade dos valores praticados pelo mercado.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REMANEJAMENTO DAS QUANTIDADES REGISTRADAS NA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quantidades previstas para os itens com preços registrados nas atas de registro de preços poderão ser remanejadas pelo órgão ou entidade gerenciadora entre os órgãos ou as entidades participantes e não participantes do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remanejamento somente poderá ser feito:</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De órgão ou entidade participante para órgão ou entidade participante; </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 órgão ou entidade participante para órgão ou entidade não participante.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que tiver estimado as quantidades que pretende contratar será considerado participante para efeito do remanejamento.</w:t>
      </w:r>
      <w:bookmarkStart w:id="63" w:name="bookmark=id.1rvwp1q" w:colFirst="0" w:colLast="0"/>
      <w:bookmarkEnd w:id="63"/>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remanejamento de órgão ou entidade participante para órgão ou entidade não participante, serão observados os limites previstos no art. 32 do Decreto nº 11.462, de 2023.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da compra centralizada, não havendo indicação pelo órgão ou pela entidade gerenciadora, dos quantitativos dos participantes da compra centralizada, nos termos do item 8.3, a distribuição das quantidades para a execução descentralizada será por meio do remanejamento.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CANCELAMENTO DO REGISTRO DO LICITANTE VENCEDOR E DOS PREÇOS REGISTRADOS</w:t>
      </w:r>
      <w:bookmarkStart w:id="64" w:name="bookmark=id.4bvk7pj" w:colFirst="0" w:colLast="0"/>
      <w:bookmarkEnd w:id="64"/>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registro do fornecedor será cancelado pelo gerenciador, quando o fornecedor:</w:t>
      </w:r>
      <w:bookmarkStart w:id="65" w:name="bookmark=id.2r0uhxc" w:colFirst="0" w:colLast="0"/>
      <w:bookmarkEnd w:id="65"/>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Descumprir as condições da ata de registro de preços, sem motivo justificado;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retirar a nota de empenho, ou instrumento equivalente, no prazo estabelecido pela Administração sem justificativa razoável;</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aceitar manter seu preço registrado, na hipótese prevista no artigo 27, § 2º, do Decreto nº 11.462, de 2023; ou</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Sofrer sanção prevista nos incisos III ou IV do caput do art. 156 da Lei nº 14.133, de 2021.</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0"/>
          <w:numId w:val="9"/>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cancelamento de registros nas hipóteses previstas no item 9.1 será formalizado por despacho do órgão ou da entidade gerenciadora, garantidos os princípios do contraditório e da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cancelamento do registro do fornecedor, o órgão ou a entidade gerenciadora poderá convocar os licitantes que compõem o cadastro de reserva, observada a ordem de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cancelamento dos preços registrados poderá ser realizado pelo gerenciador, em determinada ata de registro de preços, total ou parcialmente, nas seguintes hipóteses, desde que devidamente comprovadas e justificadas:</w:t>
      </w:r>
      <w:bookmarkStart w:id="66" w:name="bookmark=id.1664s55" w:colFirst="0" w:colLast="0"/>
      <w:bookmarkEnd w:id="66"/>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Por razão de interesse público;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pedido do fornecedor, decorrente de caso fortuito ou força maior; ou</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Se não houver êxito nas negociações, nas hipóteses em que o preço de mercado tornar-se superior ou inferior ao preço registrado, nos termos </w:t>
      </w:r>
      <w:proofErr w:type="gramStart"/>
      <w:r>
        <w:rPr>
          <w:rFonts w:ascii="Calibri" w:eastAsia="Calibri" w:hAnsi="Calibri" w:cs="Calibri"/>
          <w:color w:val="000000"/>
        </w:rPr>
        <w:t>do artigos 26</w:t>
      </w:r>
      <w:proofErr w:type="gramEnd"/>
      <w:r>
        <w:rPr>
          <w:rFonts w:ascii="Calibri" w:eastAsia="Calibri" w:hAnsi="Calibri" w:cs="Calibri"/>
          <w:color w:val="000000"/>
        </w:rPr>
        <w:t>, § 3º e  27, § 4º, ambos do Decreto nº 11.462, de 2023.</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DAS PENALIDADES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descumprimento da Ata de Registro de Preços ensejará aplicação das penalidades estabelecidas no edital.</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também se aplicam aos integrantes do cadastro de reserva no registro de preços que, convocados, não honrarem o compromisso assumido injustificadamente após terem assinado 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participante deverá comunicar ao órgão gerenciador qualquer das ocorrências previstas no item 9.1, dada a necessidade de instauração de procedimento para cancelamento do registro do fornecedor.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CONDIÇÕES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condições gerais de execução do objeto, tais como os prazos para entrega e recebimento, as obrigações da Administração e do fornecedor registrado, penalidades e demais condições do ajuste, encontram-se definidos no Termo de Referência, anexo ao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Para firmeza e validade do pactuado, a presente Ata foi lavrada em 3 (três) vias de igual teor, que, depois de lida e achada em ordem, vai assinada pelas partes e encaminhada cópia aos demais órgãos participantes (se houver).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ANEXO ÚNICO DA ATA DE REGISTRO DE PREÇOS XX/2025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aceitaram cotar os itens com preços iguais ao adjudicatário: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b"/>
        <w:tblW w:w="9392" w:type="dxa"/>
        <w:tblInd w:w="10" w:type="dxa"/>
        <w:tblLayout w:type="fixed"/>
        <w:tblLook w:val="0000" w:firstRow="0" w:lastRow="0" w:firstColumn="0" w:lastColumn="0" w:noHBand="0" w:noVBand="0"/>
      </w:tblPr>
      <w:tblGrid>
        <w:gridCol w:w="497"/>
        <w:gridCol w:w="1333"/>
        <w:gridCol w:w="1253"/>
        <w:gridCol w:w="1541"/>
        <w:gridCol w:w="1121"/>
        <w:gridCol w:w="1121"/>
        <w:gridCol w:w="841"/>
        <w:gridCol w:w="841"/>
        <w:gridCol w:w="844"/>
      </w:tblGrid>
      <w:tr w:rsidR="008A2220">
        <w:trPr>
          <w:trHeight w:val="511"/>
        </w:trPr>
        <w:tc>
          <w:tcPr>
            <w:tcW w:w="49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895"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497"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333"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nil"/>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02"/>
        </w:trPr>
        <w:tc>
          <w:tcPr>
            <w:tcW w:w="497"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33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mantiveram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c"/>
        <w:tblW w:w="9392" w:type="dxa"/>
        <w:tblInd w:w="10" w:type="dxa"/>
        <w:tblLayout w:type="fixed"/>
        <w:tblLook w:val="0000" w:firstRow="0" w:lastRow="0" w:firstColumn="0" w:lastColumn="0" w:noHBand="0" w:noVBand="0"/>
      </w:tblPr>
      <w:tblGrid>
        <w:gridCol w:w="696"/>
        <w:gridCol w:w="1134"/>
        <w:gridCol w:w="1253"/>
        <w:gridCol w:w="1541"/>
        <w:gridCol w:w="1121"/>
        <w:gridCol w:w="1121"/>
        <w:gridCol w:w="841"/>
        <w:gridCol w:w="841"/>
        <w:gridCol w:w="844"/>
      </w:tblGrid>
      <w:tr w:rsidR="008A2220">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696"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696"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134"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48"/>
        </w:trPr>
        <w:tc>
          <w:tcPr>
            <w:tcW w:w="696"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widowControl w:val="0"/>
        <w:ind w:right="-30"/>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w:t>
      </w:r>
    </w:p>
    <w:p w:rsidR="008A2220" w:rsidRDefault="008A2220">
      <w:pPr>
        <w:widowControl w:val="0"/>
        <w:ind w:right="-30"/>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lastRenderedPageBreak/>
        <w:t>ANEXO IV</w:t>
      </w:r>
      <w:r>
        <w:rPr>
          <w:rFonts w:ascii="Calibri" w:eastAsia="Calibri" w:hAnsi="Calibri" w:cs="Calibri"/>
        </w:rPr>
        <w:t xml:space="preserve"> – </w:t>
      </w:r>
      <w:r>
        <w:rPr>
          <w:rFonts w:ascii="Calibri" w:eastAsia="Calibri" w:hAnsi="Calibri" w:cs="Calibri"/>
          <w:b/>
        </w:rPr>
        <w:t>MODELO</w:t>
      </w:r>
      <w:r>
        <w:rPr>
          <w:rFonts w:ascii="Calibri" w:eastAsia="Calibri" w:hAnsi="Calibri" w:cs="Calibri"/>
        </w:rPr>
        <w:t xml:space="preserve"> </w:t>
      </w:r>
      <w:r>
        <w:rPr>
          <w:rFonts w:ascii="Calibri" w:eastAsia="Calibri" w:hAnsi="Calibri" w:cs="Calibri"/>
          <w:b/>
        </w:rPr>
        <w:t>PROPOSTA DE PREÇOS</w:t>
      </w:r>
    </w:p>
    <w:p w:rsidR="008A2220" w:rsidRDefault="008A2220">
      <w:pPr>
        <w:jc w:val="center"/>
        <w:rPr>
          <w:rFonts w:ascii="Calibri" w:eastAsia="Calibri" w:hAnsi="Calibri" w:cs="Calibri"/>
          <w:b/>
        </w:rPr>
      </w:pPr>
    </w:p>
    <w:p w:rsidR="008A2220" w:rsidRDefault="00016766">
      <w:pPr>
        <w:jc w:val="both"/>
        <w:rPr>
          <w:rFonts w:ascii="Calibri" w:eastAsia="Calibri" w:hAnsi="Calibri" w:cs="Calibri"/>
        </w:rPr>
      </w:pPr>
      <w:r>
        <w:rPr>
          <w:rFonts w:ascii="Calibri" w:eastAsia="Calibri" w:hAnsi="Calibri" w:cs="Calibri"/>
        </w:rPr>
        <w:t>A</w:t>
      </w:r>
    </w:p>
    <w:p w:rsidR="008A2220" w:rsidRDefault="00DF7CE2">
      <w:pPr>
        <w:jc w:val="both"/>
        <w:rPr>
          <w:rFonts w:ascii="Calibri" w:eastAsia="Calibri" w:hAnsi="Calibri" w:cs="Calibri"/>
          <w:b/>
        </w:rPr>
      </w:pPr>
      <w:r>
        <w:rPr>
          <w:rFonts w:ascii="Calibri" w:eastAsia="Calibri" w:hAnsi="Calibri" w:cs="Calibri"/>
          <w:b/>
        </w:rPr>
        <w:t>PREFEITURA</w:t>
      </w:r>
      <w:r w:rsidR="00016766">
        <w:rPr>
          <w:rFonts w:ascii="Calibri" w:eastAsia="Calibri" w:hAnsi="Calibri" w:cs="Calibri"/>
          <w:b/>
        </w:rPr>
        <w:t xml:space="preserve"> MUNICIPAL</w:t>
      </w:r>
      <w:r>
        <w:rPr>
          <w:rFonts w:ascii="Calibri" w:eastAsia="Calibri" w:hAnsi="Calibri" w:cs="Calibri"/>
          <w:b/>
        </w:rPr>
        <w:t xml:space="preserve"> </w:t>
      </w:r>
      <w:r w:rsidR="00016766">
        <w:rPr>
          <w:rFonts w:ascii="Calibri" w:eastAsia="Calibri" w:hAnsi="Calibri" w:cs="Calibri"/>
          <w:b/>
        </w:rPr>
        <w:t>DE BERNARDO SAYÃO/TO.</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Pelo presente instrumento, vimos apresentar nossa Proposta Escrita, relativa ao objeto do PREGÃO PRESENCIAL PM-BS Nº XXX/2025, bem como as informações, especificações e as condições abaixo discriminadas: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Identificação da Licitante:</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Razão Social: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CNPJ:</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Estadual ou Municipal: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Endereço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Telefone,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Dados bancários: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Banco, Nº Agência, Nº Conta Corrente:</w:t>
      </w:r>
    </w:p>
    <w:p w:rsidR="008A2220" w:rsidRDefault="00016766">
      <w:pPr>
        <w:jc w:val="both"/>
        <w:rPr>
          <w:rFonts w:ascii="Calibri" w:eastAsia="Calibri" w:hAnsi="Calibri" w:cs="Calibri"/>
          <w:b/>
        </w:rPr>
      </w:pPr>
      <w:r>
        <w:rPr>
          <w:rFonts w:ascii="Calibri" w:eastAsia="Calibri" w:hAnsi="Calibri" w:cs="Calibri"/>
          <w:b/>
        </w:rPr>
        <w:t>3. Identificação do Representante Legal:</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Nome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CPF:</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Celular,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4. Objeto: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Constitui o objeto da presente Proposta: Registro de preços visando </w:t>
      </w:r>
      <w:proofErr w:type="gramStart"/>
      <w:r>
        <w:rPr>
          <w:rFonts w:ascii="Calibri" w:eastAsia="Calibri" w:hAnsi="Calibri" w:cs="Calibri"/>
          <w:color w:val="000000"/>
        </w:rPr>
        <w:t>a</w:t>
      </w:r>
      <w:proofErr w:type="gramEnd"/>
      <w:r>
        <w:rPr>
          <w:rFonts w:ascii="Calibri" w:eastAsia="Calibri" w:hAnsi="Calibri" w:cs="Calibri"/>
          <w:color w:val="000000"/>
        </w:rPr>
        <w:t xml:space="preserve"> contratação de empresa para prestação de serviços de XXXXXXXXXX, </w:t>
      </w:r>
      <w:r w:rsidR="00DF7CE2">
        <w:rPr>
          <w:rFonts w:ascii="Calibri" w:eastAsia="Calibri" w:hAnsi="Calibri" w:cs="Calibri"/>
          <w:color w:val="000000"/>
        </w:rPr>
        <w:t>XXXXXXXXX</w:t>
      </w:r>
      <w:r>
        <w:rPr>
          <w:rFonts w:ascii="Calibri" w:eastAsia="Calibri" w:hAnsi="Calibri" w:cs="Calibri"/>
          <w:color w:val="000000"/>
        </w:rPr>
        <w:t xml:space="preserve"> de Bernardo Sayão/TO.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Formação do Preço:</w:t>
      </w:r>
    </w:p>
    <w:p w:rsidR="008A2220" w:rsidRDefault="008A2220">
      <w:pPr>
        <w:tabs>
          <w:tab w:val="left" w:pos="2714"/>
          <w:tab w:val="right" w:pos="8505"/>
          <w:tab w:val="left" w:pos="10419"/>
        </w:tabs>
        <w:jc w:val="both"/>
        <w:rPr>
          <w:rFonts w:ascii="Calibri" w:eastAsia="Calibri" w:hAnsi="Calibri" w:cs="Calibri"/>
          <w:b/>
        </w:rPr>
      </w:pP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
        <w:gridCol w:w="4164"/>
        <w:gridCol w:w="683"/>
        <w:gridCol w:w="703"/>
        <w:gridCol w:w="1035"/>
        <w:gridCol w:w="14"/>
        <w:gridCol w:w="1115"/>
        <w:gridCol w:w="1171"/>
        <w:gridCol w:w="12"/>
      </w:tblGrid>
      <w:tr w:rsidR="008A2220">
        <w:trPr>
          <w:gridAfter w:val="1"/>
          <w:wAfter w:w="12" w:type="dxa"/>
        </w:trPr>
        <w:tc>
          <w:tcPr>
            <w:tcW w:w="731" w:type="dxa"/>
            <w:vAlign w:val="center"/>
          </w:tcPr>
          <w:p w:rsidR="008A2220" w:rsidRDefault="00016766">
            <w:pPr>
              <w:jc w:val="center"/>
              <w:rPr>
                <w:rFonts w:ascii="Calibri" w:eastAsia="Calibri" w:hAnsi="Calibri" w:cs="Calibri"/>
                <w:b/>
              </w:rPr>
            </w:pPr>
            <w:r>
              <w:rPr>
                <w:rFonts w:ascii="Calibri" w:eastAsia="Calibri" w:hAnsi="Calibri" w:cs="Calibri"/>
                <w:b/>
              </w:rPr>
              <w:t>ITEM</w:t>
            </w:r>
          </w:p>
        </w:tc>
        <w:tc>
          <w:tcPr>
            <w:tcW w:w="4164" w:type="dxa"/>
            <w:vAlign w:val="center"/>
          </w:tcPr>
          <w:p w:rsidR="008A2220" w:rsidRDefault="00016766">
            <w:pPr>
              <w:jc w:val="center"/>
              <w:rPr>
                <w:rFonts w:ascii="Calibri" w:eastAsia="Calibri" w:hAnsi="Calibri" w:cs="Calibri"/>
                <w:b/>
              </w:rPr>
            </w:pPr>
            <w:r>
              <w:rPr>
                <w:rFonts w:ascii="Calibri" w:eastAsia="Calibri" w:hAnsi="Calibri" w:cs="Calibri"/>
                <w:b/>
              </w:rPr>
              <w:t>DESCRIÇÃO</w:t>
            </w:r>
          </w:p>
        </w:tc>
        <w:tc>
          <w:tcPr>
            <w:tcW w:w="683" w:type="dxa"/>
            <w:vAlign w:val="center"/>
          </w:tcPr>
          <w:p w:rsidR="008A2220" w:rsidRDefault="00016766">
            <w:pPr>
              <w:jc w:val="center"/>
              <w:rPr>
                <w:rFonts w:ascii="Calibri" w:eastAsia="Calibri" w:hAnsi="Calibri" w:cs="Calibri"/>
                <w:b/>
              </w:rPr>
            </w:pPr>
            <w:r>
              <w:rPr>
                <w:rFonts w:ascii="Calibri" w:eastAsia="Calibri" w:hAnsi="Calibri" w:cs="Calibri"/>
                <w:b/>
              </w:rPr>
              <w:t>UND</w:t>
            </w:r>
          </w:p>
        </w:tc>
        <w:tc>
          <w:tcPr>
            <w:tcW w:w="703" w:type="dxa"/>
            <w:vAlign w:val="center"/>
          </w:tcPr>
          <w:p w:rsidR="008A2220" w:rsidRDefault="00016766">
            <w:pPr>
              <w:jc w:val="center"/>
              <w:rPr>
                <w:rFonts w:ascii="Calibri" w:eastAsia="Calibri" w:hAnsi="Calibri" w:cs="Calibri"/>
                <w:b/>
              </w:rPr>
            </w:pPr>
            <w:r>
              <w:rPr>
                <w:rFonts w:ascii="Calibri" w:eastAsia="Calibri" w:hAnsi="Calibri" w:cs="Calibri"/>
                <w:b/>
              </w:rPr>
              <w:t>QNT</w:t>
            </w:r>
          </w:p>
        </w:tc>
        <w:tc>
          <w:tcPr>
            <w:tcW w:w="1035" w:type="dxa"/>
          </w:tcPr>
          <w:p w:rsidR="008A2220" w:rsidRDefault="00016766">
            <w:pPr>
              <w:jc w:val="center"/>
              <w:rPr>
                <w:rFonts w:ascii="Calibri" w:eastAsia="Calibri" w:hAnsi="Calibri" w:cs="Calibri"/>
                <w:b/>
              </w:rPr>
            </w:pPr>
            <w:r>
              <w:rPr>
                <w:rFonts w:ascii="Calibri" w:eastAsia="Calibri" w:hAnsi="Calibri" w:cs="Calibri"/>
                <w:b/>
              </w:rPr>
              <w:t>MARCA</w:t>
            </w:r>
          </w:p>
        </w:tc>
        <w:tc>
          <w:tcPr>
            <w:tcW w:w="1129" w:type="dxa"/>
            <w:gridSpan w:val="2"/>
            <w:vAlign w:val="center"/>
          </w:tcPr>
          <w:p w:rsidR="008A2220" w:rsidRDefault="00016766">
            <w:pPr>
              <w:jc w:val="center"/>
              <w:rPr>
                <w:rFonts w:ascii="Calibri" w:eastAsia="Calibri" w:hAnsi="Calibri" w:cs="Calibri"/>
                <w:b/>
              </w:rPr>
            </w:pPr>
            <w:r>
              <w:rPr>
                <w:rFonts w:ascii="Calibri" w:eastAsia="Calibri" w:hAnsi="Calibri" w:cs="Calibri"/>
                <w:b/>
              </w:rPr>
              <w:t>V. UNIT</w:t>
            </w:r>
          </w:p>
        </w:tc>
        <w:tc>
          <w:tcPr>
            <w:tcW w:w="1171" w:type="dxa"/>
            <w:vAlign w:val="center"/>
          </w:tcPr>
          <w:p w:rsidR="008A2220" w:rsidRDefault="00016766">
            <w:pPr>
              <w:jc w:val="center"/>
              <w:rPr>
                <w:rFonts w:ascii="Calibri" w:eastAsia="Calibri" w:hAnsi="Calibri" w:cs="Calibri"/>
                <w:b/>
              </w:rPr>
            </w:pPr>
            <w:r>
              <w:rPr>
                <w:rFonts w:ascii="Calibri" w:eastAsia="Calibri" w:hAnsi="Calibri" w:cs="Calibri"/>
                <w:b/>
              </w:rPr>
              <w:t>V. TOTAL</w:t>
            </w:r>
          </w:p>
        </w:tc>
      </w:tr>
      <w:tr w:rsidR="008A2220">
        <w:trPr>
          <w:gridAfter w:val="1"/>
          <w:wAfter w:w="12" w:type="dxa"/>
        </w:trPr>
        <w:tc>
          <w:tcPr>
            <w:tcW w:w="731" w:type="dxa"/>
            <w:vAlign w:val="center"/>
          </w:tcPr>
          <w:p w:rsidR="008A2220" w:rsidRDefault="008A2220">
            <w:pPr>
              <w:jc w:val="center"/>
              <w:rPr>
                <w:rFonts w:ascii="Calibri" w:eastAsia="Calibri" w:hAnsi="Calibri" w:cs="Calibri"/>
              </w:rPr>
            </w:pPr>
          </w:p>
        </w:tc>
        <w:tc>
          <w:tcPr>
            <w:tcW w:w="4164" w:type="dxa"/>
            <w:vAlign w:val="center"/>
          </w:tcPr>
          <w:p w:rsidR="008A2220" w:rsidRDefault="008A2220">
            <w:pPr>
              <w:jc w:val="center"/>
              <w:rPr>
                <w:rFonts w:ascii="Calibri" w:eastAsia="Calibri" w:hAnsi="Calibri" w:cs="Calibri"/>
              </w:rPr>
            </w:pPr>
          </w:p>
        </w:tc>
        <w:tc>
          <w:tcPr>
            <w:tcW w:w="683" w:type="dxa"/>
            <w:vAlign w:val="center"/>
          </w:tcPr>
          <w:p w:rsidR="008A2220" w:rsidRDefault="008A2220">
            <w:pPr>
              <w:jc w:val="center"/>
              <w:rPr>
                <w:rFonts w:ascii="Calibri" w:eastAsia="Calibri" w:hAnsi="Calibri" w:cs="Calibri"/>
              </w:rPr>
            </w:pPr>
          </w:p>
        </w:tc>
        <w:tc>
          <w:tcPr>
            <w:tcW w:w="703" w:type="dxa"/>
            <w:vAlign w:val="center"/>
          </w:tcPr>
          <w:p w:rsidR="008A2220" w:rsidRDefault="008A2220">
            <w:pPr>
              <w:jc w:val="center"/>
              <w:rPr>
                <w:rFonts w:ascii="Calibri" w:eastAsia="Calibri" w:hAnsi="Calibri" w:cs="Calibri"/>
              </w:rPr>
            </w:pPr>
          </w:p>
        </w:tc>
        <w:tc>
          <w:tcPr>
            <w:tcW w:w="1035" w:type="dxa"/>
          </w:tcPr>
          <w:p w:rsidR="008A2220" w:rsidRDefault="008A2220">
            <w:pPr>
              <w:jc w:val="center"/>
              <w:rPr>
                <w:rFonts w:ascii="Calibri" w:eastAsia="Calibri" w:hAnsi="Calibri" w:cs="Calibri"/>
              </w:rPr>
            </w:pPr>
          </w:p>
        </w:tc>
        <w:tc>
          <w:tcPr>
            <w:tcW w:w="1129" w:type="dxa"/>
            <w:gridSpan w:val="2"/>
            <w:vAlign w:val="center"/>
          </w:tcPr>
          <w:p w:rsidR="008A2220" w:rsidRDefault="008A2220">
            <w:pPr>
              <w:jc w:val="center"/>
              <w:rPr>
                <w:rFonts w:ascii="Calibri" w:eastAsia="Calibri" w:hAnsi="Calibri" w:cs="Calibri"/>
              </w:rPr>
            </w:pPr>
          </w:p>
        </w:tc>
        <w:tc>
          <w:tcPr>
            <w:tcW w:w="1171" w:type="dxa"/>
            <w:vAlign w:val="center"/>
          </w:tcPr>
          <w:p w:rsidR="008A2220" w:rsidRDefault="008A2220">
            <w:pPr>
              <w:jc w:val="center"/>
              <w:rPr>
                <w:rFonts w:ascii="Calibri" w:eastAsia="Calibri" w:hAnsi="Calibri" w:cs="Calibri"/>
              </w:rPr>
            </w:pPr>
          </w:p>
        </w:tc>
      </w:tr>
      <w:tr w:rsidR="008A2220">
        <w:tc>
          <w:tcPr>
            <w:tcW w:w="7330" w:type="dxa"/>
            <w:gridSpan w:val="6"/>
          </w:tcPr>
          <w:p w:rsidR="008A2220" w:rsidRDefault="00016766">
            <w:pPr>
              <w:jc w:val="right"/>
              <w:rPr>
                <w:rFonts w:ascii="Calibri" w:eastAsia="Calibri" w:hAnsi="Calibri" w:cs="Calibri"/>
                <w:b/>
              </w:rPr>
            </w:pPr>
            <w:r>
              <w:rPr>
                <w:rFonts w:ascii="Calibri" w:eastAsia="Calibri" w:hAnsi="Calibri" w:cs="Calibri"/>
                <w:b/>
              </w:rPr>
              <w:t>VALOR TOTAL:</w:t>
            </w:r>
          </w:p>
        </w:tc>
        <w:tc>
          <w:tcPr>
            <w:tcW w:w="2298" w:type="dxa"/>
            <w:gridSpan w:val="3"/>
            <w:vAlign w:val="center"/>
          </w:tcPr>
          <w:p w:rsidR="008A2220" w:rsidRDefault="008A2220">
            <w:pPr>
              <w:jc w:val="center"/>
              <w:rPr>
                <w:rFonts w:ascii="Calibri" w:eastAsia="Calibri" w:hAnsi="Calibri" w:cs="Calibri"/>
                <w:b/>
              </w:rPr>
            </w:pPr>
          </w:p>
        </w:tc>
      </w:tr>
    </w:tbl>
    <w:p w:rsidR="008A2220" w:rsidRDefault="008A2220">
      <w:pPr>
        <w:jc w:val="both"/>
        <w:rPr>
          <w:rFonts w:ascii="Calibri" w:eastAsia="Calibri" w:hAnsi="Calibri" w:cs="Calibri"/>
          <w:b/>
        </w:rPr>
      </w:pPr>
    </w:p>
    <w:p w:rsidR="008A2220" w:rsidRDefault="00016766">
      <w:pPr>
        <w:jc w:val="both"/>
        <w:rPr>
          <w:rFonts w:ascii="Calibri" w:eastAsia="Calibri" w:hAnsi="Calibri" w:cs="Calibri"/>
          <w:b/>
        </w:rPr>
      </w:pPr>
      <w:r>
        <w:rPr>
          <w:rFonts w:ascii="Calibri" w:eastAsia="Calibri" w:hAnsi="Calibri" w:cs="Calibri"/>
          <w:b/>
        </w:rPr>
        <w:lastRenderedPageBreak/>
        <w:t>6. Validade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Escrita é válida por 60 (sessenta) dias, contados da data da sua apresentação.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7. Condições Gerais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Estou ciente do prazo de entrega da mercadoria, bem como sei que atrasos injustificados serão passiveis de aplicação de penalidades.</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Nos preços estão inclusos todos os custos operacionais, encargos previdenciários, trabalhistas, tributários, comerciais e quaisquer outros que incidam direta ou indiretamente na execução do objeto.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 objeto cotado atende todas as exigências do Edital e seus anexos, relativas à especificação e características, inclusive técnicas e que estamos de pleno acordo com todas as condições estabelecidas.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prazo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local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disposto no parágrafo § 1º art. 63º da Lei nº 14.133, de 1 de abril de 2021.</w:t>
      </w:r>
    </w:p>
    <w:p w:rsidR="008A2220" w:rsidRDefault="008A2220">
      <w:pPr>
        <w:pBdr>
          <w:top w:val="nil"/>
          <w:left w:val="nil"/>
          <w:bottom w:val="nil"/>
          <w:right w:val="nil"/>
          <w:between w:val="nil"/>
        </w:pBdr>
        <w:ind w:left="720"/>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lastRenderedPageBreak/>
        <w:t>ANEXO V – MODELO DE DECLARAÇÕES UNIFICADAS</w:t>
      </w:r>
    </w:p>
    <w:p w:rsidR="008A2220" w:rsidRDefault="008A2220">
      <w:pPr>
        <w:jc w:val="center"/>
        <w:rPr>
          <w:rFonts w:ascii="Calibri" w:eastAsia="Calibri" w:hAnsi="Calibri" w:cs="Calibri"/>
          <w:b/>
        </w:rPr>
      </w:pP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8A2220"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r w:rsidR="00016766" w:rsidRPr="00FC0BD3">
        <w:rPr>
          <w:rFonts w:ascii="Calibri" w:eastAsia="Calibri" w:hAnsi="Calibri" w:cs="Calibri"/>
          <w:b/>
        </w:rPr>
        <w:t>.</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ind w:firstLine="709"/>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 xml:space="preserve">A Empresa ___________________________, inscrita no CNPJ nº _____________, com sede no ________________ por intermédio de seu representante legal, o(a) Sr.(a) _________________, inscrito(a) do CPF nº _________________, através deste, </w:t>
      </w:r>
      <w:r>
        <w:rPr>
          <w:rFonts w:ascii="Calibri" w:eastAsia="Calibri" w:hAnsi="Calibri" w:cs="Calibri"/>
          <w:b/>
        </w:rPr>
        <w:t>declara que</w:t>
      </w:r>
      <w:r>
        <w:rPr>
          <w:rFonts w:ascii="Calibri" w:eastAsia="Calibri" w:hAnsi="Calibri" w:cs="Calibri"/>
        </w:rPr>
        <w:t>;</w:t>
      </w:r>
    </w:p>
    <w:p w:rsidR="008A2220" w:rsidRDefault="008A2220">
      <w:pPr>
        <w:ind w:firstLine="709"/>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Que atente aos requisitos de habilitação:</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Não emprega menor de idade: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emprega menor de 18 anos em trabalho noturno, perigoso ou insalubre e não emprega menor de 16 anos, salvo menor, a partir de 14 anos, na condição de aprendiz, nos termos do </w:t>
      </w:r>
      <w:hyperlink r:id="rId105" w:anchor="art7">
        <w:r>
          <w:rPr>
            <w:rFonts w:ascii="Calibri" w:eastAsia="Calibri" w:hAnsi="Calibri" w:cs="Calibri"/>
            <w:color w:val="000000"/>
          </w:rPr>
          <w:t>artigo 7°, XXXIII, da Constituição</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3. De observância dos </w:t>
      </w:r>
      <w:hyperlink r:id="rId106">
        <w:r>
          <w:rPr>
            <w:rFonts w:ascii="Calibri" w:eastAsia="Calibri" w:hAnsi="Calibri" w:cs="Calibri"/>
            <w:b/>
          </w:rPr>
          <w:t>incisos III e IV do art. 1º e no inciso III do art. 5º da Constituição Federal</w:t>
        </w:r>
      </w:hyperlink>
      <w:r>
        <w:rPr>
          <w:rFonts w:ascii="Calibri" w:eastAsia="Calibri" w:hAnsi="Calibri" w:cs="Calibri"/>
          <w:b/>
        </w:rPr>
        <w:t>:</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possui empregados executando trabalho degradante ou forçado, observando o disposto nos </w:t>
      </w:r>
      <w:hyperlink r:id="rId107">
        <w:r>
          <w:rPr>
            <w:rFonts w:ascii="Calibri" w:eastAsia="Calibri" w:hAnsi="Calibri" w:cs="Calibri"/>
            <w:color w:val="000000"/>
          </w:rPr>
          <w:t>incisos III e IV do art. 1º e no inciso III do art. 5º da Constituição Federal</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4. Se for o caso, que cumpre as exigências de reserva de cargos:</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Que cumpre as exigências de reserva de cargos para pessoa com deficiência e para reabilitado da Previdência Social, previstas em lei e em outras normas específicas.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Que não emprega servidor público:</w:t>
      </w:r>
    </w:p>
    <w:p w:rsidR="008A2220" w:rsidRDefault="008A2220">
      <w:pPr>
        <w:jc w:val="both"/>
        <w:rPr>
          <w:rFonts w:ascii="Calibri" w:eastAsia="Calibri" w:hAnsi="Calibri" w:cs="Calibri"/>
          <w:b/>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Não tem vínculo com os servidores público do município de Bernardo Sayão bem como não tem grau de parentesco.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6. Se for o caso, que se enquadra como ME ou EPP:</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Esta empresa está enquadrada como MICROEMPRESA ou EMPRESA DE PEQUENO PORTE, declara, que cumpre os requisitos estabelecidos no </w:t>
      </w:r>
      <w:hyperlink r:id="rId108" w:anchor="art3">
        <w:r>
          <w:rPr>
            <w:rFonts w:ascii="Calibri" w:eastAsia="Calibri" w:hAnsi="Calibri" w:cs="Calibri"/>
            <w:color w:val="000000"/>
          </w:rPr>
          <w:t>artigo 3° da Lei Complementar nº 123, de 2006</w:t>
        </w:r>
      </w:hyperlink>
      <w:r>
        <w:rPr>
          <w:rFonts w:ascii="Calibri" w:eastAsia="Calibri" w:hAnsi="Calibri" w:cs="Calibri"/>
          <w:color w:val="000000"/>
        </w:rPr>
        <w:t xml:space="preserve">, estando apto a usufruir do tratamento favorecido estabelecido em seus </w:t>
      </w:r>
      <w:hyperlink r:id="rId109" w:anchor="art42">
        <w:proofErr w:type="spellStart"/>
        <w:r>
          <w:rPr>
            <w:rFonts w:ascii="Calibri" w:eastAsia="Calibri" w:hAnsi="Calibri" w:cs="Calibri"/>
            <w:color w:val="000000"/>
          </w:rPr>
          <w:t>arts</w:t>
        </w:r>
        <w:proofErr w:type="spellEnd"/>
        <w:r>
          <w:rPr>
            <w:rFonts w:ascii="Calibri" w:eastAsia="Calibri" w:hAnsi="Calibri" w:cs="Calibri"/>
            <w:color w:val="000000"/>
          </w:rPr>
          <w:t>. 42 a 49</w:t>
        </w:r>
      </w:hyperlink>
      <w:r>
        <w:rPr>
          <w:rFonts w:ascii="Calibri" w:eastAsia="Calibri" w:hAnsi="Calibri" w:cs="Calibri"/>
          <w:color w:val="000000"/>
        </w:rPr>
        <w:t xml:space="preserve">, observado o disposto nos </w:t>
      </w:r>
      <w:hyperlink r:id="rId110" w:anchor="art4%C2%A71">
        <w:r>
          <w:rPr>
            <w:rFonts w:ascii="Calibri" w:eastAsia="Calibri" w:hAnsi="Calibri" w:cs="Calibri"/>
            <w:color w:val="000000"/>
          </w:rPr>
          <w:t>§§ 1º ao 3º do art. 4º, da Lei n.º 14.133, de 2021.</w:t>
        </w:r>
      </w:hyperlink>
    </w:p>
    <w:p w:rsidR="008A2220" w:rsidRDefault="008A2220">
      <w:pPr>
        <w:jc w:val="both"/>
        <w:rPr>
          <w:rFonts w:ascii="Calibri" w:eastAsia="Calibri" w:hAnsi="Calibri" w:cs="Calibri"/>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016766">
      <w:pPr>
        <w:spacing w:before="120"/>
        <w:jc w:val="center"/>
        <w:rPr>
          <w:rFonts w:ascii="Calibri" w:eastAsia="Calibri" w:hAnsi="Calibri" w:cs="Calibri"/>
          <w:b/>
          <w:color w:val="000000"/>
        </w:rPr>
      </w:pPr>
      <w:r>
        <w:rPr>
          <w:rFonts w:ascii="Calibri" w:eastAsia="Calibri" w:hAnsi="Calibri" w:cs="Calibri"/>
          <w:b/>
          <w:color w:val="000000"/>
        </w:rPr>
        <w:lastRenderedPageBreak/>
        <w:t>ANEXO VI                                                                                                                                                    DECLARAÇÃO DE CONFORMIDADE DE PROPOSTA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SETOR DE LICITAÇÕES</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Att. Sr. Pregoeira.</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Processo: PREGÃO PRESENCIAL PM-BS Nº XXX/2025</w:t>
      </w:r>
    </w:p>
    <w:p w:rsidR="008A2220" w:rsidRDefault="008A2220">
      <w:pPr>
        <w:spacing w:before="120"/>
        <w:jc w:val="both"/>
        <w:rPr>
          <w:rFonts w:ascii="Calibri" w:eastAsia="Calibri" w:hAnsi="Calibri" w:cs="Calibri"/>
          <w:color w:val="000000"/>
        </w:rPr>
      </w:pP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A empresa [nome da empresa], [qualificação: tipo de sociedade (Ltda, S.A, etc.)], [endereço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completo], inscrita no CNPJ sob o n.º [XXXXXXXXXXX], neste ato representada pelo [cargo]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[nome do representante legal], portador da Carteira de Identidade n.º [XXXXXXXXXX], inscrito no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CPF sob o n.º [XXXXXXXXXX], DECLARA, sob as penalidades da lei e sob pena de</w:t>
      </w:r>
      <w:proofErr w:type="gramStart"/>
      <w:r>
        <w:rPr>
          <w:rFonts w:ascii="Calibri" w:eastAsia="Calibri" w:hAnsi="Calibri" w:cs="Calibri"/>
          <w:color w:val="000000"/>
        </w:rPr>
        <w:t xml:space="preserve">  </w:t>
      </w:r>
      <w:proofErr w:type="gramEnd"/>
      <w:r>
        <w:rPr>
          <w:rFonts w:ascii="Calibri" w:eastAsia="Calibri" w:hAnsi="Calibri" w:cs="Calibri"/>
          <w:color w:val="000000"/>
        </w:rPr>
        <w:t xml:space="preserve">desclassificação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nos termos do § 1º, do inciso IV, do Art. 63, da Lei nº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14.133, de 2021 e em outras normas específicas.</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____</w:t>
      </w:r>
      <w:proofErr w:type="gramStart"/>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color w:val="000000"/>
        </w:rPr>
        <w:t>em_____de___________de</w:t>
      </w:r>
      <w:proofErr w:type="spellEnd"/>
      <w:r>
        <w:rPr>
          <w:rFonts w:ascii="Times New Roman" w:eastAsia="Times New Roman" w:hAnsi="Times New Roman" w:cs="Times New Roman"/>
          <w:color w:val="000000"/>
        </w:rPr>
        <w:t xml:space="preserve"> 2025</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w:t>
      </w:r>
    </w:p>
    <w:p w:rsidR="008A2220" w:rsidRDefault="00016766">
      <w:pPr>
        <w:spacing w:before="120"/>
        <w:jc w:val="center"/>
        <w:rPr>
          <w:rFonts w:ascii="Calibri" w:eastAsia="Calibri" w:hAnsi="Calibri" w:cs="Calibri"/>
          <w:color w:val="000000"/>
        </w:rPr>
      </w:pPr>
      <w:r>
        <w:rPr>
          <w:rFonts w:ascii="Calibri" w:eastAsia="Calibri" w:hAnsi="Calibri" w:cs="Calibri"/>
          <w:color w:val="000000"/>
        </w:rPr>
        <w:t>Assinatura do Representante Legal da Licitante</w:t>
      </w:r>
    </w:p>
    <w:p w:rsidR="008A2220" w:rsidRDefault="008A2220">
      <w:pPr>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widowControl w:val="0"/>
        <w:spacing w:before="157"/>
        <w:ind w:left="1168" w:right="998"/>
        <w:jc w:val="center"/>
        <w:rPr>
          <w:rFonts w:ascii="Times New Roman" w:eastAsia="Times New Roman" w:hAnsi="Times New Roman" w:cs="Times New Roman"/>
          <w:b/>
        </w:rPr>
      </w:pPr>
      <w:r>
        <w:rPr>
          <w:rFonts w:ascii="Times New Roman" w:eastAsia="Times New Roman" w:hAnsi="Times New Roman" w:cs="Times New Roman"/>
          <w:b/>
        </w:rPr>
        <w:lastRenderedPageBreak/>
        <w:t>ANEXO VII</w:t>
      </w:r>
    </w:p>
    <w:p w:rsidR="008A2220" w:rsidRDefault="00016766">
      <w:pPr>
        <w:widowControl w:val="0"/>
        <w:spacing w:before="38"/>
        <w:ind w:left="1164" w:right="998"/>
        <w:jc w:val="center"/>
        <w:rPr>
          <w:rFonts w:ascii="Times New Roman" w:eastAsia="Times New Roman" w:hAnsi="Times New Roman" w:cs="Times New Roman"/>
          <w:b/>
        </w:rPr>
      </w:pPr>
      <w:r>
        <w:rPr>
          <w:rFonts w:ascii="Times New Roman" w:eastAsia="Times New Roman" w:hAnsi="Times New Roman" w:cs="Times New Roman"/>
          <w:b/>
        </w:rPr>
        <w:t>DECLARAÇÃO DE RESERVA PARA PESSOA COM DEFICIÊNCIA E REABILITADOS DA PREVIDÊNCIA</w:t>
      </w:r>
    </w:p>
    <w:p w:rsidR="008A2220" w:rsidRDefault="008A2220">
      <w:pPr>
        <w:widowControl w:val="0"/>
        <w:spacing w:before="36"/>
        <w:rPr>
          <w:rFonts w:ascii="Times New Roman" w:eastAsia="Times New Roman" w:hAnsi="Times New Roman" w:cs="Times New Roman"/>
          <w:b/>
        </w:rPr>
      </w:pPr>
    </w:p>
    <w:p w:rsidR="00A82478" w:rsidRPr="00FC0BD3" w:rsidRDefault="00A82478" w:rsidP="00A82478">
      <w:pPr>
        <w:jc w:val="both"/>
        <w:rPr>
          <w:rFonts w:ascii="Calibri" w:eastAsia="Calibri" w:hAnsi="Calibri" w:cs="Calibri"/>
          <w:b/>
        </w:rPr>
      </w:pPr>
      <w:r w:rsidRPr="00FC0BD3">
        <w:rPr>
          <w:rFonts w:ascii="Calibri" w:eastAsia="Calibri" w:hAnsi="Calibri" w:cs="Calibri"/>
          <w:b/>
        </w:rPr>
        <w:t>A</w:t>
      </w:r>
    </w:p>
    <w:p w:rsidR="00A82478" w:rsidRPr="00FC0BD3" w:rsidRDefault="00A82478" w:rsidP="00A82478">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8A2220">
      <w:pPr>
        <w:widowControl w:val="0"/>
        <w:rPr>
          <w:rFonts w:ascii="Times New Roman" w:eastAsia="Times New Roman" w:hAnsi="Times New Roman" w:cs="Times New Roman"/>
          <w:b/>
          <w:sz w:val="22"/>
          <w:szCs w:val="22"/>
        </w:rPr>
      </w:pPr>
    </w:p>
    <w:p w:rsidR="008A2220" w:rsidRDefault="00016766" w:rsidP="00A82478">
      <w:pPr>
        <w:widowControl w:val="0"/>
        <w:ind w:left="142"/>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SETOR DE LICITAÇÕES</w:t>
      </w:r>
    </w:p>
    <w:p w:rsidR="008A2220" w:rsidRDefault="00016766" w:rsidP="00A82478">
      <w:pPr>
        <w:widowControl w:val="0"/>
        <w:ind w:left="142"/>
        <w:jc w:val="both"/>
        <w:rPr>
          <w:rFonts w:ascii="Times New Roman" w:eastAsia="Times New Roman" w:hAnsi="Times New Roman" w:cs="Times New Roman"/>
          <w:b/>
        </w:rPr>
      </w:pPr>
      <w:r>
        <w:rPr>
          <w:rFonts w:ascii="Times New Roman" w:eastAsia="Times New Roman" w:hAnsi="Times New Roman" w:cs="Times New Roman"/>
        </w:rPr>
        <w:t>Att. Sr. Pregoeira.</w:t>
      </w:r>
    </w:p>
    <w:p w:rsidR="008A2220" w:rsidRDefault="00016766" w:rsidP="00A82478">
      <w:pPr>
        <w:widowControl w:val="0"/>
        <w:ind w:left="142"/>
        <w:jc w:val="both"/>
        <w:rPr>
          <w:rFonts w:ascii="Times New Roman" w:eastAsia="Times New Roman" w:hAnsi="Times New Roman" w:cs="Times New Roman"/>
        </w:rPr>
      </w:pPr>
      <w:r>
        <w:rPr>
          <w:rFonts w:ascii="Times New Roman" w:eastAsia="Times New Roman" w:hAnsi="Times New Roman" w:cs="Times New Roman"/>
        </w:rPr>
        <w:t>Processo: PREGÃO PRESENCIAL PM-BS Nº XXX/2025</w:t>
      </w:r>
    </w:p>
    <w:p w:rsidR="008A2220" w:rsidRDefault="008A2220">
      <w:pPr>
        <w:widowControl w:val="0"/>
        <w:spacing w:before="5"/>
        <w:rPr>
          <w:rFonts w:ascii="Times New Roman" w:eastAsia="Times New Roman" w:hAnsi="Times New Roman" w:cs="Times New Roman"/>
        </w:rPr>
      </w:pPr>
    </w:p>
    <w:p w:rsidR="008A2220" w:rsidRDefault="00016766">
      <w:pPr>
        <w:widowControl w:val="0"/>
        <w:spacing w:line="276" w:lineRule="auto"/>
        <w:ind w:left="1133" w:right="958"/>
        <w:jc w:val="both"/>
        <w:rPr>
          <w:rFonts w:ascii="Times New Roman" w:eastAsia="Times New Roman" w:hAnsi="Times New Roman" w:cs="Times New Roman"/>
        </w:rPr>
      </w:pPr>
      <w:r>
        <w:rPr>
          <w:rFonts w:ascii="Times New Roman" w:eastAsia="Times New Roman" w:hAnsi="Times New Roman" w:cs="Times New Roman"/>
        </w:rPr>
        <w:t>A empresa [</w:t>
      </w:r>
      <w:r>
        <w:rPr>
          <w:rFonts w:ascii="Times New Roman" w:eastAsia="Times New Roman" w:hAnsi="Times New Roman" w:cs="Times New Roman"/>
          <w:color w:val="006FC0"/>
        </w:rPr>
        <w:t>nome da empresa</w:t>
      </w:r>
      <w:r>
        <w:rPr>
          <w:rFonts w:ascii="Times New Roman" w:eastAsia="Times New Roman" w:hAnsi="Times New Roman" w:cs="Times New Roman"/>
        </w:rPr>
        <w:t>], [</w:t>
      </w:r>
      <w:r>
        <w:rPr>
          <w:rFonts w:ascii="Times New Roman" w:eastAsia="Times New Roman" w:hAnsi="Times New Roman" w:cs="Times New Roman"/>
          <w:color w:val="006FC0"/>
        </w:rPr>
        <w:t>qualificação: tipo de sociedade (Ltda, S.A, etc.)</w:t>
      </w:r>
      <w:r>
        <w:rPr>
          <w:rFonts w:ascii="Times New Roman" w:eastAsia="Times New Roman" w:hAnsi="Times New Roman" w:cs="Times New Roman"/>
        </w:rPr>
        <w:t>], [</w:t>
      </w:r>
      <w:r>
        <w:rPr>
          <w:rFonts w:ascii="Times New Roman" w:eastAsia="Times New Roman" w:hAnsi="Times New Roman" w:cs="Times New Roman"/>
          <w:color w:val="006FC0"/>
        </w:rPr>
        <w:t>endereço completo</w:t>
      </w:r>
      <w:r>
        <w:rPr>
          <w:rFonts w:ascii="Times New Roman" w:eastAsia="Times New Roman" w:hAnsi="Times New Roman" w:cs="Times New Roman"/>
        </w:rPr>
        <w:t>], inscrita no CNPJ sob o n.º [</w:t>
      </w:r>
      <w:r>
        <w:rPr>
          <w:rFonts w:ascii="Times New Roman" w:eastAsia="Times New Roman" w:hAnsi="Times New Roman" w:cs="Times New Roman"/>
          <w:color w:val="006FC0"/>
        </w:rPr>
        <w:t>XXXXXXXXXXX</w:t>
      </w:r>
      <w:r>
        <w:rPr>
          <w:rFonts w:ascii="Times New Roman" w:eastAsia="Times New Roman" w:hAnsi="Times New Roman" w:cs="Times New Roman"/>
        </w:rPr>
        <w:t>], neste ato representada pelo [</w:t>
      </w:r>
      <w:r>
        <w:rPr>
          <w:rFonts w:ascii="Times New Roman" w:eastAsia="Times New Roman" w:hAnsi="Times New Roman" w:cs="Times New Roman"/>
          <w:color w:val="006FC0"/>
        </w:rPr>
        <w:t>cargo</w:t>
      </w:r>
      <w:r>
        <w:rPr>
          <w:rFonts w:ascii="Times New Roman" w:eastAsia="Times New Roman" w:hAnsi="Times New Roman" w:cs="Times New Roman"/>
        </w:rPr>
        <w:t>] [</w:t>
      </w:r>
      <w:r>
        <w:rPr>
          <w:rFonts w:ascii="Times New Roman" w:eastAsia="Times New Roman" w:hAnsi="Times New Roman" w:cs="Times New Roman"/>
          <w:color w:val="006FC0"/>
        </w:rPr>
        <w:t>nome do representante legal</w:t>
      </w:r>
      <w:r>
        <w:rPr>
          <w:rFonts w:ascii="Times New Roman" w:eastAsia="Times New Roman" w:hAnsi="Times New Roman" w:cs="Times New Roman"/>
        </w:rPr>
        <w:t>], portador da Carteira de Identidade n.º [</w:t>
      </w:r>
      <w:r>
        <w:rPr>
          <w:rFonts w:ascii="Times New Roman" w:eastAsia="Times New Roman" w:hAnsi="Times New Roman" w:cs="Times New Roman"/>
          <w:color w:val="006FC0"/>
        </w:rPr>
        <w:t>XXXXXXXXXX</w:t>
      </w:r>
      <w:r>
        <w:rPr>
          <w:rFonts w:ascii="Times New Roman" w:eastAsia="Times New Roman" w:hAnsi="Times New Roman" w:cs="Times New Roman"/>
        </w:rPr>
        <w:t>], inscrito no CPF sob o n.º [</w:t>
      </w:r>
      <w:r>
        <w:rPr>
          <w:rFonts w:ascii="Times New Roman" w:eastAsia="Times New Roman" w:hAnsi="Times New Roman" w:cs="Times New Roman"/>
          <w:color w:val="006FC0"/>
        </w:rPr>
        <w:t>XXXXXXXXXX</w:t>
      </w:r>
      <w:r>
        <w:rPr>
          <w:rFonts w:ascii="Times New Roman" w:eastAsia="Times New Roman" w:hAnsi="Times New Roman" w:cs="Times New Roman"/>
        </w:rPr>
        <w:t xml:space="preserve">], </w:t>
      </w:r>
      <w:r>
        <w:rPr>
          <w:rFonts w:ascii="Times New Roman" w:eastAsia="Times New Roman" w:hAnsi="Times New Roman" w:cs="Times New Roman"/>
          <w:b/>
        </w:rPr>
        <w:t>DECLARA</w:t>
      </w:r>
      <w:r>
        <w:rPr>
          <w:rFonts w:ascii="Times New Roman" w:eastAsia="Times New Roman" w:hAnsi="Times New Roman" w:cs="Times New Roman"/>
        </w:rPr>
        <w:t>, sob as penalidades da lei que, cumpre com as exigências de reserva de cargos para pessoa com deficiência e para reabilitado da Previdência Social, nos termos do inciso IV, do Art. 63, da Lei nº 14.133, de 2021 e em outras normas específicas.</w:t>
      </w: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spacing w:before="88"/>
        <w:rPr>
          <w:rFonts w:ascii="Times New Roman" w:eastAsia="Times New Roman" w:hAnsi="Times New Roman" w:cs="Times New Roman"/>
        </w:rPr>
      </w:pPr>
    </w:p>
    <w:p w:rsidR="008A2220" w:rsidRDefault="00016766">
      <w:pPr>
        <w:widowControl w:val="0"/>
        <w:ind w:left="993"/>
        <w:jc w:val="both"/>
        <w:rPr>
          <w:rFonts w:ascii="Times New Roman" w:eastAsia="Times New Roman" w:hAnsi="Times New Roman" w:cs="Times New Roman"/>
        </w:rPr>
      </w:pPr>
      <w:r>
        <w:rPr>
          <w:rFonts w:ascii="Times New Roman" w:eastAsia="Times New Roman" w:hAnsi="Times New Roman" w:cs="Times New Roman"/>
        </w:rPr>
        <w:t xml:space="preserve">________________, </w:t>
      </w:r>
      <w:r>
        <w:rPr>
          <w:rFonts w:ascii="Times New Roman" w:eastAsia="Times New Roman" w:hAnsi="Times New Roman" w:cs="Times New Roman"/>
          <w:color w:val="006FC0"/>
        </w:rPr>
        <w:t xml:space="preserve">XX </w:t>
      </w:r>
      <w:r>
        <w:rPr>
          <w:rFonts w:ascii="Times New Roman" w:eastAsia="Times New Roman" w:hAnsi="Times New Roman" w:cs="Times New Roman"/>
        </w:rPr>
        <w:t xml:space="preserve">de </w:t>
      </w:r>
      <w:r>
        <w:rPr>
          <w:rFonts w:ascii="Times New Roman" w:eastAsia="Times New Roman" w:hAnsi="Times New Roman" w:cs="Times New Roman"/>
          <w:color w:val="006FC0"/>
        </w:rPr>
        <w:t xml:space="preserve">XXXXXXXXX </w:t>
      </w:r>
      <w:r>
        <w:rPr>
          <w:rFonts w:ascii="Times New Roman" w:eastAsia="Times New Roman" w:hAnsi="Times New Roman" w:cs="Times New Roman"/>
        </w:rPr>
        <w:t>de 20</w:t>
      </w:r>
      <w:r>
        <w:rPr>
          <w:rFonts w:ascii="Times New Roman" w:eastAsia="Times New Roman" w:hAnsi="Times New Roman" w:cs="Times New Roman"/>
          <w:color w:val="006FC0"/>
        </w:rPr>
        <w:t>XX</w:t>
      </w:r>
      <w:r>
        <w:rPr>
          <w:rFonts w:ascii="Times New Roman" w:eastAsia="Times New Roman" w:hAnsi="Times New Roman" w:cs="Times New Roman"/>
        </w:rPr>
        <w:t>.</w:t>
      </w: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016766">
      <w:pPr>
        <w:widowControl w:val="0"/>
        <w:spacing w:before="17"/>
        <w:rPr>
          <w:rFonts w:ascii="Times New Roman" w:eastAsia="Times New Roman" w:hAnsi="Times New Roman" w:cs="Times New Roman"/>
          <w:sz w:val="20"/>
          <w:szCs w:val="20"/>
        </w:rPr>
      </w:pPr>
      <w:r>
        <w:rPr>
          <w:noProof/>
        </w:rPr>
        <mc:AlternateContent>
          <mc:Choice Requires="wps">
            <w:drawing>
              <wp:anchor distT="0" distB="0" distL="0" distR="0" simplePos="0" relativeHeight="251658240" behindDoc="0" locked="0" layoutInCell="1" hidden="0" allowOverlap="1">
                <wp:simplePos x="0" y="0"/>
                <wp:positionH relativeFrom="column">
                  <wp:posOffset>1435100</wp:posOffset>
                </wp:positionH>
                <wp:positionV relativeFrom="paragraph">
                  <wp:posOffset>165100</wp:posOffset>
                </wp:positionV>
                <wp:extent cx="1270" cy="12700"/>
                <wp:effectExtent l="0" t="0" r="0" b="0"/>
                <wp:wrapTopAndBottom distT="0" distB="0"/>
                <wp:docPr id="4" name="Forma Livre: Forma 4"/>
                <wp:cNvGraphicFramePr/>
                <a:graphic xmlns:a="http://schemas.openxmlformats.org/drawingml/2006/main">
                  <a:graphicData uri="http://schemas.microsoft.com/office/word/2010/wordprocessingShape">
                    <wps:wsp>
                      <wps:cNvSpPr/>
                      <wps:spPr>
                        <a:xfrm>
                          <a:off x="3669600" y="3779365"/>
                          <a:ext cx="3352800" cy="1270"/>
                        </a:xfrm>
                        <a:custGeom>
                          <a:avLst/>
                          <a:gdLst/>
                          <a:ahLst/>
                          <a:cxnLst/>
                          <a:rect l="l" t="t" r="r" b="b"/>
                          <a:pathLst>
                            <a:path w="3352800" h="120000" extrusionOk="0">
                              <a:moveTo>
                                <a:pt x="0" y="0"/>
                              </a:moveTo>
                              <a:lnTo>
                                <a:pt x="3352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1435100</wp:posOffset>
                </wp:positionH>
                <wp:positionV relativeFrom="paragraph">
                  <wp:posOffset>165100</wp:posOffset>
                </wp:positionV>
                <wp:extent cx="1270" cy="1270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11"/>
                        <a:srcRect/>
                        <a:stretch>
                          <a:fillRect/>
                        </a:stretch>
                      </pic:blipFill>
                      <pic:spPr>
                        <a:xfrm>
                          <a:off x="0" y="0"/>
                          <a:ext cx="1270" cy="12700"/>
                        </a:xfrm>
                        <a:prstGeom prst="rect"/>
                        <a:ln/>
                      </pic:spPr>
                    </pic:pic>
                  </a:graphicData>
                </a:graphic>
              </wp:anchor>
            </w:drawing>
          </mc:Fallback>
        </mc:AlternateContent>
      </w:r>
    </w:p>
    <w:p w:rsidR="008A2220" w:rsidRDefault="00016766">
      <w:pPr>
        <w:widowControl w:val="0"/>
        <w:ind w:left="1164" w:right="998"/>
        <w:jc w:val="center"/>
        <w:rPr>
          <w:rFonts w:ascii="Times New Roman" w:eastAsia="Times New Roman" w:hAnsi="Times New Roman" w:cs="Times New Roman"/>
        </w:rPr>
      </w:pPr>
      <w:r>
        <w:rPr>
          <w:rFonts w:ascii="Times New Roman" w:eastAsia="Times New Roman" w:hAnsi="Times New Roman" w:cs="Times New Roman"/>
        </w:rPr>
        <w:t>Assinatura do Representante Legal da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sectPr w:rsidR="008A2220" w:rsidSect="00F215F3">
      <w:headerReference w:type="default" r:id="rId112"/>
      <w:footerReference w:type="default" r:id="rId113"/>
      <w:headerReference w:type="first" r:id="rId114"/>
      <w:pgSz w:w="11906" w:h="16838"/>
      <w:pgMar w:top="1527" w:right="1134" w:bottom="1560" w:left="1134" w:header="397" w:footer="45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829" w:rsidRDefault="00726829">
      <w:r>
        <w:separator/>
      </w:r>
    </w:p>
  </w:endnote>
  <w:endnote w:type="continuationSeparator" w:id="0">
    <w:p w:rsidR="00726829" w:rsidRDefault="0072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9B688814-DA7B-40B7-A71B-1EF281D72D9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02BAA3-62C5-4BD9-BE1A-C4EB1A416D6C}"/>
    <w:embedBold r:id="rId3" w:fontKey="{88FFD48E-063C-4DFA-8C68-FF8B16CF26B1}"/>
    <w:embedItalic r:id="rId4" w:fontKey="{890A6C6A-F4F5-40F8-81DD-503DEF690519}"/>
  </w:font>
  <w:font w:name="Ecofont_Spranq_eco_San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99D71D46-48DE-425A-883A-D019A5D14436}"/>
    <w:embedBold r:id="rId6" w:fontKey="{2804FDDC-5A0E-447E-8C84-A457224E4641}"/>
    <w:embedItalic r:id="rId7" w:fontKey="{C00EA5DC-5263-48D9-826D-D1F8BE4CA5C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embedRegular r:id="rId8" w:fontKey="{BCE99487-9E88-46A6-BDDF-EDF2C9AFFCDE}"/>
  </w:font>
  <w:font w:name="Cambria">
    <w:panose1 w:val="02040503050406030204"/>
    <w:charset w:val="00"/>
    <w:family w:val="roman"/>
    <w:pitch w:val="variable"/>
    <w:sig w:usb0="E00006FF" w:usb1="420024FF" w:usb2="02000000" w:usb3="00000000" w:csb0="0000019F" w:csb1="00000000"/>
    <w:embedRegular r:id="rId9" w:fontKey="{B4A1E30F-2623-43DE-BE93-7F9A80EC807F}"/>
    <w:embedBoldItalic r:id="rId10" w:fontKey="{6575113D-1AD4-4F6B-BBFA-AF9425C3F997}"/>
  </w:font>
  <w:font w:name="DejaVu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806355A3-ACD0-45DA-AD92-A79F415BBCED}"/>
    <w:embedItalic r:id="rId12" w:fontKey="{E807B50D-BC13-4072-9849-C51730E7C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5C" w:rsidRDefault="006A735C">
    <w:pPr>
      <w:pBdr>
        <w:top w:val="nil"/>
        <w:left w:val="nil"/>
        <w:bottom w:val="nil"/>
        <w:right w:val="nil"/>
        <w:between w:val="nil"/>
      </w:pBdr>
      <w:tabs>
        <w:tab w:val="center" w:pos="4252"/>
        <w:tab w:val="right" w:pos="8504"/>
      </w:tabs>
      <w:rPr>
        <w:rFonts w:ascii="Arial" w:eastAsia="Arial" w:hAnsi="Arial" w:cs="Arial"/>
        <w:color w:val="7F7F7F"/>
        <w:sz w:val="18"/>
        <w:szCs w:val="18"/>
      </w:rPr>
    </w:pPr>
    <w:bookmarkStart w:id="67" w:name="_heading=h.3q5sasy" w:colFirst="0" w:colLast="0"/>
    <w:bookmarkEnd w:id="67"/>
  </w:p>
  <w:p w:rsidR="006A735C" w:rsidRDefault="006A735C">
    <w:pPr>
      <w:pBdr>
        <w:top w:val="nil"/>
        <w:left w:val="nil"/>
        <w:bottom w:val="nil"/>
        <w:right w:val="nil"/>
        <w:between w:val="nil"/>
      </w:pBdr>
      <w:tabs>
        <w:tab w:val="center" w:pos="4252"/>
        <w:tab w:val="right" w:pos="8504"/>
      </w:tabs>
      <w:rPr>
        <w:rFonts w:ascii="Arial" w:eastAsia="Arial" w:hAnsi="Arial" w:cs="Arial"/>
        <w:color w:val="00000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829" w:rsidRDefault="00726829">
      <w:r>
        <w:separator/>
      </w:r>
    </w:p>
  </w:footnote>
  <w:footnote w:type="continuationSeparator" w:id="0">
    <w:p w:rsidR="00726829" w:rsidRDefault="00726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5C" w:rsidRDefault="006A735C">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8240" behindDoc="0" locked="0" layoutInCell="1" hidden="0" allowOverlap="1" wp14:anchorId="4B634C4B" wp14:editId="3B72AFF0">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6A735C" w:rsidRPr="00F60FF4" w:rsidRDefault="006A735C" w:rsidP="00F60FF4">
    <w:pPr>
      <w:pStyle w:val="Default"/>
      <w:rPr>
        <w:rFonts w:eastAsia="Arial"/>
        <w:b/>
      </w:rPr>
    </w:pPr>
    <w:r>
      <w:rPr>
        <w:rFonts w:eastAsia="Arial"/>
      </w:rPr>
      <w:t xml:space="preserve">                                             </w:t>
    </w:r>
    <w:r w:rsidRPr="00F60FF4">
      <w:rPr>
        <w:rFonts w:eastAsia="Arial"/>
        <w:b/>
        <w:sz w:val="26"/>
      </w:rPr>
      <w:t>PREFEITURA MUNICIPAL DE BERNARDO SAYÃO</w:t>
    </w:r>
  </w:p>
  <w:p w:rsidR="006A735C" w:rsidRDefault="006A735C">
    <w:pPr>
      <w:widowControl w:val="0"/>
      <w:ind w:left="20" w:right="17"/>
      <w:jc w:val="center"/>
      <w:rPr>
        <w:rFonts w:ascii="Arial" w:eastAsia="Arial" w:hAnsi="Arial" w:cs="Arial"/>
        <w:sz w:val="18"/>
        <w:szCs w:val="18"/>
      </w:rPr>
    </w:pPr>
    <w:r>
      <w:rPr>
        <w:rFonts w:ascii="Arial" w:eastAsia="Arial" w:hAnsi="Arial" w:cs="Arial"/>
        <w:sz w:val="18"/>
        <w:szCs w:val="18"/>
      </w:rPr>
      <w:t xml:space="preserve">     AV. ANTONIO PESCONE, 378 – CENTRO - CEP: 77.755-</w:t>
    </w:r>
    <w:proofErr w:type="gramStart"/>
    <w:r>
      <w:rPr>
        <w:rFonts w:ascii="Arial" w:eastAsia="Arial" w:hAnsi="Arial" w:cs="Arial"/>
        <w:sz w:val="18"/>
        <w:szCs w:val="18"/>
      </w:rPr>
      <w:t>000</w:t>
    </w:r>
    <w:proofErr w:type="gramEnd"/>
  </w:p>
  <w:p w:rsidR="006A735C" w:rsidRDefault="006A735C">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5C" w:rsidRDefault="006A735C">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39D46A19" wp14:editId="24F707BE">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6A735C" w:rsidRDefault="006A735C">
    <w:pPr>
      <w:widowControl w:val="0"/>
      <w:ind w:left="15" w:right="17"/>
      <w:jc w:val="center"/>
      <w:rPr>
        <w:rFonts w:ascii="Arial" w:eastAsia="Arial" w:hAnsi="Arial" w:cs="Arial"/>
        <w:b/>
        <w:sz w:val="28"/>
        <w:szCs w:val="28"/>
      </w:rPr>
    </w:pPr>
    <w:r>
      <w:rPr>
        <w:rFonts w:ascii="Arial" w:eastAsia="Arial" w:hAnsi="Arial" w:cs="Arial"/>
        <w:b/>
        <w:sz w:val="28"/>
        <w:szCs w:val="28"/>
      </w:rPr>
      <w:t>PREFEITURA MUNICIPAL DE BERNARDO SAYÃO</w:t>
    </w:r>
  </w:p>
  <w:p w:rsidR="006A735C" w:rsidRDefault="006A735C">
    <w:pPr>
      <w:widowControl w:val="0"/>
      <w:ind w:left="20" w:right="17"/>
      <w:jc w:val="center"/>
      <w:rPr>
        <w:rFonts w:ascii="Arial" w:eastAsia="Arial" w:hAnsi="Arial" w:cs="Arial"/>
        <w:sz w:val="18"/>
        <w:szCs w:val="18"/>
      </w:rPr>
    </w:pPr>
    <w:r>
      <w:rPr>
        <w:rFonts w:ascii="Arial" w:eastAsia="Arial" w:hAnsi="Arial" w:cs="Arial"/>
        <w:sz w:val="18"/>
        <w:szCs w:val="18"/>
      </w:rPr>
      <w:t>AV. ANTONIO PESCONE, 378 – CENTRO - CEP: 77.755-000</w:t>
    </w:r>
  </w:p>
  <w:p w:rsidR="006A735C" w:rsidRDefault="006A735C">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775"/>
    <w:multiLevelType w:val="multilevel"/>
    <w:tmpl w:val="E9EA7ABE"/>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5C06C7"/>
    <w:multiLevelType w:val="multilevel"/>
    <w:tmpl w:val="4A168B7A"/>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301D1"/>
    <w:multiLevelType w:val="multilevel"/>
    <w:tmpl w:val="C7721C20"/>
    <w:lvl w:ilvl="0">
      <w:start w:val="1"/>
      <w:numFmt w:val="decimal"/>
      <w:lvlText w:val="%1."/>
      <w:lvlJc w:val="left"/>
      <w:pPr>
        <w:ind w:left="360" w:hanging="360"/>
      </w:pPr>
      <w:rPr>
        <w:b/>
        <w:color w:val="000000"/>
      </w:rPr>
    </w:lvl>
    <w:lvl w:ilvl="1">
      <w:start w:val="1"/>
      <w:numFmt w:val="decimal"/>
      <w:lvlText w:val="%1.%2."/>
      <w:lvlJc w:val="left"/>
      <w:pPr>
        <w:ind w:left="1283" w:hanging="431"/>
      </w:pPr>
      <w:rPr>
        <w:b/>
        <w:sz w:val="24"/>
        <w:szCs w:val="24"/>
      </w:rPr>
    </w:lvl>
    <w:lvl w:ilvl="2">
      <w:start w:val="1"/>
      <w:numFmt w:val="decimal"/>
      <w:lvlText w:val="%1.%2.%3."/>
      <w:lvlJc w:val="left"/>
      <w:pPr>
        <w:ind w:left="1497"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F80436"/>
    <w:multiLevelType w:val="multilevel"/>
    <w:tmpl w:val="71EA88C8"/>
    <w:lvl w:ilvl="0">
      <w:start w:val="1"/>
      <w:numFmt w:val="lowerLetter"/>
      <w:pStyle w:val="Commarcadores5"/>
      <w:lvlText w:val="%1)"/>
      <w:lvlJc w:val="left"/>
      <w:pPr>
        <w:ind w:left="1436" w:hanging="360"/>
      </w:pPr>
      <w:rPr>
        <w:b/>
      </w:r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4">
    <w:nsid w:val="21AD0F3E"/>
    <w:multiLevelType w:val="multilevel"/>
    <w:tmpl w:val="FC5287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151A4C"/>
    <w:multiLevelType w:val="multilevel"/>
    <w:tmpl w:val="FD08AF8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rFonts w:ascii="Calibri" w:eastAsia="Calibri" w:hAnsi="Calibri" w:cs="Calibri"/>
        <w:b/>
        <w:i w:val="0"/>
        <w:strike w:val="0"/>
        <w:color w:val="000000"/>
        <w:sz w:val="24"/>
        <w:szCs w:val="24"/>
        <w:u w:val="none"/>
      </w:rPr>
    </w:lvl>
    <w:lvl w:ilvl="2">
      <w:start w:val="1"/>
      <w:numFmt w:val="decimal"/>
      <w:pStyle w:val="Nivel3"/>
      <w:lvlText w:val="%1.%2.%3."/>
      <w:lvlJc w:val="left"/>
      <w:pPr>
        <w:ind w:left="1638" w:hanging="504"/>
      </w:pPr>
      <w:rPr>
        <w:rFonts w:ascii="Calibri" w:eastAsia="Calibri" w:hAnsi="Calibri" w:cs="Calibri"/>
        <w:b/>
        <w:i w:val="0"/>
        <w:strike w:val="0"/>
        <w:color w:val="000000"/>
        <w:sz w:val="24"/>
        <w:szCs w:val="24"/>
      </w:rPr>
    </w:lvl>
    <w:lvl w:ilvl="3">
      <w:start w:val="1"/>
      <w:numFmt w:val="decimal"/>
      <w:pStyle w:val="Nivel4"/>
      <w:lvlText w:val="%1.%2.%3.%4."/>
      <w:lvlJc w:val="left"/>
      <w:pPr>
        <w:ind w:left="2491" w:hanging="648"/>
      </w:pPr>
      <w:rPr>
        <w:rFonts w:ascii="Calibri" w:eastAsia="Calibri" w:hAnsi="Calibri" w:cs="Calibri"/>
        <w:b/>
        <w:sz w:val="24"/>
        <w:szCs w:val="24"/>
      </w:rPr>
    </w:lvl>
    <w:lvl w:ilvl="4">
      <w:start w:val="1"/>
      <w:numFmt w:val="decimal"/>
      <w:pStyle w:val="Nivel5"/>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A307F4"/>
    <w:multiLevelType w:val="multilevel"/>
    <w:tmpl w:val="7696EE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pStyle w:val="Nivel3-erro"/>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E546A7"/>
    <w:multiLevelType w:val="multilevel"/>
    <w:tmpl w:val="938A8C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B06E3D"/>
    <w:multiLevelType w:val="multilevel"/>
    <w:tmpl w:val="ED6496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39055D8"/>
    <w:multiLevelType w:val="multilevel"/>
    <w:tmpl w:val="1ECCC62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CF7770"/>
    <w:multiLevelType w:val="multilevel"/>
    <w:tmpl w:val="C312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A3F1903"/>
    <w:multiLevelType w:val="multilevel"/>
    <w:tmpl w:val="8C541114"/>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AC06569"/>
    <w:multiLevelType w:val="multilevel"/>
    <w:tmpl w:val="7D1649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57085E"/>
    <w:multiLevelType w:val="multilevel"/>
    <w:tmpl w:val="7C8C8EF0"/>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1C27F66"/>
    <w:multiLevelType w:val="multilevel"/>
    <w:tmpl w:val="679A116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59061DC"/>
    <w:multiLevelType w:val="multilevel"/>
    <w:tmpl w:val="E09A22A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1"/>
  </w:num>
  <w:num w:numId="4">
    <w:abstractNumId w:val="9"/>
  </w:num>
  <w:num w:numId="5">
    <w:abstractNumId w:val="8"/>
  </w:num>
  <w:num w:numId="6">
    <w:abstractNumId w:val="12"/>
  </w:num>
  <w:num w:numId="7">
    <w:abstractNumId w:val="13"/>
  </w:num>
  <w:num w:numId="8">
    <w:abstractNumId w:val="2"/>
  </w:num>
  <w:num w:numId="9">
    <w:abstractNumId w:val="7"/>
  </w:num>
  <w:num w:numId="10">
    <w:abstractNumId w:val="6"/>
  </w:num>
  <w:num w:numId="11">
    <w:abstractNumId w:val="0"/>
  </w:num>
  <w:num w:numId="12">
    <w:abstractNumId w:val="10"/>
  </w:num>
  <w:num w:numId="13">
    <w:abstractNumId w:val="14"/>
  </w:num>
  <w:num w:numId="14">
    <w:abstractNumId w:val="15"/>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220"/>
    <w:rsid w:val="00016766"/>
    <w:rsid w:val="000A2FCA"/>
    <w:rsid w:val="000E229D"/>
    <w:rsid w:val="001E24AC"/>
    <w:rsid w:val="002513F9"/>
    <w:rsid w:val="002A539B"/>
    <w:rsid w:val="00392F73"/>
    <w:rsid w:val="004D0DF5"/>
    <w:rsid w:val="00505E8D"/>
    <w:rsid w:val="00583BA8"/>
    <w:rsid w:val="005B283D"/>
    <w:rsid w:val="00622DB0"/>
    <w:rsid w:val="006A735C"/>
    <w:rsid w:val="006D435E"/>
    <w:rsid w:val="006D6C4B"/>
    <w:rsid w:val="00702853"/>
    <w:rsid w:val="007139F0"/>
    <w:rsid w:val="00726829"/>
    <w:rsid w:val="007D0C57"/>
    <w:rsid w:val="008015BD"/>
    <w:rsid w:val="00824369"/>
    <w:rsid w:val="00882B07"/>
    <w:rsid w:val="008A2220"/>
    <w:rsid w:val="009274F9"/>
    <w:rsid w:val="00945B8D"/>
    <w:rsid w:val="009D4AD0"/>
    <w:rsid w:val="009F7677"/>
    <w:rsid w:val="00A137F7"/>
    <w:rsid w:val="00A14410"/>
    <w:rsid w:val="00A62A86"/>
    <w:rsid w:val="00A82478"/>
    <w:rsid w:val="00A976B7"/>
    <w:rsid w:val="00BD439A"/>
    <w:rsid w:val="00BE3B70"/>
    <w:rsid w:val="00C07D42"/>
    <w:rsid w:val="00CD78AE"/>
    <w:rsid w:val="00D51CD5"/>
    <w:rsid w:val="00D61900"/>
    <w:rsid w:val="00DC46A1"/>
    <w:rsid w:val="00DF7CE2"/>
    <w:rsid w:val="00EA1256"/>
    <w:rsid w:val="00EB55C0"/>
    <w:rsid w:val="00EB7721"/>
    <w:rsid w:val="00EB78F0"/>
    <w:rsid w:val="00EF4280"/>
    <w:rsid w:val="00F0008A"/>
    <w:rsid w:val="00F215F3"/>
    <w:rsid w:val="00F42B7E"/>
    <w:rsid w:val="00F60FF4"/>
    <w:rsid w:val="00F77F88"/>
    <w:rsid w:val="00FC0B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47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47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mbscpl2021@gmail.com" TargetMode="External"/><Relationship Id="rId21" Type="http://schemas.openxmlformats.org/officeDocument/2006/relationships/hyperlink" Target="https://www.planalto.gov.br/ccivil_03/_ato2011-2014/2013/lei/l12846.htm" TargetMode="External"/><Relationship Id="rId42" Type="http://schemas.openxmlformats.org/officeDocument/2006/relationships/hyperlink" Target="https://www.gov.br/compras/pt-br/acesso-a-informacao/legislacao/instrucoes-normativas/instrucao-normativa-no-53-de-8-de-julho-de-2020" TargetMode="External"/><Relationship Id="rId47" Type="http://schemas.openxmlformats.org/officeDocument/2006/relationships/hyperlink" Target="https://www.planalto.gov.br/ccivil_03/leis/l5764.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s://www.planalto.gov.br/ccivil_03/_ato2011-2014/2013/lei/l12846.htm" TargetMode="External"/><Relationship Id="rId89" Type="http://schemas.openxmlformats.org/officeDocument/2006/relationships/hyperlink" Target="https://www.gov.br/compras/pt-br/acesso-a-informacao/legislacao/instrucoes-normativas/instrucao-normativa-seges-me-no-26-de-13-de-abril-de-2022" TargetMode="External"/><Relationship Id="rId112" Type="http://schemas.openxmlformats.org/officeDocument/2006/relationships/header" Target="header1.xml"/><Relationship Id="rId16" Type="http://schemas.openxmlformats.org/officeDocument/2006/relationships/hyperlink" Target="https://www.gov.br/compras/pt-br/acesso-a-informacao/legislacao/instrucoes-normativas/instrucao-normativa-no-3-de-26-de-abril-de-2018" TargetMode="External"/><Relationship Id="rId107" Type="http://schemas.openxmlformats.org/officeDocument/2006/relationships/hyperlink" Target="https://www.planalto.gov.br/ccivil_03/constituicao/constituicaocompilado.htm" TargetMode="External"/><Relationship Id="rId11" Type="http://schemas.openxmlformats.org/officeDocument/2006/relationships/hyperlink" Target="https://www.planalto.gov.br/ccivil_03/leis/lcp/lcp123.htm" TargetMode="External"/><Relationship Id="rId24" Type="http://schemas.openxmlformats.org/officeDocument/2006/relationships/hyperlink" Target="https://www.gov.br/compras/pt-br/acesso-a-informacao/legislacao/instrucoes-normativas/instrucao-normativa-seges-me-no-73-de-30-de-setembro-de-2022" TargetMode="External"/><Relationship Id="rId32" Type="http://schemas.openxmlformats.org/officeDocument/2006/relationships/hyperlink" Target="https://www.planalto.gov.br/ccivil_03/_ato2019-2022/2022/Decreto/D112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in.gov.br/en/web/dou/-/instrucao-normativa-seges/me-n-77-de-4-de-novembro-de-2022-441681061" TargetMode="External"/><Relationship Id="rId45" Type="http://schemas.openxmlformats.org/officeDocument/2006/relationships/hyperlink" Target="https://www.gov.br/empresas-e-negocios/pt-br/empreendedor" TargetMode="External"/><Relationship Id="rId53" Type="http://schemas.openxmlformats.org/officeDocument/2006/relationships/hyperlink" Target="https://www.planalto.gov.br/ccivil_03/leis/lcp/lcp12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102" Type="http://schemas.openxmlformats.org/officeDocument/2006/relationships/hyperlink" Target="https://www.planalto.gov.br/ccivil_03/_ato2011-2014/2012/decreto/d7724.htm" TargetMode="External"/><Relationship Id="rId110" Type="http://schemas.openxmlformats.org/officeDocument/2006/relationships/hyperlink" Target="http://www.planalto.gov.br/ccivil_03/_ato2019-2022/2021/lei/L14133.ht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www.planalto.gov.br/ccivil_03/_ato2019-2022/2021/lei/L14133.htm" TargetMode="Externa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5-2018/2015/decreto/d8538.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https://www.planalto.gov.br/ccivil_03/_ato2019-2022/2022/Decreto/D11246.htm" TargetMode="External"/><Relationship Id="rId43" Type="http://schemas.openxmlformats.org/officeDocument/2006/relationships/hyperlink" Target="https://www.planalto.gov.br/ccivil_03/leis/l8429.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about:blank"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s://www.planalto.gov.br/ccivil_03/constituicao/constituicaocompilado.htm"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25art159"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_ato2019-2022/2022/Decreto/D11246.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gov.br/economia/pt-br/assuntos/drei/legislacao/arquivos/legislacoes-federais/indrei772020.pdf"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s://www.planalto.gov.br/ccivil_03/leis/lcp/lcp123.htm" TargetMode="External"/><Relationship Id="rId116" Type="http://schemas.openxmlformats.org/officeDocument/2006/relationships/theme" Target="theme/theme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leis/lcp/lcp12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alto.gov.br/ccivil_03/_ato2015-2018/2016/decreto/d8660.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constituicao/constituicaocompilado.htm" TargetMode="External"/><Relationship Id="rId57" Type="http://schemas.openxmlformats.org/officeDocument/2006/relationships/hyperlink" Target="http://www.planalto.gov.br/ccivil_03/_ato2019-2022/2021/lei/L14133.htm" TargetMode="External"/><Relationship Id="rId106" Type="http://schemas.openxmlformats.org/officeDocument/2006/relationships/hyperlink" Target="https://www.planalto.gov.br/ccivil_03/constituicao/constituicaocompilado.htm" TargetMode="External"/><Relationship Id="rId114" Type="http://schemas.openxmlformats.org/officeDocument/2006/relationships/header" Target="header2.xm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s://www.planalto.gov.br/ccivil_03/_ato2019-2022/2022/Decreto/D11246.htm" TargetMode="External"/><Relationship Id="rId44" Type="http://schemas.openxmlformats.org/officeDocument/2006/relationships/hyperlink" Target="http://www.planalto.gov.br/ccivil_03/AGU/Pareceres/2019-2022/PRC-JL-01-2020.htm" TargetMode="External"/><Relationship Id="rId52" Type="http://schemas.openxmlformats.org/officeDocument/2006/relationships/hyperlink" Target="https://www.planalto.gov.br/ccivil_03/leis/lcp/lcp12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planalto.gov.br/ccivil_03/leis/l8078compilado.htm" TargetMode="External"/><Relationship Id="rId73" Type="http://schemas.openxmlformats.org/officeDocument/2006/relationships/hyperlink" Target="https://www.planalto.gov.br/ccivil_03/_ato2011-2014/2013/lei/l12846.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s://www.planalto.gov.br/ccivil_03/_ato2011-2014/2011/lei/l12527.htm" TargetMode="External"/><Relationship Id="rId4" Type="http://schemas.microsoft.com/office/2007/relationships/stylesWithEffects" Target="stylesWithEffects.xml"/><Relationship Id="rId9" Type="http://schemas.openxmlformats.org/officeDocument/2006/relationships/hyperlink" Target="https://www.planalto.gov.br/ccivil_03/leis/lcp/lcp123.ht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gov.br/compras/pt-br/acesso-a-informacao/legislacao/instrucoes-normativas/instrucao-normativa-seges-me-no-73-de-30-de-setembro-de-2022"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hyperlink" Target="https://www.planalto.gov.br/ccivil_03/leis/lcp/lcp123.htm" TargetMode="External"/><Relationship Id="rId34" Type="http://schemas.openxmlformats.org/officeDocument/2006/relationships/hyperlink" Target="https://www.planalto.gov.br/ccivil_03/_ato2019-2022/2022/Decreto/D11246.htm" TargetMode="External"/><Relationship Id="rId50" Type="http://schemas.openxmlformats.org/officeDocument/2006/relationships/hyperlink" Target="https://www.planalto.gov.br/ccivil_03/constituicao/constituicaocompilado.htm" TargetMode="External"/><Relationship Id="rId55" Type="http://schemas.openxmlformats.org/officeDocument/2006/relationships/hyperlink" Target="http://www.tcu.gov.br/arquivosrca/001.003.009.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s://www.planalto.gov.br/ccivil_03/leis/l8078compilado.htm" TargetMode="External"/><Relationship Id="rId104" Type="http://schemas.openxmlformats.org/officeDocument/2006/relationships/hyperlink" Target="http://www.planalto.gov.br/ccivil_03/_ato2019-2022/2021/lei/L14133.htm" TargetMode="External"/><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29" Type="http://schemas.openxmlformats.org/officeDocument/2006/relationships/hyperlink" Target="https://www.planalto.gov.br/ccivil_03/_ato2019-2022/2022/Decreto/D11246.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d+N7CQFO6My7eeTAAWr+ePbQ==">CgMxLjAyCGguZ2pkZ3hzMgloLjMwajB6bGwyCWguMWZvYjl0ZTIJaC4zem55c2g3MgloLjJldDkycDAyCGgudHlqY3d0MgloLjNkeTZ2a20yCWguMXQzaDVzZjIJaC40ZDM0b2c4MgloLjJzOGV5bzEyCWguMTdkcDh2dTIJaC4zcmRjcmpuMgppZC4yNmluMXJnMglpZC5sbnhiejkyCmlkLjM1bmt1bjIyCmlk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mlkLjNsMThmcmgyCmlkLjIwNmlwemEyCmlkLjRrNjY4bjMyCWguMnpiZ2l1dzIKaWQuMWVncXQycDIKaWQuM3lnZWJxaTIKaWQuMmRsb2x5YjIJaWQuc3F5dzY0MgppZC4zY3FtZXR4MgppZC4xcnZ3cDFxMgppZC40YnZrN3BqMgppZC4ycjB1aHhjMgppZC4xNjY0czU1MgloLjNxNXNhc3k4AHIhMV9WeDlBZUZMZHAwT1pmX0VzSFNNOXdJcVMtNDVGd3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63</Pages>
  <Words>22104</Words>
  <Characters>119362</Characters>
  <Application>Microsoft Office Word</Application>
  <DocSecurity>0</DocSecurity>
  <Lines>994</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32</cp:revision>
  <cp:lastPrinted>2025-01-23T13:59:00Z</cp:lastPrinted>
  <dcterms:created xsi:type="dcterms:W3CDTF">2025-01-12T13:11:00Z</dcterms:created>
  <dcterms:modified xsi:type="dcterms:W3CDTF">2025-02-19T14:45:00Z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