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F48A4" w14:textId="77777777" w:rsidR="002C5730" w:rsidRDefault="002C5730" w:rsidP="00017C41">
      <w:pPr>
        <w:rPr>
          <w:rFonts w:asciiTheme="majorHAnsi" w:hAnsiTheme="majorHAnsi" w:cstheme="majorHAnsi"/>
          <w:b/>
          <w:bCs/>
          <w:color w:val="000000" w:themeColor="text1"/>
        </w:rPr>
      </w:pPr>
    </w:p>
    <w:p w14:paraId="243A1572" w14:textId="77777777" w:rsidR="00672466" w:rsidRDefault="00672466" w:rsidP="00017C41">
      <w:pPr>
        <w:rPr>
          <w:rFonts w:asciiTheme="majorHAnsi" w:hAnsiTheme="majorHAnsi" w:cstheme="majorHAnsi"/>
          <w:b/>
          <w:bCs/>
          <w:color w:val="000000" w:themeColor="text1"/>
        </w:rPr>
      </w:pPr>
    </w:p>
    <w:p w14:paraId="24F40828" w14:textId="77777777" w:rsidR="00630E57" w:rsidRDefault="00630E57" w:rsidP="00017C41">
      <w:pPr>
        <w:rPr>
          <w:rFonts w:asciiTheme="majorHAnsi" w:hAnsiTheme="majorHAnsi" w:cstheme="majorHAnsi"/>
          <w:b/>
          <w:bCs/>
          <w:color w:val="000000" w:themeColor="text1"/>
        </w:rPr>
      </w:pPr>
    </w:p>
    <w:p w14:paraId="17CCD70E" w14:textId="56470AFD" w:rsidR="00672466" w:rsidRPr="00366D8A" w:rsidRDefault="00672466" w:rsidP="00017C41">
      <w:pPr>
        <w:jc w:val="center"/>
        <w:rPr>
          <w:rFonts w:asciiTheme="majorHAnsi" w:hAnsiTheme="majorHAnsi" w:cstheme="majorHAnsi"/>
          <w:b/>
          <w:bCs/>
          <w:color w:val="000000" w:themeColor="text1"/>
          <w:sz w:val="36"/>
        </w:rPr>
      </w:pPr>
      <w:r w:rsidRPr="00366D8A">
        <w:rPr>
          <w:rFonts w:asciiTheme="majorHAnsi" w:hAnsiTheme="majorHAnsi" w:cstheme="majorHAnsi"/>
          <w:b/>
          <w:bCs/>
          <w:color w:val="000000" w:themeColor="text1"/>
          <w:sz w:val="36"/>
        </w:rPr>
        <w:t xml:space="preserve">EDITAL DE </w:t>
      </w:r>
      <w:r w:rsidR="001323D4">
        <w:rPr>
          <w:rFonts w:asciiTheme="majorHAnsi" w:hAnsiTheme="majorHAnsi" w:cstheme="majorHAnsi"/>
          <w:b/>
          <w:bCs/>
          <w:color w:val="000000" w:themeColor="text1"/>
          <w:sz w:val="36"/>
        </w:rPr>
        <w:t>LICITAÇÃO</w:t>
      </w:r>
    </w:p>
    <w:p w14:paraId="0C027404" w14:textId="77777777" w:rsidR="00672466" w:rsidRDefault="00672466" w:rsidP="00017C41">
      <w:pPr>
        <w:rPr>
          <w:rFonts w:asciiTheme="majorHAnsi" w:hAnsiTheme="majorHAnsi" w:cstheme="majorHAnsi"/>
          <w:b/>
          <w:bCs/>
          <w:color w:val="000000" w:themeColor="text1"/>
        </w:rPr>
      </w:pPr>
    </w:p>
    <w:p w14:paraId="460E12CC" w14:textId="77777777" w:rsidR="00630E57" w:rsidRDefault="00630E57" w:rsidP="00017C41">
      <w:pPr>
        <w:rPr>
          <w:rFonts w:asciiTheme="majorHAnsi" w:hAnsiTheme="majorHAnsi" w:cstheme="majorHAnsi"/>
          <w:b/>
          <w:bCs/>
          <w:color w:val="000000" w:themeColor="text1"/>
        </w:rPr>
      </w:pPr>
    </w:p>
    <w:tbl>
      <w:tblPr>
        <w:tblStyle w:val="Tabelacomgrade"/>
        <w:tblW w:w="0" w:type="auto"/>
        <w:tblLook w:val="04A0" w:firstRow="1" w:lastRow="0" w:firstColumn="1" w:lastColumn="0" w:noHBand="0" w:noVBand="1"/>
      </w:tblPr>
      <w:tblGrid>
        <w:gridCol w:w="4106"/>
        <w:gridCol w:w="5387"/>
      </w:tblGrid>
      <w:tr w:rsidR="001323D4" w:rsidRPr="001323D4" w14:paraId="111756CF" w14:textId="77777777" w:rsidTr="001323D4">
        <w:tc>
          <w:tcPr>
            <w:tcW w:w="4106" w:type="dxa"/>
            <w:vAlign w:val="center"/>
          </w:tcPr>
          <w:p w14:paraId="00ABE6BC" w14:textId="71071B5B" w:rsidR="001323D4" w:rsidRPr="001323D4" w:rsidRDefault="001323D4" w:rsidP="000F7913">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 xml:space="preserve">PREGÃO </w:t>
            </w:r>
            <w:r w:rsidR="000F7913">
              <w:rPr>
                <w:rFonts w:asciiTheme="majorHAnsi" w:hAnsiTheme="majorHAnsi" w:cstheme="majorHAnsi"/>
                <w:b/>
                <w:bCs/>
                <w:color w:val="000000" w:themeColor="text1"/>
              </w:rPr>
              <w:t>PRESENCIAL</w:t>
            </w:r>
            <w:r w:rsidRPr="001323D4">
              <w:rPr>
                <w:rFonts w:asciiTheme="majorHAnsi" w:hAnsiTheme="majorHAnsi" w:cstheme="majorHAnsi"/>
                <w:b/>
                <w:bCs/>
                <w:color w:val="000000" w:themeColor="text1"/>
              </w:rPr>
              <w:t>:</w:t>
            </w:r>
          </w:p>
        </w:tc>
        <w:tc>
          <w:tcPr>
            <w:tcW w:w="5387" w:type="dxa"/>
            <w:vAlign w:val="center"/>
          </w:tcPr>
          <w:p w14:paraId="5DBF5B1D" w14:textId="6AFF3760" w:rsidR="001323D4" w:rsidRPr="001323D4" w:rsidRDefault="00F04203" w:rsidP="00271B8B">
            <w:pPr>
              <w:jc w:val="both"/>
              <w:rPr>
                <w:rFonts w:asciiTheme="majorHAnsi" w:hAnsiTheme="majorHAnsi" w:cstheme="majorHAnsi"/>
                <w:bCs/>
                <w:color w:val="000000" w:themeColor="text1"/>
              </w:rPr>
            </w:pPr>
            <w:r>
              <w:rPr>
                <w:rFonts w:asciiTheme="majorHAnsi" w:hAnsiTheme="majorHAnsi" w:cstheme="majorHAnsi"/>
                <w:bCs/>
                <w:color w:val="000000" w:themeColor="text1"/>
              </w:rPr>
              <w:t>PM-BS Nº 001</w:t>
            </w:r>
            <w:r w:rsidR="00702687">
              <w:rPr>
                <w:rFonts w:asciiTheme="majorHAnsi" w:hAnsiTheme="majorHAnsi" w:cstheme="majorHAnsi"/>
                <w:bCs/>
                <w:color w:val="000000" w:themeColor="text1"/>
              </w:rPr>
              <w:t>/2024</w:t>
            </w:r>
          </w:p>
        </w:tc>
      </w:tr>
      <w:tr w:rsidR="001323D4" w:rsidRPr="001323D4" w14:paraId="502B65BD" w14:textId="77777777" w:rsidTr="001323D4">
        <w:tc>
          <w:tcPr>
            <w:tcW w:w="4106" w:type="dxa"/>
            <w:vAlign w:val="center"/>
          </w:tcPr>
          <w:p w14:paraId="4769F806" w14:textId="4856817E"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PROCESSO:</w:t>
            </w:r>
          </w:p>
        </w:tc>
        <w:tc>
          <w:tcPr>
            <w:tcW w:w="5387" w:type="dxa"/>
            <w:vAlign w:val="center"/>
          </w:tcPr>
          <w:p w14:paraId="475CDA31" w14:textId="6F73EBC2" w:rsidR="001323D4" w:rsidRPr="001323D4" w:rsidRDefault="008D3C3F" w:rsidP="00F04203">
            <w:pPr>
              <w:jc w:val="both"/>
              <w:rPr>
                <w:rFonts w:asciiTheme="majorHAnsi" w:hAnsiTheme="majorHAnsi" w:cstheme="majorHAnsi"/>
                <w:bCs/>
                <w:color w:val="000000" w:themeColor="text1"/>
              </w:rPr>
            </w:pPr>
            <w:r>
              <w:rPr>
                <w:rFonts w:asciiTheme="majorHAnsi" w:hAnsiTheme="majorHAnsi" w:cstheme="majorHAnsi"/>
                <w:bCs/>
                <w:color w:val="000000" w:themeColor="text1"/>
              </w:rPr>
              <w:t>PM-BS Nº 127</w:t>
            </w:r>
            <w:r w:rsidR="00702687">
              <w:rPr>
                <w:rFonts w:asciiTheme="majorHAnsi" w:hAnsiTheme="majorHAnsi" w:cstheme="majorHAnsi"/>
                <w:bCs/>
                <w:color w:val="000000" w:themeColor="text1"/>
              </w:rPr>
              <w:t>/2024</w:t>
            </w:r>
          </w:p>
        </w:tc>
      </w:tr>
      <w:tr w:rsidR="001323D4" w:rsidRPr="001323D4" w14:paraId="7963137A" w14:textId="77777777" w:rsidTr="001323D4">
        <w:tc>
          <w:tcPr>
            <w:tcW w:w="4106" w:type="dxa"/>
            <w:vAlign w:val="center"/>
          </w:tcPr>
          <w:p w14:paraId="2BEAD8A1" w14:textId="6C955FA3"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TIPO:</w:t>
            </w:r>
          </w:p>
        </w:tc>
        <w:tc>
          <w:tcPr>
            <w:tcW w:w="5387" w:type="dxa"/>
            <w:vAlign w:val="center"/>
          </w:tcPr>
          <w:p w14:paraId="6B857193" w14:textId="40FE0868"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MENOR PREÇO POR ITEM</w:t>
            </w:r>
          </w:p>
        </w:tc>
      </w:tr>
      <w:tr w:rsidR="001323D4" w:rsidRPr="001323D4" w14:paraId="2B80E775" w14:textId="77777777" w:rsidTr="001323D4">
        <w:tc>
          <w:tcPr>
            <w:tcW w:w="4106" w:type="dxa"/>
            <w:vAlign w:val="center"/>
          </w:tcPr>
          <w:p w14:paraId="68EF31EB" w14:textId="3B623EE1"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SISTEMA DE REGISTRO DE PREÇOS?</w:t>
            </w:r>
          </w:p>
        </w:tc>
        <w:tc>
          <w:tcPr>
            <w:tcW w:w="5387" w:type="dxa"/>
            <w:vAlign w:val="center"/>
          </w:tcPr>
          <w:p w14:paraId="3B5AF54A" w14:textId="43131E65"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SIM</w:t>
            </w:r>
          </w:p>
        </w:tc>
      </w:tr>
      <w:tr w:rsidR="00D87DBC" w:rsidRPr="001323D4" w14:paraId="102E9070" w14:textId="77777777" w:rsidTr="00DC49A0">
        <w:tc>
          <w:tcPr>
            <w:tcW w:w="9493" w:type="dxa"/>
            <w:gridSpan w:val="2"/>
            <w:vAlign w:val="center"/>
          </w:tcPr>
          <w:p w14:paraId="22E0411C" w14:textId="08AC9B1B" w:rsidR="00D87DBC" w:rsidRPr="001323D4" w:rsidRDefault="00D87DBC" w:rsidP="007F39BA">
            <w:pPr>
              <w:jc w:val="both"/>
              <w:rPr>
                <w:rFonts w:asciiTheme="majorHAnsi" w:hAnsiTheme="majorHAnsi" w:cstheme="majorHAnsi"/>
                <w:bCs/>
                <w:color w:val="000000" w:themeColor="text1"/>
              </w:rPr>
            </w:pPr>
            <w:r w:rsidRPr="001323D4">
              <w:rPr>
                <w:rFonts w:asciiTheme="majorHAnsi" w:hAnsiTheme="majorHAnsi" w:cstheme="majorHAnsi"/>
                <w:b/>
                <w:bCs/>
                <w:color w:val="000000" w:themeColor="text1"/>
              </w:rPr>
              <w:t>OBJETO:</w:t>
            </w:r>
            <w:r>
              <w:rPr>
                <w:rFonts w:asciiTheme="majorHAnsi" w:hAnsiTheme="majorHAnsi" w:cstheme="majorHAnsi"/>
                <w:b/>
                <w:bCs/>
                <w:color w:val="000000" w:themeColor="text1"/>
              </w:rPr>
              <w:t xml:space="preserve"> </w:t>
            </w:r>
            <w:r w:rsidRPr="001323D4">
              <w:rPr>
                <w:rFonts w:asciiTheme="majorHAnsi" w:hAnsiTheme="majorHAnsi" w:cstheme="majorHAnsi"/>
                <w:bCs/>
                <w:color w:val="000000" w:themeColor="text1"/>
              </w:rPr>
              <w:t xml:space="preserve">Registro </w:t>
            </w:r>
            <w:r w:rsidR="00302BB3" w:rsidRPr="00302BB3">
              <w:rPr>
                <w:rFonts w:asciiTheme="majorHAnsi" w:hAnsiTheme="majorHAnsi" w:cstheme="majorHAnsi"/>
                <w:bCs/>
                <w:color w:val="000000" w:themeColor="text1"/>
              </w:rPr>
              <w:t xml:space="preserve">de preços para contratação </w:t>
            </w:r>
            <w:r w:rsidR="00702687" w:rsidRPr="00702687">
              <w:rPr>
                <w:rFonts w:asciiTheme="majorHAnsi" w:hAnsiTheme="majorHAnsi" w:cstheme="majorHAnsi"/>
                <w:bCs/>
                <w:color w:val="000000" w:themeColor="text1"/>
              </w:rPr>
              <w:t xml:space="preserve">de empresa para </w:t>
            </w:r>
            <w:r w:rsidR="007F39BA">
              <w:rPr>
                <w:rFonts w:asciiTheme="majorHAnsi" w:hAnsiTheme="majorHAnsi" w:cstheme="majorHAnsi"/>
                <w:bCs/>
                <w:color w:val="000000" w:themeColor="text1"/>
              </w:rPr>
              <w:t>locação de palco, som, banheiro químico e outros componentes, para realização da tem</w:t>
            </w:r>
            <w:r w:rsidR="00C47051">
              <w:rPr>
                <w:rFonts w:asciiTheme="majorHAnsi" w:hAnsiTheme="majorHAnsi" w:cstheme="majorHAnsi"/>
                <w:bCs/>
                <w:color w:val="000000" w:themeColor="text1"/>
              </w:rPr>
              <w:t>porada de P</w:t>
            </w:r>
            <w:r w:rsidR="007F39BA">
              <w:rPr>
                <w:rFonts w:asciiTheme="majorHAnsi" w:hAnsiTheme="majorHAnsi" w:cstheme="majorHAnsi"/>
                <w:bCs/>
                <w:color w:val="000000" w:themeColor="text1"/>
              </w:rPr>
              <w:t>raia</w:t>
            </w:r>
            <w:r w:rsidR="00C47051">
              <w:rPr>
                <w:rFonts w:asciiTheme="majorHAnsi" w:hAnsiTheme="majorHAnsi" w:cstheme="majorHAnsi"/>
                <w:bCs/>
                <w:color w:val="000000" w:themeColor="text1"/>
              </w:rPr>
              <w:t xml:space="preserve"> </w:t>
            </w:r>
            <w:r w:rsidR="000B2BB9">
              <w:rPr>
                <w:rFonts w:asciiTheme="majorHAnsi" w:hAnsiTheme="majorHAnsi" w:cstheme="majorHAnsi"/>
                <w:bCs/>
                <w:color w:val="000000" w:themeColor="text1"/>
              </w:rPr>
              <w:t>(</w:t>
            </w:r>
            <w:r w:rsidR="007F39BA">
              <w:rPr>
                <w:rFonts w:asciiTheme="majorHAnsi" w:hAnsiTheme="majorHAnsi" w:cstheme="majorHAnsi"/>
                <w:bCs/>
                <w:color w:val="000000" w:themeColor="text1"/>
              </w:rPr>
              <w:t>PRAIA DA MACENDONIA VERÃO 2024), promovidos pela</w:t>
            </w:r>
            <w:r w:rsidR="00702687" w:rsidRPr="00702687">
              <w:rPr>
                <w:rFonts w:asciiTheme="majorHAnsi" w:hAnsiTheme="majorHAnsi" w:cstheme="majorHAnsi"/>
                <w:bCs/>
                <w:color w:val="000000" w:themeColor="text1"/>
              </w:rPr>
              <w:t xml:space="preserve"> </w:t>
            </w:r>
            <w:r w:rsidR="00466977">
              <w:rPr>
                <w:rFonts w:asciiTheme="majorHAnsi" w:hAnsiTheme="majorHAnsi" w:cstheme="majorHAnsi"/>
                <w:bCs/>
                <w:color w:val="000000" w:themeColor="text1"/>
              </w:rPr>
              <w:t xml:space="preserve">Prefeitura Municipal </w:t>
            </w:r>
            <w:r w:rsidR="00702687" w:rsidRPr="00702687">
              <w:rPr>
                <w:rFonts w:asciiTheme="majorHAnsi" w:hAnsiTheme="majorHAnsi" w:cstheme="majorHAnsi"/>
                <w:bCs/>
                <w:color w:val="000000" w:themeColor="text1"/>
              </w:rPr>
              <w:t xml:space="preserve">de </w:t>
            </w:r>
            <w:r w:rsidR="00F04203">
              <w:rPr>
                <w:rFonts w:asciiTheme="majorHAnsi" w:hAnsiTheme="majorHAnsi" w:cstheme="majorHAnsi"/>
                <w:bCs/>
                <w:color w:val="000000" w:themeColor="text1"/>
              </w:rPr>
              <w:t>Bernardo Sayão</w:t>
            </w:r>
            <w:r w:rsidR="00702687" w:rsidRPr="00702687">
              <w:rPr>
                <w:rFonts w:asciiTheme="majorHAnsi" w:hAnsiTheme="majorHAnsi" w:cstheme="majorHAnsi"/>
                <w:bCs/>
                <w:color w:val="000000" w:themeColor="text1"/>
              </w:rPr>
              <w:t>/TO</w:t>
            </w:r>
            <w:r w:rsidRPr="001323D4">
              <w:rPr>
                <w:rFonts w:asciiTheme="majorHAnsi" w:hAnsiTheme="majorHAnsi" w:cstheme="majorHAnsi"/>
                <w:bCs/>
                <w:color w:val="000000" w:themeColor="text1"/>
              </w:rPr>
              <w:t>.</w:t>
            </w:r>
          </w:p>
        </w:tc>
      </w:tr>
      <w:tr w:rsidR="001323D4" w:rsidRPr="001323D4" w14:paraId="52D31E27" w14:textId="77777777" w:rsidTr="001323D4">
        <w:tc>
          <w:tcPr>
            <w:tcW w:w="4106" w:type="dxa"/>
            <w:vAlign w:val="center"/>
          </w:tcPr>
          <w:p w14:paraId="6567D42E" w14:textId="2448B79E"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INTERESSADO:</w:t>
            </w:r>
          </w:p>
        </w:tc>
        <w:tc>
          <w:tcPr>
            <w:tcW w:w="5387" w:type="dxa"/>
            <w:vAlign w:val="center"/>
          </w:tcPr>
          <w:p w14:paraId="5B43CB17" w14:textId="21A97292" w:rsidR="001323D4" w:rsidRPr="001323D4" w:rsidRDefault="00F04203" w:rsidP="001323D4">
            <w:pPr>
              <w:jc w:val="both"/>
              <w:rPr>
                <w:rFonts w:asciiTheme="majorHAnsi" w:hAnsiTheme="majorHAnsi" w:cstheme="majorHAnsi"/>
                <w:bCs/>
                <w:color w:val="000000" w:themeColor="text1"/>
              </w:rPr>
            </w:pPr>
            <w:r w:rsidRPr="00F04203">
              <w:rPr>
                <w:rFonts w:asciiTheme="majorHAnsi" w:hAnsiTheme="majorHAnsi" w:cstheme="majorHAnsi"/>
                <w:bCs/>
                <w:color w:val="000000" w:themeColor="text1"/>
              </w:rPr>
              <w:t>PREFEITURA MUNICIPAL DE BERNARDO SAYÃO/TO</w:t>
            </w:r>
          </w:p>
        </w:tc>
      </w:tr>
      <w:tr w:rsidR="001323D4" w:rsidRPr="001323D4" w14:paraId="29ACC6E1" w14:textId="77777777" w:rsidTr="001323D4">
        <w:tc>
          <w:tcPr>
            <w:tcW w:w="4106" w:type="dxa"/>
            <w:vAlign w:val="center"/>
          </w:tcPr>
          <w:p w14:paraId="08388E1F" w14:textId="0B0C7392"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ÓRGÃOS PARTICIPANTES?</w:t>
            </w:r>
          </w:p>
        </w:tc>
        <w:tc>
          <w:tcPr>
            <w:tcW w:w="5387" w:type="dxa"/>
            <w:vAlign w:val="center"/>
          </w:tcPr>
          <w:p w14:paraId="7CB0E777" w14:textId="798633BD" w:rsidR="001323D4" w:rsidRPr="001323D4" w:rsidRDefault="00302BB3" w:rsidP="001323D4">
            <w:pPr>
              <w:jc w:val="both"/>
              <w:rPr>
                <w:rFonts w:asciiTheme="majorHAnsi" w:hAnsiTheme="majorHAnsi" w:cstheme="majorHAnsi"/>
                <w:bCs/>
                <w:color w:val="000000" w:themeColor="text1"/>
              </w:rPr>
            </w:pPr>
            <w:r>
              <w:rPr>
                <w:rFonts w:asciiTheme="majorHAnsi" w:hAnsiTheme="majorHAnsi" w:cstheme="majorHAnsi"/>
                <w:bCs/>
                <w:color w:val="000000" w:themeColor="text1"/>
              </w:rPr>
              <w:t>NÃO</w:t>
            </w:r>
          </w:p>
        </w:tc>
      </w:tr>
      <w:tr w:rsidR="001323D4" w:rsidRPr="001323D4" w14:paraId="764A1118" w14:textId="77777777" w:rsidTr="001323D4">
        <w:tc>
          <w:tcPr>
            <w:tcW w:w="4106" w:type="dxa"/>
            <w:vAlign w:val="center"/>
          </w:tcPr>
          <w:p w14:paraId="645668F2" w14:textId="2B3B9F13"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 xml:space="preserve">DATA </w:t>
            </w:r>
            <w:r w:rsidR="000C45A1">
              <w:rPr>
                <w:rFonts w:asciiTheme="majorHAnsi" w:hAnsiTheme="majorHAnsi" w:cstheme="majorHAnsi"/>
                <w:b/>
                <w:bCs/>
                <w:color w:val="000000" w:themeColor="text1"/>
              </w:rPr>
              <w:t xml:space="preserve">DE </w:t>
            </w:r>
            <w:r w:rsidR="000C45A1" w:rsidRPr="001323D4">
              <w:rPr>
                <w:rFonts w:asciiTheme="majorHAnsi" w:hAnsiTheme="majorHAnsi" w:cstheme="majorHAnsi"/>
                <w:b/>
                <w:bCs/>
                <w:color w:val="000000" w:themeColor="text1"/>
              </w:rPr>
              <w:t xml:space="preserve">INÍCIO </w:t>
            </w:r>
            <w:r w:rsidRPr="001323D4">
              <w:rPr>
                <w:rFonts w:asciiTheme="majorHAnsi" w:hAnsiTheme="majorHAnsi" w:cstheme="majorHAnsi"/>
                <w:b/>
                <w:bCs/>
                <w:color w:val="000000" w:themeColor="text1"/>
              </w:rPr>
              <w:t>DA SESSÃO PÚBLICA:</w:t>
            </w:r>
          </w:p>
        </w:tc>
        <w:tc>
          <w:tcPr>
            <w:tcW w:w="5387" w:type="dxa"/>
            <w:vAlign w:val="center"/>
          </w:tcPr>
          <w:p w14:paraId="6205097E" w14:textId="3FBAB081" w:rsidR="001323D4" w:rsidRPr="00911B4A" w:rsidRDefault="001323D4" w:rsidP="00721ADF">
            <w:pPr>
              <w:jc w:val="both"/>
              <w:rPr>
                <w:rFonts w:asciiTheme="majorHAnsi" w:hAnsiTheme="majorHAnsi" w:cstheme="majorHAnsi"/>
                <w:bCs/>
              </w:rPr>
            </w:pPr>
            <w:r w:rsidRPr="00911B4A">
              <w:rPr>
                <w:rFonts w:asciiTheme="majorHAnsi" w:hAnsiTheme="majorHAnsi" w:cstheme="majorHAnsi"/>
                <w:bCs/>
              </w:rPr>
              <w:t xml:space="preserve">Dia </w:t>
            </w:r>
            <w:r w:rsidR="008647F3">
              <w:rPr>
                <w:rFonts w:asciiTheme="majorHAnsi" w:hAnsiTheme="majorHAnsi" w:cstheme="majorHAnsi"/>
                <w:bCs/>
              </w:rPr>
              <w:t>26</w:t>
            </w:r>
            <w:r w:rsidR="00AA7BDE">
              <w:rPr>
                <w:rFonts w:asciiTheme="majorHAnsi" w:hAnsiTheme="majorHAnsi" w:cstheme="majorHAnsi"/>
                <w:bCs/>
              </w:rPr>
              <w:t>/0</w:t>
            </w:r>
            <w:r w:rsidR="008647F3">
              <w:rPr>
                <w:rFonts w:asciiTheme="majorHAnsi" w:hAnsiTheme="majorHAnsi" w:cstheme="majorHAnsi"/>
                <w:bCs/>
              </w:rPr>
              <w:t>6</w:t>
            </w:r>
            <w:r w:rsidR="00217AAB">
              <w:rPr>
                <w:rFonts w:asciiTheme="majorHAnsi" w:hAnsiTheme="majorHAnsi" w:cstheme="majorHAnsi"/>
                <w:bCs/>
              </w:rPr>
              <w:t>/</w:t>
            </w:r>
            <w:r w:rsidR="00911B4A" w:rsidRPr="00911B4A">
              <w:rPr>
                <w:rFonts w:asciiTheme="majorHAnsi" w:hAnsiTheme="majorHAnsi" w:cstheme="majorHAnsi"/>
                <w:bCs/>
              </w:rPr>
              <w:t xml:space="preserve">2024 às </w:t>
            </w:r>
            <w:r w:rsidR="00721ADF">
              <w:rPr>
                <w:rFonts w:asciiTheme="majorHAnsi" w:hAnsiTheme="majorHAnsi" w:cstheme="majorHAnsi"/>
                <w:bCs/>
              </w:rPr>
              <w:t>08</w:t>
            </w:r>
            <w:r w:rsidRPr="00911B4A">
              <w:rPr>
                <w:rFonts w:asciiTheme="majorHAnsi" w:hAnsiTheme="majorHAnsi" w:cstheme="majorHAnsi"/>
                <w:bCs/>
              </w:rPr>
              <w:t>h</w:t>
            </w:r>
            <w:r w:rsidR="00721ADF">
              <w:rPr>
                <w:rFonts w:asciiTheme="majorHAnsi" w:hAnsiTheme="majorHAnsi" w:cstheme="majorHAnsi"/>
                <w:bCs/>
              </w:rPr>
              <w:t>00</w:t>
            </w:r>
            <w:bookmarkStart w:id="0" w:name="_GoBack"/>
            <w:bookmarkEnd w:id="0"/>
            <w:r w:rsidR="00911B4A" w:rsidRPr="00911B4A">
              <w:rPr>
                <w:rFonts w:asciiTheme="majorHAnsi" w:hAnsiTheme="majorHAnsi" w:cstheme="majorHAnsi"/>
                <w:bCs/>
              </w:rPr>
              <w:t>min</w:t>
            </w:r>
            <w:r w:rsidRPr="00911B4A">
              <w:rPr>
                <w:rFonts w:asciiTheme="majorHAnsi" w:hAnsiTheme="majorHAnsi" w:cstheme="majorHAnsi"/>
                <w:bCs/>
              </w:rPr>
              <w:t xml:space="preserve"> (horário de Brasília)</w:t>
            </w:r>
          </w:p>
        </w:tc>
      </w:tr>
      <w:tr w:rsidR="001323D4" w:rsidRPr="001323D4" w14:paraId="7012D6E6" w14:textId="77777777" w:rsidTr="001323D4">
        <w:tc>
          <w:tcPr>
            <w:tcW w:w="4106" w:type="dxa"/>
            <w:vAlign w:val="center"/>
          </w:tcPr>
          <w:p w14:paraId="2F57D8DB" w14:textId="1DCB1A56"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MODO DE DISPUTA:</w:t>
            </w:r>
          </w:p>
        </w:tc>
        <w:tc>
          <w:tcPr>
            <w:tcW w:w="5387" w:type="dxa"/>
            <w:vAlign w:val="center"/>
          </w:tcPr>
          <w:p w14:paraId="58272066" w14:textId="13BE148F"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ABERTO</w:t>
            </w:r>
          </w:p>
        </w:tc>
      </w:tr>
      <w:tr w:rsidR="001323D4" w:rsidRPr="001323D4" w14:paraId="7B87C300" w14:textId="77777777" w:rsidTr="001323D4">
        <w:tc>
          <w:tcPr>
            <w:tcW w:w="4106" w:type="dxa"/>
            <w:vAlign w:val="center"/>
          </w:tcPr>
          <w:p w14:paraId="73E6F37E" w14:textId="3FE6E0DE"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REGIME JURÍDICO:</w:t>
            </w:r>
          </w:p>
        </w:tc>
        <w:tc>
          <w:tcPr>
            <w:tcW w:w="5387" w:type="dxa"/>
            <w:vAlign w:val="center"/>
          </w:tcPr>
          <w:p w14:paraId="7E180BC0" w14:textId="5FFFEAA4"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O presente edital será regido de acordo com as normas da lei federal 14.133/21.</w:t>
            </w:r>
          </w:p>
        </w:tc>
      </w:tr>
      <w:tr w:rsidR="001323D4" w:rsidRPr="001323D4" w14:paraId="19831E47" w14:textId="77777777" w:rsidTr="001323D4">
        <w:tc>
          <w:tcPr>
            <w:tcW w:w="4106" w:type="dxa"/>
            <w:vAlign w:val="center"/>
          </w:tcPr>
          <w:p w14:paraId="0DBD8247" w14:textId="7B2BBDC9"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ORÇAMENTO:</w:t>
            </w:r>
          </w:p>
        </w:tc>
        <w:tc>
          <w:tcPr>
            <w:tcW w:w="5387" w:type="dxa"/>
            <w:vAlign w:val="center"/>
          </w:tcPr>
          <w:p w14:paraId="3A3B8C53" w14:textId="581CCE24" w:rsidR="001323D4" w:rsidRPr="001323D4" w:rsidRDefault="001323D4" w:rsidP="001323D4">
            <w:pPr>
              <w:jc w:val="both"/>
              <w:rPr>
                <w:rFonts w:asciiTheme="majorHAnsi" w:hAnsiTheme="majorHAnsi" w:cstheme="majorHAnsi"/>
                <w:bCs/>
                <w:color w:val="000000" w:themeColor="text1"/>
              </w:rPr>
            </w:pPr>
            <w:r w:rsidRPr="001323D4">
              <w:rPr>
                <w:rFonts w:asciiTheme="majorHAnsi" w:hAnsiTheme="majorHAnsi" w:cstheme="majorHAnsi"/>
                <w:bCs/>
                <w:color w:val="000000" w:themeColor="text1"/>
              </w:rPr>
              <w:t>SIGILOSO</w:t>
            </w:r>
          </w:p>
        </w:tc>
      </w:tr>
      <w:tr w:rsidR="001323D4" w:rsidRPr="001323D4" w14:paraId="54F6C440" w14:textId="77777777" w:rsidTr="001323D4">
        <w:tc>
          <w:tcPr>
            <w:tcW w:w="4106" w:type="dxa"/>
            <w:vAlign w:val="center"/>
          </w:tcPr>
          <w:p w14:paraId="0778536A" w14:textId="19E82D0F"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INTERVALO MÍNIMO DE LANCE:</w:t>
            </w:r>
          </w:p>
        </w:tc>
        <w:tc>
          <w:tcPr>
            <w:tcW w:w="5387" w:type="dxa"/>
            <w:vAlign w:val="center"/>
          </w:tcPr>
          <w:p w14:paraId="2E24CDC5" w14:textId="328A7827" w:rsidR="001323D4" w:rsidRPr="00A97B7A" w:rsidRDefault="00A0354A" w:rsidP="00A0354A">
            <w:pPr>
              <w:jc w:val="both"/>
              <w:rPr>
                <w:rFonts w:asciiTheme="majorHAnsi" w:hAnsiTheme="majorHAnsi" w:cstheme="majorHAnsi"/>
                <w:bCs/>
              </w:rPr>
            </w:pPr>
            <w:r>
              <w:rPr>
                <w:rFonts w:asciiTheme="majorHAnsi" w:hAnsiTheme="majorHAnsi" w:cstheme="majorHAnsi"/>
                <w:bCs/>
              </w:rPr>
              <w:t>R$ 4,00</w:t>
            </w:r>
            <w:r w:rsidR="001323D4" w:rsidRPr="00A97B7A">
              <w:rPr>
                <w:rFonts w:asciiTheme="majorHAnsi" w:hAnsiTheme="majorHAnsi" w:cstheme="majorHAnsi"/>
                <w:bCs/>
              </w:rPr>
              <w:t>.</w:t>
            </w:r>
          </w:p>
        </w:tc>
      </w:tr>
      <w:tr w:rsidR="001323D4" w:rsidRPr="001323D4" w14:paraId="12287921" w14:textId="77777777" w:rsidTr="001323D4">
        <w:tc>
          <w:tcPr>
            <w:tcW w:w="4106" w:type="dxa"/>
            <w:vAlign w:val="center"/>
          </w:tcPr>
          <w:p w14:paraId="76E81752" w14:textId="25047381" w:rsidR="001323D4" w:rsidRPr="001323D4" w:rsidRDefault="001323D4" w:rsidP="001323D4">
            <w:pPr>
              <w:rPr>
                <w:rFonts w:asciiTheme="majorHAnsi" w:hAnsiTheme="majorHAnsi" w:cstheme="majorHAnsi"/>
                <w:b/>
                <w:bCs/>
                <w:color w:val="000000" w:themeColor="text1"/>
              </w:rPr>
            </w:pPr>
            <w:r w:rsidRPr="001323D4">
              <w:rPr>
                <w:rFonts w:asciiTheme="majorHAnsi" w:hAnsiTheme="majorHAnsi" w:cstheme="majorHAnsi"/>
                <w:b/>
                <w:bCs/>
                <w:color w:val="000000" w:themeColor="text1"/>
              </w:rPr>
              <w:t>FORMA DE JULGAMENTO:</w:t>
            </w:r>
          </w:p>
        </w:tc>
        <w:tc>
          <w:tcPr>
            <w:tcW w:w="5387" w:type="dxa"/>
            <w:vAlign w:val="center"/>
          </w:tcPr>
          <w:p w14:paraId="40D3A332" w14:textId="57051D60" w:rsidR="001323D4" w:rsidRPr="001323D4" w:rsidRDefault="00680E54" w:rsidP="00F04203">
            <w:pPr>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A licitação </w:t>
            </w:r>
            <w:r w:rsidR="00F04203">
              <w:rPr>
                <w:rFonts w:asciiTheme="majorHAnsi" w:hAnsiTheme="majorHAnsi" w:cstheme="majorHAnsi"/>
                <w:bCs/>
                <w:color w:val="000000" w:themeColor="text1"/>
              </w:rPr>
              <w:t xml:space="preserve">tratamento diferenciado </w:t>
            </w:r>
            <w:r>
              <w:rPr>
                <w:rFonts w:asciiTheme="majorHAnsi" w:hAnsiTheme="majorHAnsi" w:cstheme="majorHAnsi"/>
                <w:bCs/>
                <w:color w:val="000000" w:themeColor="text1"/>
              </w:rPr>
              <w:t xml:space="preserve">para </w:t>
            </w:r>
            <w:r w:rsidR="001323D4" w:rsidRPr="001323D4">
              <w:rPr>
                <w:rFonts w:asciiTheme="majorHAnsi" w:hAnsiTheme="majorHAnsi" w:cstheme="majorHAnsi"/>
                <w:bCs/>
                <w:color w:val="000000" w:themeColor="text1"/>
              </w:rPr>
              <w:t>MICROEMPRESAS-ME, EMPRESAS DE PEQUENO PORTE-EPP e MICROEMPREENDEDOR INDIVIDUAL-MEI</w:t>
            </w:r>
            <w:r w:rsidR="00BD405D">
              <w:rPr>
                <w:rFonts w:asciiTheme="majorHAnsi" w:hAnsiTheme="majorHAnsi" w:cstheme="majorHAnsi"/>
                <w:bCs/>
                <w:color w:val="000000" w:themeColor="text1"/>
              </w:rPr>
              <w:t>.</w:t>
            </w:r>
          </w:p>
        </w:tc>
      </w:tr>
    </w:tbl>
    <w:p w14:paraId="2B4A91AE" w14:textId="77777777" w:rsidR="002C5730" w:rsidRPr="008562F7" w:rsidRDefault="002C5730" w:rsidP="002C5730">
      <w:pPr>
        <w:spacing w:line="259" w:lineRule="auto"/>
        <w:jc w:val="both"/>
        <w:rPr>
          <w:rFonts w:asciiTheme="majorHAnsi" w:hAnsiTheme="majorHAnsi" w:cstheme="majorHAnsi"/>
          <w:b/>
          <w:bCs/>
          <w:color w:val="000000" w:themeColor="text1"/>
        </w:rPr>
      </w:pPr>
    </w:p>
    <w:p w14:paraId="2017E03E" w14:textId="77777777" w:rsidR="002C5730" w:rsidRPr="008562F7" w:rsidRDefault="002C5730" w:rsidP="002C5730">
      <w:pPr>
        <w:spacing w:line="259" w:lineRule="auto"/>
        <w:jc w:val="both"/>
        <w:rPr>
          <w:rFonts w:asciiTheme="majorHAnsi" w:hAnsiTheme="majorHAnsi" w:cstheme="majorHAnsi"/>
          <w:bCs/>
          <w:color w:val="000000" w:themeColor="text1"/>
        </w:rPr>
      </w:pPr>
    </w:p>
    <w:p w14:paraId="2DE05057" w14:textId="77777777" w:rsidR="00012BCA" w:rsidRDefault="00012BCA" w:rsidP="002C5730">
      <w:pPr>
        <w:spacing w:line="259" w:lineRule="auto"/>
        <w:jc w:val="both"/>
        <w:rPr>
          <w:rFonts w:asciiTheme="majorHAnsi" w:hAnsiTheme="majorHAnsi" w:cstheme="majorHAnsi"/>
          <w:bCs/>
          <w:color w:val="000000" w:themeColor="text1"/>
        </w:rPr>
      </w:pPr>
    </w:p>
    <w:p w14:paraId="5CC3B2D9" w14:textId="77777777" w:rsidR="00B428F2" w:rsidRDefault="00B428F2" w:rsidP="002C5730">
      <w:pPr>
        <w:spacing w:line="259" w:lineRule="auto"/>
        <w:jc w:val="both"/>
        <w:rPr>
          <w:rFonts w:asciiTheme="majorHAnsi" w:hAnsiTheme="majorHAnsi" w:cstheme="majorHAnsi"/>
          <w:bCs/>
          <w:color w:val="000000" w:themeColor="text1"/>
        </w:rPr>
      </w:pPr>
    </w:p>
    <w:p w14:paraId="5AB1134F" w14:textId="77777777" w:rsidR="00B428F2" w:rsidRDefault="00B428F2" w:rsidP="002C5730">
      <w:pPr>
        <w:spacing w:line="259" w:lineRule="auto"/>
        <w:jc w:val="both"/>
        <w:rPr>
          <w:rFonts w:asciiTheme="majorHAnsi" w:hAnsiTheme="majorHAnsi" w:cstheme="majorHAnsi"/>
          <w:bCs/>
          <w:color w:val="000000" w:themeColor="text1"/>
        </w:rPr>
      </w:pPr>
    </w:p>
    <w:p w14:paraId="563EADCA" w14:textId="77777777" w:rsidR="00B428F2" w:rsidRDefault="00B428F2" w:rsidP="002C5730">
      <w:pPr>
        <w:spacing w:line="259" w:lineRule="auto"/>
        <w:jc w:val="both"/>
        <w:rPr>
          <w:rFonts w:asciiTheme="majorHAnsi" w:hAnsiTheme="majorHAnsi" w:cstheme="majorHAnsi"/>
          <w:bCs/>
          <w:color w:val="000000" w:themeColor="text1"/>
        </w:rPr>
      </w:pPr>
    </w:p>
    <w:p w14:paraId="3D9E1465" w14:textId="77777777" w:rsidR="00B428F2" w:rsidRDefault="00B428F2" w:rsidP="002C5730">
      <w:pPr>
        <w:spacing w:line="259" w:lineRule="auto"/>
        <w:jc w:val="both"/>
        <w:rPr>
          <w:rFonts w:asciiTheme="majorHAnsi" w:hAnsiTheme="majorHAnsi" w:cstheme="majorHAnsi"/>
          <w:bCs/>
          <w:color w:val="000000" w:themeColor="text1"/>
        </w:rPr>
      </w:pPr>
    </w:p>
    <w:p w14:paraId="748143C0" w14:textId="77777777" w:rsidR="00B428F2" w:rsidRPr="008562F7" w:rsidRDefault="00B428F2" w:rsidP="002C5730">
      <w:pPr>
        <w:spacing w:line="259" w:lineRule="auto"/>
        <w:jc w:val="both"/>
        <w:rPr>
          <w:rFonts w:asciiTheme="majorHAnsi" w:hAnsiTheme="majorHAnsi" w:cstheme="majorHAnsi"/>
          <w:bCs/>
          <w:color w:val="000000" w:themeColor="text1"/>
        </w:rPr>
      </w:pPr>
    </w:p>
    <w:p w14:paraId="1176D686" w14:textId="77777777" w:rsidR="00012BCA" w:rsidRDefault="00012BCA" w:rsidP="002C5730">
      <w:pPr>
        <w:spacing w:line="259" w:lineRule="auto"/>
        <w:jc w:val="both"/>
        <w:rPr>
          <w:rFonts w:asciiTheme="majorHAnsi" w:hAnsiTheme="majorHAnsi" w:cstheme="majorHAnsi"/>
          <w:bCs/>
          <w:color w:val="000000" w:themeColor="text1"/>
        </w:rPr>
      </w:pPr>
    </w:p>
    <w:p w14:paraId="759E2496" w14:textId="77777777" w:rsidR="00660503" w:rsidRPr="008562F7" w:rsidRDefault="00660503" w:rsidP="002C5730">
      <w:pPr>
        <w:spacing w:line="259" w:lineRule="auto"/>
        <w:jc w:val="both"/>
        <w:rPr>
          <w:rFonts w:asciiTheme="majorHAnsi" w:hAnsiTheme="majorHAnsi" w:cstheme="majorHAnsi"/>
          <w:bCs/>
          <w:color w:val="000000" w:themeColor="text1"/>
        </w:rPr>
      </w:pPr>
    </w:p>
    <w:p w14:paraId="1710A002" w14:textId="77777777" w:rsidR="00012BCA" w:rsidRPr="008562F7" w:rsidRDefault="00012BCA" w:rsidP="002C5730">
      <w:pPr>
        <w:spacing w:line="259" w:lineRule="auto"/>
        <w:jc w:val="both"/>
        <w:rPr>
          <w:rFonts w:asciiTheme="majorHAnsi" w:hAnsiTheme="majorHAnsi" w:cstheme="majorHAnsi"/>
          <w:bCs/>
          <w:color w:val="000000" w:themeColor="text1"/>
        </w:rPr>
      </w:pPr>
    </w:p>
    <w:p w14:paraId="1F8F572C" w14:textId="77777777" w:rsidR="002C5730" w:rsidRDefault="002C5730" w:rsidP="002C5730">
      <w:pPr>
        <w:spacing w:line="259" w:lineRule="auto"/>
        <w:jc w:val="both"/>
        <w:rPr>
          <w:rFonts w:asciiTheme="majorHAnsi" w:hAnsiTheme="majorHAnsi" w:cstheme="majorHAnsi"/>
          <w:bCs/>
          <w:color w:val="000000" w:themeColor="text1"/>
        </w:rPr>
      </w:pPr>
    </w:p>
    <w:p w14:paraId="295267CE" w14:textId="77777777" w:rsidR="000C45A1" w:rsidRDefault="000C45A1" w:rsidP="002C5730">
      <w:pPr>
        <w:spacing w:line="259" w:lineRule="auto"/>
        <w:jc w:val="both"/>
        <w:rPr>
          <w:rFonts w:asciiTheme="majorHAnsi" w:hAnsiTheme="majorHAnsi" w:cstheme="majorHAnsi"/>
          <w:bCs/>
          <w:color w:val="000000" w:themeColor="text1"/>
        </w:rPr>
      </w:pPr>
    </w:p>
    <w:p w14:paraId="596523C0" w14:textId="77777777" w:rsidR="000C45A1" w:rsidRDefault="000C45A1" w:rsidP="002C5730">
      <w:pPr>
        <w:spacing w:line="259" w:lineRule="auto"/>
        <w:jc w:val="both"/>
        <w:rPr>
          <w:rFonts w:asciiTheme="majorHAnsi" w:hAnsiTheme="majorHAnsi" w:cstheme="majorHAnsi"/>
          <w:bCs/>
          <w:color w:val="000000" w:themeColor="text1"/>
        </w:rPr>
      </w:pPr>
    </w:p>
    <w:p w14:paraId="2DD0616B" w14:textId="77777777" w:rsidR="004E4E61" w:rsidRDefault="004E4E61" w:rsidP="002C5730">
      <w:pPr>
        <w:spacing w:line="259" w:lineRule="auto"/>
        <w:jc w:val="both"/>
        <w:rPr>
          <w:rFonts w:asciiTheme="majorHAnsi" w:hAnsiTheme="majorHAnsi" w:cstheme="majorHAnsi"/>
          <w:bCs/>
          <w:color w:val="000000" w:themeColor="text1"/>
        </w:rPr>
      </w:pPr>
    </w:p>
    <w:p w14:paraId="08EB9272" w14:textId="77777777" w:rsidR="00F1413D" w:rsidRDefault="00F1413D" w:rsidP="007379A8">
      <w:pPr>
        <w:ind w:firstLine="567"/>
        <w:jc w:val="center"/>
        <w:rPr>
          <w:rFonts w:asciiTheme="majorHAnsi" w:hAnsiTheme="majorHAnsi" w:cstheme="majorHAnsi"/>
          <w:b/>
          <w:color w:val="000000"/>
        </w:rPr>
      </w:pPr>
    </w:p>
    <w:p w14:paraId="6229D7E7" w14:textId="77777777" w:rsidR="00777CE3" w:rsidRDefault="00777CE3" w:rsidP="007379A8">
      <w:pPr>
        <w:ind w:firstLine="567"/>
        <w:jc w:val="center"/>
        <w:rPr>
          <w:rFonts w:asciiTheme="majorHAnsi" w:hAnsiTheme="majorHAnsi" w:cstheme="majorHAnsi"/>
          <w:b/>
          <w:color w:val="000000"/>
        </w:rPr>
      </w:pPr>
    </w:p>
    <w:p w14:paraId="3CF8A1C4" w14:textId="01DBE549" w:rsidR="00E60E69" w:rsidRPr="007379A8" w:rsidRDefault="00F04203" w:rsidP="007379A8">
      <w:pPr>
        <w:ind w:firstLine="567"/>
        <w:jc w:val="center"/>
        <w:rPr>
          <w:rFonts w:asciiTheme="majorHAnsi" w:hAnsiTheme="majorHAnsi" w:cstheme="majorHAnsi"/>
          <w:b/>
          <w:color w:val="000000"/>
        </w:rPr>
      </w:pPr>
      <w:r w:rsidRPr="00F04203">
        <w:rPr>
          <w:rFonts w:asciiTheme="majorHAnsi" w:hAnsiTheme="majorHAnsi" w:cstheme="majorHAnsi"/>
          <w:b/>
          <w:color w:val="000000"/>
        </w:rPr>
        <w:lastRenderedPageBreak/>
        <w:t>PREFEITURA MUNICIPAL DE BERNARDO SAYÃO/TO</w:t>
      </w:r>
    </w:p>
    <w:p w14:paraId="71CBD74D" w14:textId="65F597E7" w:rsidR="00CA6C61" w:rsidRDefault="00CA6C61" w:rsidP="00CA6C61">
      <w:pPr>
        <w:ind w:firstLine="567"/>
        <w:jc w:val="center"/>
        <w:rPr>
          <w:rFonts w:asciiTheme="majorHAnsi" w:hAnsiTheme="majorHAnsi" w:cstheme="majorHAnsi"/>
          <w:b/>
          <w:color w:val="000000"/>
        </w:rPr>
      </w:pPr>
      <w:r w:rsidRPr="00CA6C61">
        <w:rPr>
          <w:rFonts w:asciiTheme="majorHAnsi" w:hAnsiTheme="majorHAnsi" w:cstheme="majorHAnsi"/>
          <w:b/>
          <w:color w:val="000000"/>
        </w:rPr>
        <w:t xml:space="preserve">PREGÃO </w:t>
      </w:r>
      <w:r w:rsidR="000F7913">
        <w:rPr>
          <w:rFonts w:asciiTheme="majorHAnsi" w:hAnsiTheme="majorHAnsi" w:cstheme="majorHAnsi"/>
          <w:b/>
          <w:color w:val="000000"/>
        </w:rPr>
        <w:t>PRESENCIAL</w:t>
      </w:r>
      <w:r w:rsidRPr="00CA6C61">
        <w:rPr>
          <w:rFonts w:asciiTheme="majorHAnsi" w:hAnsiTheme="majorHAnsi" w:cstheme="majorHAnsi"/>
          <w:b/>
          <w:color w:val="000000"/>
        </w:rPr>
        <w:t xml:space="preserve"> </w:t>
      </w:r>
      <w:r w:rsidR="004A249E">
        <w:rPr>
          <w:rFonts w:asciiTheme="majorHAnsi" w:hAnsiTheme="majorHAnsi" w:cstheme="majorHAnsi"/>
          <w:b/>
          <w:color w:val="000000"/>
        </w:rPr>
        <w:t>PM-BS Nº 001</w:t>
      </w:r>
      <w:r w:rsidR="00702687">
        <w:rPr>
          <w:rFonts w:asciiTheme="majorHAnsi" w:hAnsiTheme="majorHAnsi" w:cstheme="majorHAnsi"/>
          <w:b/>
          <w:color w:val="000000"/>
        </w:rPr>
        <w:t>/2024</w:t>
      </w:r>
    </w:p>
    <w:p w14:paraId="4274726C" w14:textId="77777777" w:rsidR="00CA6C61" w:rsidRPr="00CA6C61" w:rsidRDefault="00CA6C61" w:rsidP="00CA6C61">
      <w:pPr>
        <w:ind w:firstLine="567"/>
        <w:jc w:val="center"/>
        <w:rPr>
          <w:rFonts w:asciiTheme="majorHAnsi" w:hAnsiTheme="majorHAnsi" w:cstheme="majorHAnsi"/>
          <w:b/>
          <w:color w:val="000000"/>
        </w:rPr>
      </w:pPr>
    </w:p>
    <w:p w14:paraId="340FABFF" w14:textId="3133E94E" w:rsidR="00CA6C61" w:rsidRDefault="00CA6C61" w:rsidP="00CA6C61">
      <w:pPr>
        <w:ind w:firstLine="567"/>
        <w:jc w:val="center"/>
        <w:rPr>
          <w:rFonts w:asciiTheme="majorHAnsi" w:hAnsiTheme="majorHAnsi" w:cstheme="majorHAnsi"/>
          <w:b/>
          <w:color w:val="000000"/>
        </w:rPr>
      </w:pPr>
      <w:r w:rsidRPr="00CA6C61">
        <w:rPr>
          <w:rFonts w:asciiTheme="majorHAnsi" w:hAnsiTheme="majorHAnsi" w:cstheme="majorHAnsi"/>
          <w:b/>
          <w:color w:val="000000"/>
        </w:rPr>
        <w:t xml:space="preserve">PROCESSO </w:t>
      </w:r>
      <w:r w:rsidR="004A249E">
        <w:rPr>
          <w:rFonts w:asciiTheme="majorHAnsi" w:hAnsiTheme="majorHAnsi" w:cstheme="majorHAnsi"/>
          <w:b/>
          <w:color w:val="000000"/>
        </w:rPr>
        <w:t xml:space="preserve">PM-BS Nº </w:t>
      </w:r>
      <w:r w:rsidR="000B2BB9">
        <w:rPr>
          <w:rFonts w:asciiTheme="majorHAnsi" w:hAnsiTheme="majorHAnsi" w:cstheme="majorHAnsi"/>
          <w:b/>
          <w:color w:val="000000"/>
        </w:rPr>
        <w:t>127</w:t>
      </w:r>
      <w:r w:rsidR="00702687">
        <w:rPr>
          <w:rFonts w:asciiTheme="majorHAnsi" w:hAnsiTheme="majorHAnsi" w:cstheme="majorHAnsi"/>
          <w:b/>
          <w:color w:val="000000"/>
        </w:rPr>
        <w:t>/2024</w:t>
      </w:r>
    </w:p>
    <w:p w14:paraId="7D6496BF" w14:textId="77777777" w:rsidR="00E75F11" w:rsidRPr="007379A8" w:rsidRDefault="00E75F11" w:rsidP="007379A8">
      <w:pPr>
        <w:ind w:firstLine="567"/>
        <w:jc w:val="center"/>
        <w:rPr>
          <w:rFonts w:asciiTheme="majorHAnsi" w:hAnsiTheme="majorHAnsi" w:cstheme="majorHAnsi"/>
          <w:b/>
          <w:color w:val="000000"/>
        </w:rPr>
      </w:pPr>
    </w:p>
    <w:p w14:paraId="759ECF28" w14:textId="053D8288" w:rsidR="007379A8" w:rsidRPr="007379A8" w:rsidRDefault="00F04203" w:rsidP="005C06E9">
      <w:pPr>
        <w:pStyle w:val="Nivel2"/>
        <w:numPr>
          <w:ilvl w:val="0"/>
          <w:numId w:val="0"/>
        </w:numPr>
        <w:spacing w:before="0" w:after="0" w:line="240" w:lineRule="auto"/>
        <w:rPr>
          <w:rFonts w:asciiTheme="majorHAnsi" w:eastAsia="Times New Roman" w:hAnsiTheme="majorHAnsi" w:cstheme="majorHAnsi"/>
          <w:sz w:val="24"/>
          <w:szCs w:val="24"/>
        </w:rPr>
      </w:pPr>
      <w:r w:rsidRPr="00F04203">
        <w:rPr>
          <w:rFonts w:asciiTheme="majorHAnsi" w:hAnsiTheme="majorHAnsi" w:cstheme="majorHAnsi"/>
          <w:sz w:val="24"/>
          <w:szCs w:val="24"/>
        </w:rPr>
        <w:t xml:space="preserve">Torna-se público que a PREFEITURA MUNICIPAL DE BERNARDO SAYÃO /TO, inscrito no CNPJ 25.086.596/0001-15, sediado na Avenida Antônio Pescone, número 378, Centro, CEP 77.755-000, Bernardo Sayão /TO, site: www.bernardosayao.to.gov.br, neste ato representado pelo senhor OSORIO ANTUNES FILHO, na qualidade de Prefeito Municipal, por meio do departamento de licitações, sediado na Avenida Antônio Pescone, número 378, Centro, CEP 77.755-000, Bernardo Sayão /TO, na sala da Comissão Permanente de Licitações, telefone (63) 3422-1241, e-mail pmbscpl2021@gmail.com, realizará licitação, para registro de preços, na modalidade </w:t>
      </w:r>
      <w:r w:rsidR="008647F3" w:rsidRPr="008647F3">
        <w:rPr>
          <w:rFonts w:asciiTheme="majorHAnsi" w:hAnsiTheme="majorHAnsi" w:cstheme="majorHAnsi"/>
          <w:sz w:val="24"/>
          <w:szCs w:val="24"/>
        </w:rPr>
        <w:t>PREGÃO, NA FORMA   PRESENCIAL</w:t>
      </w:r>
      <w:r w:rsidRPr="00F04203">
        <w:rPr>
          <w:rFonts w:asciiTheme="majorHAnsi" w:hAnsiTheme="majorHAnsi" w:cstheme="majorHAnsi"/>
          <w:sz w:val="24"/>
          <w:szCs w:val="24"/>
        </w:rPr>
        <w:t>, nos te</w:t>
      </w:r>
      <w:r w:rsidR="008647F3">
        <w:rPr>
          <w:rFonts w:asciiTheme="majorHAnsi" w:hAnsiTheme="majorHAnsi" w:cstheme="majorHAnsi"/>
          <w:sz w:val="24"/>
          <w:szCs w:val="24"/>
        </w:rPr>
        <w:t xml:space="preserve">rmos da </w:t>
      </w:r>
      <w:r w:rsidR="008647F3" w:rsidRPr="008647F3">
        <w:rPr>
          <w:rFonts w:asciiTheme="majorHAnsi" w:hAnsiTheme="majorHAnsi" w:cstheme="majorHAnsi"/>
          <w:sz w:val="24"/>
          <w:szCs w:val="24"/>
        </w:rPr>
        <w:t xml:space="preserve">LEI Nº 14.133, </w:t>
      </w:r>
      <w:r w:rsidR="008647F3">
        <w:rPr>
          <w:rFonts w:asciiTheme="majorHAnsi" w:hAnsiTheme="majorHAnsi" w:cstheme="majorHAnsi"/>
          <w:sz w:val="24"/>
          <w:szCs w:val="24"/>
        </w:rPr>
        <w:t>de</w:t>
      </w:r>
      <w:r w:rsidR="008647F3" w:rsidRPr="008647F3">
        <w:rPr>
          <w:rFonts w:asciiTheme="majorHAnsi" w:hAnsiTheme="majorHAnsi" w:cstheme="majorHAnsi"/>
          <w:sz w:val="24"/>
          <w:szCs w:val="24"/>
        </w:rPr>
        <w:t xml:space="preserve"> 1º </w:t>
      </w:r>
      <w:r w:rsidR="008647F3">
        <w:rPr>
          <w:rFonts w:asciiTheme="majorHAnsi" w:hAnsiTheme="majorHAnsi" w:cstheme="majorHAnsi"/>
          <w:sz w:val="24"/>
          <w:szCs w:val="24"/>
        </w:rPr>
        <w:t>de</w:t>
      </w:r>
      <w:r w:rsidR="008647F3" w:rsidRPr="008647F3">
        <w:rPr>
          <w:rFonts w:asciiTheme="majorHAnsi" w:hAnsiTheme="majorHAnsi" w:cstheme="majorHAnsi"/>
          <w:sz w:val="24"/>
          <w:szCs w:val="24"/>
        </w:rPr>
        <w:t xml:space="preserve"> Abril </w:t>
      </w:r>
      <w:r w:rsidR="008647F3">
        <w:rPr>
          <w:rFonts w:asciiTheme="majorHAnsi" w:hAnsiTheme="majorHAnsi" w:cstheme="majorHAnsi"/>
          <w:sz w:val="24"/>
          <w:szCs w:val="24"/>
        </w:rPr>
        <w:t>de</w:t>
      </w:r>
      <w:r w:rsidR="008647F3" w:rsidRPr="008647F3">
        <w:rPr>
          <w:rFonts w:asciiTheme="majorHAnsi" w:hAnsiTheme="majorHAnsi" w:cstheme="majorHAnsi"/>
          <w:sz w:val="24"/>
          <w:szCs w:val="24"/>
        </w:rPr>
        <w:t xml:space="preserve"> 2021</w:t>
      </w:r>
      <w:r w:rsidR="008647F3">
        <w:rPr>
          <w:rFonts w:asciiTheme="majorHAnsi" w:hAnsiTheme="majorHAnsi" w:cstheme="majorHAnsi"/>
          <w:sz w:val="24"/>
          <w:szCs w:val="24"/>
        </w:rPr>
        <w:t xml:space="preserve"> </w:t>
      </w:r>
      <w:r w:rsidRPr="00F04203">
        <w:rPr>
          <w:rFonts w:asciiTheme="majorHAnsi" w:hAnsiTheme="majorHAnsi" w:cstheme="majorHAnsi"/>
          <w:sz w:val="24"/>
          <w:szCs w:val="24"/>
        </w:rPr>
        <w:t>e Decreto municipal Nº 54, de 20 de Maio de 2022 e demais legislação aplicável e, ainda, de acordo com as condições estabelecidas neste Edital.</w:t>
      </w:r>
    </w:p>
    <w:p w14:paraId="00B217AE" w14:textId="77777777" w:rsidR="003C7A23" w:rsidRPr="005C06E9" w:rsidRDefault="003C7A23" w:rsidP="00F83A11">
      <w:pPr>
        <w:pStyle w:val="Nivel01"/>
      </w:pPr>
      <w:bookmarkStart w:id="1" w:name="_Toc135469223"/>
      <w:r w:rsidRPr="005C06E9">
        <w:t>DO OBJETO</w:t>
      </w:r>
      <w:bookmarkEnd w:id="1"/>
    </w:p>
    <w:p w14:paraId="163F87FA" w14:textId="77777777" w:rsidR="005C06E9" w:rsidRDefault="005C06E9" w:rsidP="005C06E9">
      <w:pPr>
        <w:pStyle w:val="Nivel2"/>
        <w:numPr>
          <w:ilvl w:val="0"/>
          <w:numId w:val="0"/>
        </w:numPr>
        <w:spacing w:before="0" w:after="0" w:line="240" w:lineRule="auto"/>
        <w:rPr>
          <w:rFonts w:asciiTheme="majorHAnsi" w:hAnsiTheme="majorHAnsi" w:cstheme="majorHAnsi"/>
          <w:sz w:val="24"/>
          <w:szCs w:val="24"/>
        </w:rPr>
      </w:pPr>
    </w:p>
    <w:p w14:paraId="4B43170C" w14:textId="2FD198EB" w:rsidR="003C7A23" w:rsidRPr="000B2BB9" w:rsidRDefault="003C7A23" w:rsidP="0083051E">
      <w:pPr>
        <w:pStyle w:val="Nivel2"/>
        <w:tabs>
          <w:tab w:val="left" w:pos="851"/>
        </w:tabs>
        <w:spacing w:before="0" w:after="0" w:line="240" w:lineRule="auto"/>
        <w:ind w:left="0" w:firstLine="0"/>
        <w:rPr>
          <w:rFonts w:asciiTheme="majorHAnsi" w:hAnsiTheme="majorHAnsi" w:cstheme="majorHAnsi"/>
          <w:sz w:val="24"/>
          <w:szCs w:val="24"/>
        </w:rPr>
      </w:pPr>
      <w:r w:rsidRPr="000B2BB9">
        <w:rPr>
          <w:rFonts w:asciiTheme="majorHAnsi" w:hAnsiTheme="majorHAnsi" w:cstheme="majorHAnsi"/>
          <w:sz w:val="24"/>
          <w:szCs w:val="24"/>
        </w:rPr>
        <w:t xml:space="preserve">O objeto da presente licitação é </w:t>
      </w:r>
      <w:r w:rsidR="00F1413D" w:rsidRPr="000B2BB9">
        <w:rPr>
          <w:rFonts w:asciiTheme="majorHAnsi" w:hAnsiTheme="majorHAnsi" w:cstheme="majorHAnsi"/>
          <w:sz w:val="24"/>
          <w:szCs w:val="24"/>
        </w:rPr>
        <w:t xml:space="preserve">o registro </w:t>
      </w:r>
      <w:r w:rsidR="00680E54" w:rsidRPr="000B2BB9">
        <w:rPr>
          <w:rFonts w:asciiTheme="majorHAnsi" w:hAnsiTheme="majorHAnsi" w:cstheme="majorHAnsi"/>
          <w:sz w:val="24"/>
          <w:szCs w:val="24"/>
        </w:rPr>
        <w:t xml:space="preserve">de preços para </w:t>
      </w:r>
      <w:r w:rsidR="000B2BB9" w:rsidRPr="000B2BB9">
        <w:rPr>
          <w:rFonts w:asciiTheme="majorHAnsi" w:hAnsiTheme="majorHAnsi" w:cstheme="majorHAnsi"/>
          <w:bCs/>
          <w:color w:val="000000" w:themeColor="text1"/>
          <w:sz w:val="24"/>
        </w:rPr>
        <w:t xml:space="preserve">contratação de empresa para locação de palco, som, banheiro químico e outros componentes, para realização da temporada de Praia (PRAIA DA MACENDONIA VERÃO 2024), promovidos pela </w:t>
      </w:r>
      <w:r w:rsidR="00F9577E">
        <w:rPr>
          <w:rFonts w:asciiTheme="majorHAnsi" w:hAnsiTheme="majorHAnsi" w:cstheme="majorHAnsi"/>
          <w:bCs/>
          <w:color w:val="000000" w:themeColor="text1"/>
          <w:sz w:val="24"/>
        </w:rPr>
        <w:t xml:space="preserve">Prefeitura Municipal </w:t>
      </w:r>
      <w:r w:rsidR="000B2BB9" w:rsidRPr="000B2BB9">
        <w:rPr>
          <w:rFonts w:asciiTheme="majorHAnsi" w:hAnsiTheme="majorHAnsi" w:cstheme="majorHAnsi"/>
          <w:bCs/>
          <w:color w:val="000000" w:themeColor="text1"/>
          <w:sz w:val="24"/>
        </w:rPr>
        <w:t>de Bernardo Sayão/TO</w:t>
      </w:r>
      <w:r w:rsidR="00CA6C61" w:rsidRPr="000B2BB9">
        <w:rPr>
          <w:rFonts w:asciiTheme="majorHAnsi" w:hAnsiTheme="majorHAnsi" w:cstheme="majorHAnsi"/>
          <w:sz w:val="24"/>
          <w:szCs w:val="24"/>
        </w:rPr>
        <w:t xml:space="preserve">, </w:t>
      </w:r>
      <w:r w:rsidRPr="000B2BB9">
        <w:rPr>
          <w:rFonts w:asciiTheme="majorHAnsi" w:hAnsiTheme="majorHAnsi" w:cstheme="majorHAnsi"/>
          <w:sz w:val="24"/>
          <w:szCs w:val="24"/>
        </w:rPr>
        <w:t>conforme condições, quantidades e exigências estabelecidas neste Edital e seus anexos.</w:t>
      </w:r>
    </w:p>
    <w:p w14:paraId="4C6099EC" w14:textId="77777777" w:rsidR="005C06E9" w:rsidRPr="007379A8" w:rsidRDefault="005C06E9"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67D800F9" w14:textId="77777777" w:rsidR="003C7A23" w:rsidRPr="0083051E" w:rsidRDefault="003C7A23" w:rsidP="0083051E">
      <w:pPr>
        <w:pStyle w:val="Nivel2"/>
        <w:tabs>
          <w:tab w:val="left" w:pos="851"/>
        </w:tabs>
        <w:spacing w:before="0" w:after="0" w:line="240" w:lineRule="auto"/>
        <w:ind w:left="0" w:firstLine="0"/>
        <w:rPr>
          <w:rFonts w:asciiTheme="majorHAnsi" w:hAnsiTheme="majorHAnsi" w:cstheme="majorHAnsi"/>
          <w:sz w:val="24"/>
          <w:szCs w:val="24"/>
        </w:rPr>
      </w:pPr>
      <w:r w:rsidRPr="0083051E">
        <w:rPr>
          <w:rFonts w:asciiTheme="majorHAnsi" w:hAnsiTheme="majorHAnsi" w:cstheme="majorHAnsi"/>
          <w:sz w:val="24"/>
          <w:szCs w:val="24"/>
        </w:rPr>
        <w:t>A licitação será dividida em itens, conforme tabela constante do Termo de Referência, facultando-se ao licitante a participação em quantos itens forem de seu interesse.</w:t>
      </w:r>
    </w:p>
    <w:p w14:paraId="44D0263B" w14:textId="12A6C033" w:rsidR="003C7A23" w:rsidRPr="007379A8" w:rsidRDefault="003C7A23"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09453385" w14:textId="5FAE7E0C" w:rsidR="007103E1" w:rsidRPr="00D7367F" w:rsidRDefault="007103E1" w:rsidP="00F83A11">
      <w:pPr>
        <w:pStyle w:val="Nivel01"/>
      </w:pPr>
      <w:bookmarkStart w:id="2" w:name="_Toc135469224"/>
      <w:r w:rsidRPr="00D7367F">
        <w:t xml:space="preserve">DO REGISTRO DE PREÇOS </w:t>
      </w:r>
      <w:bookmarkEnd w:id="2"/>
    </w:p>
    <w:p w14:paraId="089AFA51" w14:textId="77777777" w:rsidR="00D7367F" w:rsidRPr="00D7367F" w:rsidRDefault="00D7367F"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3ED61FCD" w14:textId="77C6073B" w:rsidR="007103E1" w:rsidRDefault="007103E1" w:rsidP="0083051E">
      <w:pPr>
        <w:pStyle w:val="Nivel2"/>
        <w:tabs>
          <w:tab w:val="left" w:pos="851"/>
        </w:tabs>
        <w:spacing w:before="0" w:after="0" w:line="240" w:lineRule="auto"/>
        <w:ind w:left="0" w:firstLine="0"/>
        <w:rPr>
          <w:rFonts w:asciiTheme="majorHAnsi" w:hAnsiTheme="majorHAnsi" w:cstheme="majorHAnsi"/>
          <w:sz w:val="24"/>
          <w:szCs w:val="24"/>
        </w:rPr>
      </w:pPr>
      <w:r w:rsidRPr="0083051E">
        <w:rPr>
          <w:rFonts w:asciiTheme="majorHAnsi" w:hAnsiTheme="majorHAnsi" w:cstheme="majorHAnsi"/>
          <w:sz w:val="24"/>
          <w:szCs w:val="24"/>
        </w:rPr>
        <w:t>As regras referentes aos órgãos gerenciador e participantes, bem como a eventuais adesões são as que constam da minuta de Ata de Registro de Preços</w:t>
      </w:r>
      <w:r w:rsidR="008E7D8A" w:rsidRPr="007379A8">
        <w:rPr>
          <w:rFonts w:asciiTheme="majorHAnsi" w:hAnsiTheme="majorHAnsi" w:cstheme="majorHAnsi"/>
          <w:sz w:val="24"/>
          <w:szCs w:val="24"/>
        </w:rPr>
        <w:t>.</w:t>
      </w:r>
    </w:p>
    <w:p w14:paraId="3C81A3A8" w14:textId="77777777" w:rsidR="00D7367F" w:rsidRDefault="00D7367F"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24E8861D" w14:textId="65EBC146" w:rsidR="0083051E" w:rsidRDefault="0083051E" w:rsidP="0083051E">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 xml:space="preserve">Os critérios de aceitabilidade </w:t>
      </w:r>
      <w:r w:rsidRPr="0083051E">
        <w:rPr>
          <w:rFonts w:asciiTheme="majorHAnsi" w:hAnsiTheme="majorHAnsi" w:cstheme="majorHAnsi"/>
          <w:sz w:val="24"/>
          <w:szCs w:val="24"/>
        </w:rPr>
        <w:t>de preços unitários máximos</w:t>
      </w:r>
      <w:r>
        <w:rPr>
          <w:rFonts w:asciiTheme="majorHAnsi" w:hAnsiTheme="majorHAnsi" w:cstheme="majorHAnsi"/>
          <w:sz w:val="24"/>
          <w:szCs w:val="24"/>
        </w:rPr>
        <w:t>, será o menor lance ofertado, dentro do valor de referência levantado pelo município.</w:t>
      </w:r>
    </w:p>
    <w:p w14:paraId="7F060486" w14:textId="77777777" w:rsidR="0083051E" w:rsidRPr="007379A8" w:rsidRDefault="0083051E" w:rsidP="0083051E">
      <w:pPr>
        <w:pStyle w:val="Nivel2"/>
        <w:numPr>
          <w:ilvl w:val="0"/>
          <w:numId w:val="0"/>
        </w:numPr>
        <w:tabs>
          <w:tab w:val="left" w:pos="851"/>
        </w:tabs>
        <w:spacing w:before="0" w:after="0" w:line="240" w:lineRule="auto"/>
        <w:rPr>
          <w:rFonts w:asciiTheme="majorHAnsi" w:hAnsiTheme="majorHAnsi" w:cstheme="majorHAnsi"/>
          <w:sz w:val="24"/>
          <w:szCs w:val="24"/>
        </w:rPr>
      </w:pPr>
    </w:p>
    <w:p w14:paraId="362AFB15" w14:textId="77777777" w:rsidR="003C7A23" w:rsidRPr="006E1990" w:rsidRDefault="003C7A23" w:rsidP="00F83A11">
      <w:pPr>
        <w:pStyle w:val="Nivel01"/>
      </w:pPr>
      <w:bookmarkStart w:id="3" w:name="_Toc135469225"/>
      <w:r w:rsidRPr="006E1990">
        <w:t>DA PARTICIPAÇÃO NA LICITAÇÃO</w:t>
      </w:r>
      <w:bookmarkEnd w:id="3"/>
    </w:p>
    <w:p w14:paraId="27DDF3BB" w14:textId="77777777" w:rsidR="00745E5E" w:rsidRDefault="00745E5E" w:rsidP="00745E5E">
      <w:pPr>
        <w:pStyle w:val="Nivel2"/>
        <w:numPr>
          <w:ilvl w:val="0"/>
          <w:numId w:val="0"/>
        </w:numPr>
        <w:tabs>
          <w:tab w:val="left" w:pos="851"/>
        </w:tabs>
        <w:spacing w:before="0" w:after="0" w:line="240" w:lineRule="auto"/>
        <w:rPr>
          <w:rFonts w:asciiTheme="majorHAnsi" w:hAnsiTheme="majorHAnsi" w:cstheme="majorHAnsi"/>
          <w:sz w:val="24"/>
          <w:szCs w:val="24"/>
        </w:rPr>
      </w:pPr>
      <w:bookmarkStart w:id="4" w:name="_Hlk135302270"/>
    </w:p>
    <w:p w14:paraId="7328D923" w14:textId="03BE69DB" w:rsidR="00745E5E" w:rsidRPr="00745E5E" w:rsidRDefault="00FE2690" w:rsidP="00DC49A0">
      <w:pPr>
        <w:pStyle w:val="Nivel2"/>
        <w:tabs>
          <w:tab w:val="left" w:pos="851"/>
        </w:tabs>
        <w:spacing w:before="0" w:after="0" w:line="240" w:lineRule="auto"/>
        <w:ind w:left="0" w:firstLine="0"/>
        <w:rPr>
          <w:rFonts w:asciiTheme="majorHAnsi" w:hAnsiTheme="majorHAnsi" w:cstheme="majorHAnsi"/>
          <w:sz w:val="24"/>
          <w:szCs w:val="24"/>
        </w:rPr>
      </w:pPr>
      <w:r w:rsidRPr="00745E5E">
        <w:rPr>
          <w:rFonts w:asciiTheme="majorHAnsi" w:hAnsiTheme="majorHAnsi" w:cstheme="majorHAnsi"/>
          <w:sz w:val="24"/>
          <w:szCs w:val="24"/>
        </w:rPr>
        <w:t xml:space="preserve">Poderão participar deste Pregão os interessados que estiverem </w:t>
      </w:r>
      <w:bookmarkEnd w:id="4"/>
      <w:r w:rsidR="008B5218">
        <w:rPr>
          <w:rFonts w:asciiTheme="majorHAnsi" w:hAnsiTheme="majorHAnsi" w:cstheme="majorHAnsi"/>
          <w:sz w:val="24"/>
          <w:szCs w:val="24"/>
        </w:rPr>
        <w:t>com restrições de suspensão temporária junto a órgão públicos</w:t>
      </w:r>
      <w:r w:rsidR="00745E5E" w:rsidRPr="00745E5E">
        <w:rPr>
          <w:rFonts w:asciiTheme="majorHAnsi" w:hAnsiTheme="majorHAnsi" w:cstheme="majorHAnsi"/>
          <w:sz w:val="24"/>
          <w:szCs w:val="24"/>
        </w:rPr>
        <w:t>.</w:t>
      </w:r>
    </w:p>
    <w:p w14:paraId="0B157B66" w14:textId="77777777" w:rsidR="006900D8" w:rsidRDefault="006900D8" w:rsidP="006900D8">
      <w:pPr>
        <w:pStyle w:val="Nivel2"/>
        <w:numPr>
          <w:ilvl w:val="0"/>
          <w:numId w:val="0"/>
        </w:numPr>
        <w:tabs>
          <w:tab w:val="left" w:pos="851"/>
        </w:tabs>
        <w:spacing w:before="0" w:after="0" w:line="240" w:lineRule="auto"/>
        <w:rPr>
          <w:rFonts w:asciiTheme="majorHAnsi" w:hAnsiTheme="majorHAnsi" w:cstheme="majorHAnsi"/>
          <w:sz w:val="24"/>
          <w:szCs w:val="24"/>
        </w:rPr>
      </w:pPr>
    </w:p>
    <w:p w14:paraId="0B654A1B" w14:textId="00713670" w:rsidR="003C7A23" w:rsidRPr="006900D8" w:rsidRDefault="003C7A23" w:rsidP="006900D8">
      <w:pPr>
        <w:pStyle w:val="Nivel2"/>
        <w:tabs>
          <w:tab w:val="left" w:pos="851"/>
        </w:tabs>
        <w:spacing w:before="0" w:after="0" w:line="240" w:lineRule="auto"/>
        <w:ind w:left="0" w:firstLine="0"/>
        <w:rPr>
          <w:rFonts w:asciiTheme="majorHAnsi" w:hAnsiTheme="majorHAnsi" w:cstheme="majorHAnsi"/>
          <w:sz w:val="24"/>
          <w:szCs w:val="24"/>
        </w:rPr>
      </w:pPr>
      <w:r w:rsidRPr="006900D8">
        <w:rPr>
          <w:rFonts w:asciiTheme="majorHAnsi" w:hAnsiTheme="majorHAnsi" w:cstheme="majorHAnsi"/>
          <w:sz w:val="24"/>
          <w:szCs w:val="24"/>
        </w:rPr>
        <w:t xml:space="preserve">Para os itens </w:t>
      </w:r>
      <w:r w:rsidR="006900D8">
        <w:rPr>
          <w:rFonts w:asciiTheme="majorHAnsi" w:hAnsiTheme="majorHAnsi" w:cstheme="majorHAnsi"/>
          <w:sz w:val="24"/>
          <w:szCs w:val="24"/>
        </w:rPr>
        <w:t xml:space="preserve">com cota reservada, </w:t>
      </w:r>
      <w:r w:rsidRPr="006900D8">
        <w:rPr>
          <w:rFonts w:asciiTheme="majorHAnsi" w:hAnsiTheme="majorHAnsi" w:cstheme="majorHAnsi"/>
          <w:sz w:val="24"/>
          <w:szCs w:val="24"/>
        </w:rPr>
        <w:t xml:space="preserve">a participação é exclusiva a microempresas e empresas de pequeno porte, nos termos do </w:t>
      </w:r>
      <w:hyperlink r:id="rId11">
        <w:r w:rsidRPr="006900D8">
          <w:rPr>
            <w:rFonts w:asciiTheme="majorHAnsi" w:hAnsiTheme="majorHAnsi" w:cstheme="majorHAnsi"/>
            <w:sz w:val="24"/>
            <w:szCs w:val="24"/>
          </w:rPr>
          <w:t>art. 48 da Lei Complementar nº 123, de 14 de dezembro de 2006</w:t>
        </w:r>
      </w:hyperlink>
      <w:r w:rsidRPr="006900D8">
        <w:rPr>
          <w:rFonts w:asciiTheme="majorHAnsi" w:hAnsiTheme="majorHAnsi" w:cstheme="majorHAnsi"/>
          <w:sz w:val="24"/>
          <w:szCs w:val="24"/>
        </w:rPr>
        <w:t>.</w:t>
      </w:r>
    </w:p>
    <w:p w14:paraId="3A905977"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5" w:name="_Ref117015508"/>
    </w:p>
    <w:p w14:paraId="47D8A6FB" w14:textId="77777777" w:rsidR="003C7A23" w:rsidRPr="006900D8" w:rsidRDefault="003C7A23" w:rsidP="006900D8">
      <w:pPr>
        <w:pStyle w:val="Nivel3"/>
        <w:tabs>
          <w:tab w:val="left" w:pos="1134"/>
        </w:tabs>
        <w:spacing w:before="0" w:after="0" w:line="240" w:lineRule="auto"/>
        <w:ind w:left="0" w:firstLine="0"/>
        <w:rPr>
          <w:rFonts w:asciiTheme="majorHAnsi" w:hAnsiTheme="majorHAnsi" w:cstheme="majorHAnsi"/>
          <w:sz w:val="24"/>
          <w:szCs w:val="24"/>
        </w:rPr>
      </w:pPr>
      <w:r w:rsidRPr="006900D8">
        <w:rPr>
          <w:rFonts w:asciiTheme="majorHAnsi" w:hAnsiTheme="majorHAnsi" w:cstheme="majorHAnsi"/>
          <w:sz w:val="24"/>
          <w:szCs w:val="24"/>
        </w:rPr>
        <w:t xml:space="preserve">A obtenção do benefício a que se refere o item anterior fica limitada às microempresas e às empresas de pequeno porte que, no ano-calendário de realização da licitação, ainda não </w:t>
      </w:r>
      <w:r w:rsidRPr="006900D8">
        <w:rPr>
          <w:rFonts w:asciiTheme="majorHAnsi" w:hAnsiTheme="majorHAnsi" w:cstheme="majorHAnsi"/>
          <w:sz w:val="24"/>
          <w:szCs w:val="24"/>
        </w:rPr>
        <w:lastRenderedPageBreak/>
        <w:t>tenham celebrado contratos com a Administração Pública cujos valores somados extrapolem a receita bruta máxima admitida para fins de enquadramento como empresa de pequeno porte.</w:t>
      </w:r>
      <w:bookmarkEnd w:id="5"/>
    </w:p>
    <w:p w14:paraId="6A1C6D0B" w14:textId="77777777" w:rsidR="006900D8" w:rsidRDefault="006900D8" w:rsidP="006900D8">
      <w:pPr>
        <w:pStyle w:val="Nivel2"/>
        <w:numPr>
          <w:ilvl w:val="0"/>
          <w:numId w:val="0"/>
        </w:numPr>
        <w:tabs>
          <w:tab w:val="left" w:pos="851"/>
        </w:tabs>
        <w:spacing w:before="0" w:after="0" w:line="240" w:lineRule="auto"/>
        <w:rPr>
          <w:rFonts w:asciiTheme="majorHAnsi" w:hAnsiTheme="majorHAnsi" w:cstheme="majorHAnsi"/>
          <w:sz w:val="24"/>
          <w:szCs w:val="24"/>
        </w:rPr>
      </w:pPr>
    </w:p>
    <w:p w14:paraId="0E744A58" w14:textId="5CEC8706" w:rsidR="003C7A23" w:rsidRPr="006900D8" w:rsidRDefault="006900D8" w:rsidP="006900D8">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Quando for o caso, s</w:t>
      </w:r>
      <w:r w:rsidR="003C7A23" w:rsidRPr="006900D8">
        <w:rPr>
          <w:rFonts w:asciiTheme="majorHAnsi" w:hAnsiTheme="majorHAnsi" w:cstheme="majorHAnsi"/>
          <w:sz w:val="24"/>
          <w:szCs w:val="24"/>
        </w:rPr>
        <w:t xml:space="preserve">erá concedido tratamento favorecido para as microempresas e empresas de pequeno porte, para as sociedades cooperativas mencionadas no </w:t>
      </w:r>
      <w:hyperlink r:id="rId12" w:anchor="art16">
        <w:r w:rsidR="003C7A23" w:rsidRPr="006900D8">
          <w:rPr>
            <w:rFonts w:asciiTheme="majorHAnsi" w:hAnsiTheme="majorHAnsi" w:cstheme="majorHAnsi"/>
            <w:sz w:val="24"/>
            <w:szCs w:val="24"/>
          </w:rPr>
          <w:t>artigo 16 da Lei nº 14.133, de 2021</w:t>
        </w:r>
      </w:hyperlink>
      <w:r w:rsidR="003C7A23" w:rsidRPr="006900D8">
        <w:rPr>
          <w:rFonts w:asciiTheme="majorHAnsi" w:hAnsiTheme="majorHAnsi" w:cstheme="majorHAnsi"/>
          <w:sz w:val="24"/>
          <w:szCs w:val="24"/>
        </w:rPr>
        <w:t xml:space="preserve">, para o agricultor familiar, o produtor rural pessoa física e para o microempreendedor individual - MEI, nos limites previstos da </w:t>
      </w:r>
      <w:hyperlink r:id="rId13">
        <w:r w:rsidR="003C7A23" w:rsidRPr="006900D8">
          <w:rPr>
            <w:rFonts w:asciiTheme="majorHAnsi" w:hAnsiTheme="majorHAnsi" w:cstheme="majorHAnsi"/>
            <w:sz w:val="24"/>
            <w:szCs w:val="24"/>
          </w:rPr>
          <w:t>Lei Complementar nº 123, de 2006</w:t>
        </w:r>
      </w:hyperlink>
      <w:r w:rsidR="00D433A0" w:rsidRPr="006900D8">
        <w:rPr>
          <w:rFonts w:asciiTheme="majorHAnsi" w:hAnsiTheme="majorHAnsi" w:cstheme="majorHAnsi"/>
          <w:sz w:val="24"/>
          <w:szCs w:val="24"/>
        </w:rPr>
        <w:t xml:space="preserve"> e do Decreto n.º 8.538, de 2015.</w:t>
      </w:r>
    </w:p>
    <w:p w14:paraId="1D577C1E" w14:textId="77777777" w:rsidR="006900D8" w:rsidRDefault="006900D8" w:rsidP="006900D8">
      <w:pPr>
        <w:pStyle w:val="Nivel2"/>
        <w:numPr>
          <w:ilvl w:val="0"/>
          <w:numId w:val="0"/>
        </w:numPr>
        <w:tabs>
          <w:tab w:val="left" w:pos="851"/>
        </w:tabs>
        <w:spacing w:before="0" w:after="0" w:line="240" w:lineRule="auto"/>
        <w:rPr>
          <w:rFonts w:asciiTheme="majorHAnsi" w:hAnsiTheme="majorHAnsi" w:cstheme="majorHAnsi"/>
          <w:sz w:val="24"/>
          <w:szCs w:val="24"/>
        </w:rPr>
      </w:pPr>
      <w:bookmarkStart w:id="6" w:name="_Ref117000692"/>
    </w:p>
    <w:p w14:paraId="1E54BE7B" w14:textId="77777777" w:rsidR="003C7A23" w:rsidRPr="006900D8" w:rsidRDefault="003C7A23" w:rsidP="006900D8">
      <w:pPr>
        <w:pStyle w:val="Nivel2"/>
        <w:tabs>
          <w:tab w:val="left" w:pos="851"/>
        </w:tabs>
        <w:spacing w:before="0" w:after="0" w:line="240" w:lineRule="auto"/>
        <w:ind w:left="0" w:firstLine="0"/>
        <w:rPr>
          <w:rFonts w:asciiTheme="majorHAnsi" w:hAnsiTheme="majorHAnsi" w:cstheme="majorHAnsi"/>
          <w:sz w:val="24"/>
          <w:szCs w:val="24"/>
        </w:rPr>
      </w:pPr>
      <w:r w:rsidRPr="006900D8">
        <w:rPr>
          <w:rFonts w:asciiTheme="majorHAnsi" w:hAnsiTheme="majorHAnsi" w:cstheme="majorHAnsi"/>
          <w:sz w:val="24"/>
          <w:szCs w:val="24"/>
        </w:rPr>
        <w:t>Não poderão disputar esta licitação:</w:t>
      </w:r>
      <w:bookmarkEnd w:id="6"/>
    </w:p>
    <w:p w14:paraId="64460B0E"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7" w:name="_Ref113883338"/>
    </w:p>
    <w:p w14:paraId="341C241D" w14:textId="170A7091"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6900D8">
        <w:rPr>
          <w:rFonts w:asciiTheme="majorHAnsi" w:hAnsiTheme="majorHAnsi" w:cstheme="majorHAnsi"/>
          <w:sz w:val="24"/>
          <w:szCs w:val="24"/>
        </w:rPr>
        <w:t>quele que não atenda às condições deste Edital e seu</w:t>
      </w:r>
      <w:r w:rsidR="008B5218">
        <w:rPr>
          <w:rFonts w:asciiTheme="majorHAnsi" w:hAnsiTheme="majorHAnsi" w:cstheme="majorHAnsi"/>
          <w:sz w:val="24"/>
          <w:szCs w:val="24"/>
        </w:rPr>
        <w:t xml:space="preserve"> </w:t>
      </w:r>
      <w:r w:rsidR="003C7A23" w:rsidRPr="006900D8">
        <w:rPr>
          <w:rFonts w:asciiTheme="majorHAnsi" w:hAnsiTheme="majorHAnsi" w:cstheme="majorHAnsi"/>
          <w:sz w:val="24"/>
          <w:szCs w:val="24"/>
        </w:rPr>
        <w:t>(s) anexo</w:t>
      </w:r>
      <w:r w:rsidR="008B5218">
        <w:rPr>
          <w:rFonts w:asciiTheme="majorHAnsi" w:hAnsiTheme="majorHAnsi" w:cstheme="majorHAnsi"/>
          <w:sz w:val="24"/>
          <w:szCs w:val="24"/>
        </w:rPr>
        <w:t xml:space="preserve"> </w:t>
      </w:r>
      <w:r w:rsidR="003C7A23" w:rsidRPr="006900D8">
        <w:rPr>
          <w:rFonts w:asciiTheme="majorHAnsi" w:hAnsiTheme="majorHAnsi" w:cstheme="majorHAnsi"/>
          <w:sz w:val="24"/>
          <w:szCs w:val="24"/>
        </w:rPr>
        <w:t>(s);</w:t>
      </w:r>
    </w:p>
    <w:p w14:paraId="1A8A7F55"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8" w:name="_Ref114659912"/>
    </w:p>
    <w:p w14:paraId="36A2458D" w14:textId="62596527"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6900D8">
        <w:rPr>
          <w:rFonts w:asciiTheme="majorHAnsi" w:hAnsiTheme="majorHAnsi" w:cstheme="majorHAnsi"/>
          <w:sz w:val="24"/>
          <w:szCs w:val="24"/>
        </w:rPr>
        <w:t>utor do anteprojeto, do projeto básico ou do projeto executivo, pessoa física ou jurídica, quando a licitação versar sobre serviços ou fornecimento de bens a ele relacionados;</w:t>
      </w:r>
      <w:bookmarkEnd w:id="7"/>
      <w:bookmarkEnd w:id="8"/>
    </w:p>
    <w:p w14:paraId="098F274A"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9" w:name="_Ref114659913"/>
      <w:bookmarkStart w:id="10" w:name="_Ref113883339"/>
    </w:p>
    <w:p w14:paraId="0A5303F9" w14:textId="140B1E1E"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E</w:t>
      </w:r>
      <w:r w:rsidR="003C7A23" w:rsidRPr="006900D8">
        <w:rPr>
          <w:rFonts w:asciiTheme="majorHAnsi" w:hAnsiTheme="majorHAnsi" w:cstheme="majorHAnsi"/>
          <w:sz w:val="24"/>
          <w:szCs w:val="24"/>
        </w:rPr>
        <w:t>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003C7A23" w:rsidRPr="006900D8">
        <w:rPr>
          <w:rFonts w:asciiTheme="majorHAnsi" w:hAnsiTheme="majorHAnsi" w:cstheme="majorHAnsi"/>
          <w:sz w:val="24"/>
          <w:szCs w:val="24"/>
        </w:rPr>
        <w:t xml:space="preserve"> </w:t>
      </w:r>
      <w:bookmarkEnd w:id="10"/>
    </w:p>
    <w:p w14:paraId="53E2F2CF"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11" w:name="_Ref113883003"/>
    </w:p>
    <w:p w14:paraId="2DCC2174" w14:textId="78760DD3"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P</w:t>
      </w:r>
      <w:r w:rsidR="003C7A23" w:rsidRPr="006900D8">
        <w:rPr>
          <w:rFonts w:asciiTheme="majorHAnsi" w:hAnsiTheme="majorHAnsi" w:cstheme="majorHAnsi"/>
          <w:sz w:val="24"/>
          <w:szCs w:val="24"/>
        </w:rPr>
        <w:t>essoa física ou jurídica que se encontre, ao tempo da licitação, impossibilitada de participar da licitação em decorrência de sanção que lhe foi imposta;</w:t>
      </w:r>
      <w:bookmarkEnd w:id="11"/>
    </w:p>
    <w:p w14:paraId="39C4FBA4"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p>
    <w:p w14:paraId="0B2C2940" w14:textId="057A086A"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6900D8">
        <w:rPr>
          <w:rFonts w:asciiTheme="majorHAnsi" w:hAnsiTheme="majorHAnsi" w:cstheme="majorHAnsi"/>
          <w:sz w:val="24"/>
          <w:szCs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B196F06"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12" w:name="_Ref113883579"/>
    </w:p>
    <w:p w14:paraId="38372204" w14:textId="10EF0CC3"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E</w:t>
      </w:r>
      <w:r w:rsidR="003C7A23" w:rsidRPr="006900D8">
        <w:rPr>
          <w:rFonts w:asciiTheme="majorHAnsi" w:hAnsiTheme="majorHAnsi" w:cstheme="majorHAnsi"/>
          <w:sz w:val="24"/>
          <w:szCs w:val="24"/>
        </w:rPr>
        <w:t>mpresas controladoras, controladas ou coligadas, nos termos da Lei nº 6.404, de 15 de dezembro de 1976, concorrendo entre si;</w:t>
      </w:r>
      <w:bookmarkEnd w:id="12"/>
    </w:p>
    <w:p w14:paraId="61E14B7A"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p>
    <w:p w14:paraId="3620BBE9" w14:textId="70B3DCE5"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P</w:t>
      </w:r>
      <w:r w:rsidR="003C7A23" w:rsidRPr="006900D8">
        <w:rPr>
          <w:rFonts w:asciiTheme="majorHAnsi" w:hAnsiTheme="majorHAnsi" w:cstheme="majorHAnsi"/>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AD82A73" w14:textId="77777777" w:rsidR="006900D8" w:rsidRDefault="006900D8" w:rsidP="006900D8">
      <w:pPr>
        <w:pStyle w:val="Nivel3"/>
        <w:numPr>
          <w:ilvl w:val="0"/>
          <w:numId w:val="0"/>
        </w:numPr>
        <w:tabs>
          <w:tab w:val="left" w:pos="1134"/>
        </w:tabs>
        <w:spacing w:before="0" w:after="0" w:line="240" w:lineRule="auto"/>
        <w:rPr>
          <w:rFonts w:asciiTheme="majorHAnsi" w:hAnsiTheme="majorHAnsi" w:cstheme="majorHAnsi"/>
          <w:sz w:val="24"/>
          <w:szCs w:val="24"/>
        </w:rPr>
      </w:pPr>
      <w:bookmarkStart w:id="13" w:name="_Ref113962336"/>
    </w:p>
    <w:p w14:paraId="20D5A5EC" w14:textId="6797EFD2" w:rsidR="003C7A23" w:rsidRPr="006900D8" w:rsidRDefault="006900D8" w:rsidP="006900D8">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6900D8">
        <w:rPr>
          <w:rFonts w:asciiTheme="majorHAnsi" w:hAnsiTheme="majorHAnsi" w:cstheme="majorHAnsi"/>
          <w:sz w:val="24"/>
          <w:szCs w:val="24"/>
        </w:rPr>
        <w:t>gente público do órgão ou entidade licitante;</w:t>
      </w:r>
      <w:bookmarkEnd w:id="13"/>
    </w:p>
    <w:p w14:paraId="64D3D9A7" w14:textId="77777777" w:rsidR="006763E6" w:rsidRDefault="006763E6" w:rsidP="006763E6">
      <w:pPr>
        <w:pStyle w:val="Nivel3"/>
        <w:numPr>
          <w:ilvl w:val="0"/>
          <w:numId w:val="0"/>
        </w:numPr>
        <w:tabs>
          <w:tab w:val="left" w:pos="1134"/>
        </w:tabs>
        <w:spacing w:before="0" w:after="0" w:line="240" w:lineRule="auto"/>
        <w:rPr>
          <w:rFonts w:asciiTheme="majorHAnsi" w:hAnsiTheme="majorHAnsi" w:cstheme="majorHAnsi"/>
          <w:sz w:val="24"/>
          <w:szCs w:val="24"/>
        </w:rPr>
      </w:pPr>
    </w:p>
    <w:p w14:paraId="3F4B2521" w14:textId="0445389D" w:rsidR="003C7A23" w:rsidRPr="006763E6" w:rsidRDefault="006763E6" w:rsidP="006763E6">
      <w:pPr>
        <w:pStyle w:val="Nivel3"/>
        <w:tabs>
          <w:tab w:val="left" w:pos="1134"/>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Pessoas</w:t>
      </w:r>
      <w:r w:rsidR="003C7A23" w:rsidRPr="006763E6">
        <w:rPr>
          <w:rFonts w:asciiTheme="majorHAnsi" w:hAnsiTheme="majorHAnsi" w:cstheme="majorHAnsi"/>
          <w:sz w:val="24"/>
          <w:szCs w:val="24"/>
        </w:rPr>
        <w:t xml:space="preserve"> jurídicas reunidas em consórcio;</w:t>
      </w:r>
    </w:p>
    <w:p w14:paraId="2E51D5A7" w14:textId="77777777" w:rsidR="006763E6" w:rsidRDefault="006763E6" w:rsidP="006763E6">
      <w:pPr>
        <w:pStyle w:val="Nivel3"/>
        <w:numPr>
          <w:ilvl w:val="0"/>
          <w:numId w:val="0"/>
        </w:numPr>
        <w:tabs>
          <w:tab w:val="left" w:pos="1134"/>
        </w:tabs>
        <w:spacing w:before="0" w:after="0" w:line="240" w:lineRule="auto"/>
        <w:rPr>
          <w:rFonts w:asciiTheme="majorHAnsi" w:hAnsiTheme="majorHAnsi" w:cstheme="majorHAnsi"/>
          <w:sz w:val="24"/>
          <w:szCs w:val="24"/>
        </w:rPr>
      </w:pPr>
    </w:p>
    <w:p w14:paraId="58D1E852" w14:textId="77777777" w:rsidR="003C7A23" w:rsidRPr="006763E6" w:rsidRDefault="003C7A23" w:rsidP="006763E6">
      <w:pPr>
        <w:pStyle w:val="Nivel3"/>
        <w:tabs>
          <w:tab w:val="left" w:pos="1134"/>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Organizações da Sociedade Civil de Interesse Público - OSCIP, atuando nessa condição;</w:t>
      </w:r>
    </w:p>
    <w:p w14:paraId="147E366C" w14:textId="77777777" w:rsidR="006763E6" w:rsidRDefault="006763E6" w:rsidP="006763E6">
      <w:pPr>
        <w:pStyle w:val="Nivel3"/>
        <w:numPr>
          <w:ilvl w:val="0"/>
          <w:numId w:val="0"/>
        </w:numPr>
        <w:tabs>
          <w:tab w:val="left" w:pos="1134"/>
        </w:tabs>
        <w:spacing w:before="0" w:after="0" w:line="240" w:lineRule="auto"/>
        <w:rPr>
          <w:rFonts w:asciiTheme="majorHAnsi" w:hAnsiTheme="majorHAnsi" w:cstheme="majorHAnsi"/>
          <w:sz w:val="24"/>
          <w:szCs w:val="24"/>
        </w:rPr>
      </w:pPr>
    </w:p>
    <w:p w14:paraId="07CA7526" w14:textId="252B8DE2" w:rsidR="003C7A23" w:rsidRPr="006763E6" w:rsidRDefault="003C7A23" w:rsidP="006763E6">
      <w:pPr>
        <w:pStyle w:val="Nivel3"/>
        <w:tabs>
          <w:tab w:val="left" w:pos="1134"/>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lastRenderedPageBreak/>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6763E6">
          <w:rPr>
            <w:rFonts w:asciiTheme="majorHAnsi" w:hAnsiTheme="majorHAnsi" w:cstheme="majorHAnsi"/>
            <w:sz w:val="24"/>
            <w:szCs w:val="24"/>
          </w:rPr>
          <w:t>§ 1º do art. 9º da Lei nº 14.133, de 2021</w:t>
        </w:r>
      </w:hyperlink>
      <w:r w:rsidRPr="006763E6">
        <w:rPr>
          <w:rFonts w:asciiTheme="majorHAnsi" w:hAnsiTheme="majorHAnsi" w:cstheme="majorHAnsi"/>
          <w:sz w:val="24"/>
          <w:szCs w:val="24"/>
        </w:rPr>
        <w:t>.</w:t>
      </w:r>
    </w:p>
    <w:p w14:paraId="2D7E3F6B"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7CFCE0BB" w14:textId="70CF7F8D"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O impedimento de que trata o item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_Ref113883003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9EBF73B"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bookmarkStart w:id="14" w:name="art14§2"/>
      <w:bookmarkEnd w:id="14"/>
    </w:p>
    <w:p w14:paraId="0C467367" w14:textId="0CB91367"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A critério da Administração e exclusivamente a seu serviço, o autor dos projetos e a empresa a que se referem os itens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_Ref114659912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e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_Ref114659913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3B976434"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bookmarkStart w:id="15" w:name="art14§3"/>
      <w:bookmarkEnd w:id="15"/>
    </w:p>
    <w:p w14:paraId="05C5E780" w14:textId="77777777"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Equiparam-se aos autores do projeto as empresas integrantes do mesmo grupo econômico.</w:t>
      </w:r>
    </w:p>
    <w:p w14:paraId="74069537"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bookmarkStart w:id="16" w:name="art14§4"/>
      <w:bookmarkEnd w:id="16"/>
    </w:p>
    <w:p w14:paraId="144ECC01" w14:textId="7DAF73ED"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O disposto nos itens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_Ref114659912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e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_Ref114659913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0DD9B522"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bookmarkStart w:id="17" w:name="art14§5"/>
      <w:bookmarkEnd w:id="17"/>
    </w:p>
    <w:p w14:paraId="2DF5062D" w14:textId="4EFF5950" w:rsidR="003C7A23" w:rsidRPr="006763E6"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6763E6">
          <w:rPr>
            <w:rFonts w:asciiTheme="majorHAnsi" w:hAnsiTheme="majorHAnsi" w:cstheme="majorHAnsi"/>
            <w:sz w:val="24"/>
            <w:szCs w:val="24"/>
          </w:rPr>
          <w:t>Lei nº 14.133/2021</w:t>
        </w:r>
      </w:hyperlink>
      <w:r w:rsidRPr="006763E6">
        <w:rPr>
          <w:rFonts w:asciiTheme="majorHAnsi" w:hAnsiTheme="majorHAnsi" w:cstheme="majorHAnsi"/>
          <w:sz w:val="24"/>
          <w:szCs w:val="24"/>
        </w:rPr>
        <w:t>.</w:t>
      </w:r>
    </w:p>
    <w:p w14:paraId="2EFD3BE1"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2BFAAE96" w14:textId="13C69EA1" w:rsidR="003C7A23" w:rsidRDefault="003C7A23" w:rsidP="006763E6">
      <w:pPr>
        <w:pStyle w:val="Nivel2"/>
        <w:tabs>
          <w:tab w:val="left" w:pos="851"/>
        </w:tabs>
        <w:spacing w:before="0" w:after="0" w:line="240" w:lineRule="auto"/>
        <w:ind w:left="0" w:firstLine="0"/>
        <w:rPr>
          <w:rFonts w:asciiTheme="majorHAnsi" w:hAnsiTheme="majorHAnsi" w:cstheme="majorHAnsi"/>
          <w:sz w:val="24"/>
          <w:szCs w:val="24"/>
        </w:rPr>
      </w:pPr>
      <w:r w:rsidRPr="006763E6">
        <w:rPr>
          <w:rFonts w:asciiTheme="majorHAnsi" w:hAnsiTheme="majorHAnsi" w:cstheme="majorHAnsi"/>
          <w:sz w:val="24"/>
          <w:szCs w:val="24"/>
        </w:rPr>
        <w:t xml:space="preserve">A vedação de que trata o item </w:t>
      </w:r>
      <w:r w:rsidRPr="006763E6">
        <w:rPr>
          <w:rFonts w:asciiTheme="majorHAnsi" w:hAnsiTheme="majorHAnsi" w:cstheme="majorHAnsi"/>
          <w:sz w:val="24"/>
          <w:szCs w:val="24"/>
        </w:rPr>
        <w:fldChar w:fldCharType="begin"/>
      </w:r>
      <w:r w:rsidRPr="006763E6">
        <w:rPr>
          <w:rFonts w:asciiTheme="majorHAnsi" w:hAnsiTheme="majorHAnsi" w:cstheme="majorHAnsi"/>
          <w:sz w:val="24"/>
          <w:szCs w:val="24"/>
        </w:rPr>
        <w:instrText xml:space="preserve"> REF _Ref113962336 \r \h  \* MERGEFORMAT </w:instrText>
      </w:r>
      <w:r w:rsidRPr="006763E6">
        <w:rPr>
          <w:rFonts w:asciiTheme="majorHAnsi" w:hAnsiTheme="majorHAnsi" w:cstheme="majorHAnsi"/>
          <w:sz w:val="24"/>
          <w:szCs w:val="24"/>
        </w:rPr>
      </w:r>
      <w:r w:rsidRPr="006763E6">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6763E6">
        <w:rPr>
          <w:rFonts w:asciiTheme="majorHAnsi" w:hAnsiTheme="majorHAnsi" w:cstheme="majorHAnsi"/>
          <w:sz w:val="24"/>
          <w:szCs w:val="24"/>
        </w:rPr>
        <w:fldChar w:fldCharType="end"/>
      </w:r>
      <w:r w:rsidRPr="006763E6">
        <w:rPr>
          <w:rFonts w:asciiTheme="majorHAnsi" w:hAnsiTheme="majorHAnsi" w:cstheme="majorHAnsi"/>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3EEF484" w14:textId="77777777" w:rsidR="006763E6" w:rsidRDefault="006763E6"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068D1E01" w14:textId="32D32D21" w:rsidR="008B5218" w:rsidRDefault="008B5218" w:rsidP="00F83A11">
      <w:pPr>
        <w:pStyle w:val="Nivel01"/>
      </w:pPr>
      <w:r>
        <w:t>DA JUSTIFICATIVA DE MOTIVAÇÃO DA FORMA PRESENCIAL E DEMAIS CONDIÇÕES</w:t>
      </w:r>
    </w:p>
    <w:p w14:paraId="6A771A43" w14:textId="77777777" w:rsidR="008B5218" w:rsidRDefault="008B5218" w:rsidP="006763E6">
      <w:pPr>
        <w:pStyle w:val="Nivel2"/>
        <w:numPr>
          <w:ilvl w:val="0"/>
          <w:numId w:val="0"/>
        </w:numPr>
        <w:tabs>
          <w:tab w:val="left" w:pos="851"/>
        </w:tabs>
        <w:spacing w:before="0" w:after="0" w:line="240" w:lineRule="auto"/>
      </w:pPr>
    </w:p>
    <w:p w14:paraId="76375CEB" w14:textId="4BD17B21" w:rsidR="008B5218" w:rsidRDefault="008B5218" w:rsidP="008B5218">
      <w:pPr>
        <w:pStyle w:val="Nivel2"/>
        <w:tabs>
          <w:tab w:val="left" w:pos="851"/>
        </w:tabs>
        <w:spacing w:before="0" w:after="0" w:line="240" w:lineRule="auto"/>
        <w:ind w:left="0" w:firstLine="0"/>
        <w:rPr>
          <w:rFonts w:asciiTheme="majorHAnsi" w:hAnsiTheme="majorHAnsi" w:cstheme="majorHAnsi"/>
          <w:sz w:val="24"/>
          <w:szCs w:val="24"/>
        </w:rPr>
      </w:pPr>
      <w:r w:rsidRPr="008B5218">
        <w:rPr>
          <w:rFonts w:asciiTheme="majorHAnsi" w:hAnsiTheme="majorHAnsi" w:cstheme="majorHAnsi"/>
          <w:sz w:val="24"/>
          <w:szCs w:val="24"/>
        </w:rPr>
        <w:t xml:space="preserve">A utilização da forma presencial no presente Pregão, decorre de prerrogativa de escolha da Administração fixada pela Lei Federal </w:t>
      </w:r>
      <w:r w:rsidR="00B23F48" w:rsidRPr="008B5218">
        <w:rPr>
          <w:rFonts w:asciiTheme="majorHAnsi" w:hAnsiTheme="majorHAnsi" w:cstheme="majorHAnsi"/>
          <w:sz w:val="24"/>
          <w:szCs w:val="24"/>
        </w:rPr>
        <w:t>n.º</w:t>
      </w:r>
      <w:r w:rsidRPr="008B5218">
        <w:rPr>
          <w:rFonts w:asciiTheme="majorHAnsi" w:hAnsiTheme="majorHAnsi" w:cstheme="majorHAnsi"/>
          <w:sz w:val="24"/>
          <w:szCs w:val="24"/>
        </w:rPr>
        <w:t xml:space="preserve"> 14.133/2021, em observação ao artigo 176 da Lei 14.133/2021, dá um prazo maior para os Municípios de até 20.000 habitantes, se adequarem à forma eletrônica:</w:t>
      </w:r>
    </w:p>
    <w:p w14:paraId="6EC4D019" w14:textId="77777777" w:rsidR="008B5218" w:rsidRDefault="008B5218"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52A2DA0F" w14:textId="6136AD80"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t>Lei 14.133 de 01 de abril de 2021.</w:t>
      </w:r>
    </w:p>
    <w:p w14:paraId="0119B78A" w14:textId="77777777"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t>(...)</w:t>
      </w:r>
    </w:p>
    <w:p w14:paraId="48AFD825" w14:textId="377FA74B"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t>Art. 176. Os Municípios com até 20.000 (vinte mil) habitantes terão o prazo de 6 (seis) anos,</w:t>
      </w:r>
      <w:r>
        <w:rPr>
          <w:rFonts w:asciiTheme="majorHAnsi" w:hAnsiTheme="majorHAnsi" w:cstheme="majorHAnsi"/>
          <w:i/>
          <w:sz w:val="24"/>
          <w:szCs w:val="24"/>
        </w:rPr>
        <w:t xml:space="preserve"> </w:t>
      </w:r>
      <w:r w:rsidRPr="008B5218">
        <w:rPr>
          <w:rFonts w:asciiTheme="majorHAnsi" w:hAnsiTheme="majorHAnsi" w:cstheme="majorHAnsi"/>
          <w:i/>
          <w:sz w:val="24"/>
          <w:szCs w:val="24"/>
        </w:rPr>
        <w:t>contado</w:t>
      </w:r>
      <w:r>
        <w:rPr>
          <w:rFonts w:asciiTheme="majorHAnsi" w:hAnsiTheme="majorHAnsi" w:cstheme="majorHAnsi"/>
          <w:i/>
          <w:sz w:val="24"/>
          <w:szCs w:val="24"/>
        </w:rPr>
        <w:t xml:space="preserve"> </w:t>
      </w:r>
      <w:r w:rsidRPr="008B5218">
        <w:rPr>
          <w:rFonts w:asciiTheme="majorHAnsi" w:hAnsiTheme="majorHAnsi" w:cstheme="majorHAnsi"/>
          <w:i/>
          <w:sz w:val="24"/>
          <w:szCs w:val="24"/>
        </w:rPr>
        <w:t xml:space="preserve">da data de publicação desta Lei, para cumprimento: </w:t>
      </w:r>
    </w:p>
    <w:p w14:paraId="3AB6E906" w14:textId="7C98CECF"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t>(...)</w:t>
      </w:r>
    </w:p>
    <w:p w14:paraId="5EB58E4A" w14:textId="7C98CECF" w:rsidR="008B5218" w:rsidRPr="008B5218" w:rsidRDefault="008B5218" w:rsidP="008B5218">
      <w:pPr>
        <w:pStyle w:val="Nivel2"/>
        <w:numPr>
          <w:ilvl w:val="0"/>
          <w:numId w:val="0"/>
        </w:numPr>
        <w:tabs>
          <w:tab w:val="left" w:pos="851"/>
        </w:tabs>
        <w:spacing w:before="0" w:after="0" w:line="240" w:lineRule="auto"/>
        <w:ind w:left="2268"/>
        <w:rPr>
          <w:rFonts w:asciiTheme="majorHAnsi" w:hAnsiTheme="majorHAnsi" w:cstheme="majorHAnsi"/>
          <w:i/>
          <w:sz w:val="24"/>
          <w:szCs w:val="24"/>
        </w:rPr>
      </w:pPr>
      <w:r w:rsidRPr="008B5218">
        <w:rPr>
          <w:rFonts w:asciiTheme="majorHAnsi" w:hAnsiTheme="majorHAnsi" w:cstheme="majorHAnsi"/>
          <w:i/>
          <w:sz w:val="24"/>
          <w:szCs w:val="24"/>
        </w:rPr>
        <w:lastRenderedPageBreak/>
        <w:t>II - da obrigatoriedade de realização da licitação sob a forma eletrônica a que se refere o § 2ºdo art. 17desta Lei;</w:t>
      </w:r>
    </w:p>
    <w:p w14:paraId="76208CF0" w14:textId="77777777" w:rsidR="008B5218" w:rsidRDefault="008B5218"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038D86A5" w14:textId="7DCDED2E" w:rsidR="008B5218" w:rsidRP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A Lei nº. 14.133/2021 também prevê, no parágrafo segundo do artigo 17 que as licitações serão realizadas preferencialmente sob a forma eletrônica, admitida a utilização da forma presencial, desde que motivada, devendo a sessão pública ser registrada em ata e gravada em áudio e vídeo.</w:t>
      </w:r>
    </w:p>
    <w:p w14:paraId="1AF3C92F" w14:textId="77777777" w:rsidR="0002019E" w:rsidRPr="0002019E" w:rsidRDefault="0002019E" w:rsidP="0002019E">
      <w:pPr>
        <w:pStyle w:val="Nivel2"/>
        <w:numPr>
          <w:ilvl w:val="0"/>
          <w:numId w:val="0"/>
        </w:numPr>
        <w:tabs>
          <w:tab w:val="left" w:pos="851"/>
        </w:tabs>
        <w:spacing w:before="0" w:after="0" w:line="240" w:lineRule="auto"/>
        <w:rPr>
          <w:rFonts w:asciiTheme="majorHAnsi" w:hAnsiTheme="majorHAnsi" w:cstheme="majorHAnsi"/>
          <w:sz w:val="24"/>
          <w:szCs w:val="24"/>
        </w:rPr>
      </w:pPr>
    </w:p>
    <w:p w14:paraId="1579D430" w14:textId="167B0B63" w:rsid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 xml:space="preserve">O resultado do último censo demográfico ocorrido em 2022, apresentado pelo Instituto Brasileiro de Geografia Estatística (IBGE), revela que a cidade de </w:t>
      </w:r>
      <w:r w:rsidR="00F04203" w:rsidRPr="00F04203">
        <w:rPr>
          <w:rFonts w:asciiTheme="majorHAnsi" w:hAnsiTheme="majorHAnsi" w:cstheme="majorHAnsi"/>
          <w:bCs/>
          <w:color w:val="000000" w:themeColor="text1"/>
          <w:sz w:val="24"/>
        </w:rPr>
        <w:t>Bernardo Sayão/TO</w:t>
      </w:r>
      <w:r w:rsidRPr="0002019E">
        <w:rPr>
          <w:rFonts w:asciiTheme="majorHAnsi" w:hAnsiTheme="majorHAnsi" w:cstheme="majorHAnsi"/>
          <w:sz w:val="24"/>
          <w:szCs w:val="24"/>
        </w:rPr>
        <w:t>, tem menos de 20.000 (vinte mil) habitantes, portanto a opção pela modalidade presencial tem por base legal o disposto no artigo 176, inciso II, da lei Federal nº 14.133/2021.</w:t>
      </w:r>
    </w:p>
    <w:p w14:paraId="677308AF" w14:textId="77777777" w:rsidR="008B5218" w:rsidRDefault="008B5218"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1D3E6ACE" w14:textId="48D7D95C" w:rsidR="0002019E" w:rsidRP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O Edital encontra-se à disposição dos interessados para consulta e estudo junto ao Departamento de Licitação deste Município</w:t>
      </w:r>
      <w:r w:rsidR="0042766E">
        <w:rPr>
          <w:rFonts w:asciiTheme="majorHAnsi" w:hAnsiTheme="majorHAnsi" w:cstheme="majorHAnsi"/>
          <w:sz w:val="24"/>
          <w:szCs w:val="24"/>
        </w:rPr>
        <w:t xml:space="preserve">, no site oficial do Tribunal de Contas do Estado do Tocantins, na aba SICAP-LCO, no sitio oficial do município e </w:t>
      </w:r>
      <w:r w:rsidR="00F04203" w:rsidRPr="00F04203">
        <w:rPr>
          <w:rFonts w:asciiTheme="majorHAnsi" w:hAnsiTheme="majorHAnsi" w:cstheme="majorHAnsi"/>
          <w:bCs/>
          <w:color w:val="000000" w:themeColor="text1"/>
          <w:sz w:val="24"/>
        </w:rPr>
        <w:t>Bernardo Sayão/TO</w:t>
      </w:r>
      <w:r w:rsidR="00F04203">
        <w:rPr>
          <w:rFonts w:asciiTheme="majorHAnsi" w:hAnsiTheme="majorHAnsi" w:cstheme="majorHAnsi"/>
          <w:sz w:val="24"/>
          <w:szCs w:val="24"/>
        </w:rPr>
        <w:t xml:space="preserve"> </w:t>
      </w:r>
      <w:r w:rsidR="0042766E">
        <w:rPr>
          <w:rFonts w:asciiTheme="majorHAnsi" w:hAnsiTheme="majorHAnsi" w:cstheme="majorHAnsi"/>
          <w:sz w:val="24"/>
          <w:szCs w:val="24"/>
        </w:rPr>
        <w:t>e no Portal Nacional de Contratações Públicas</w:t>
      </w:r>
      <w:r w:rsidRPr="0002019E">
        <w:rPr>
          <w:rFonts w:asciiTheme="majorHAnsi" w:hAnsiTheme="majorHAnsi" w:cstheme="majorHAnsi"/>
          <w:sz w:val="24"/>
          <w:szCs w:val="24"/>
        </w:rPr>
        <w:t>, durante o prazo de divulgação da Licitação até</w:t>
      </w:r>
      <w:r w:rsidR="0042766E">
        <w:rPr>
          <w:rFonts w:asciiTheme="majorHAnsi" w:hAnsiTheme="majorHAnsi" w:cstheme="majorHAnsi"/>
          <w:sz w:val="24"/>
          <w:szCs w:val="24"/>
        </w:rPr>
        <w:t xml:space="preserve"> </w:t>
      </w:r>
      <w:r w:rsidRPr="0002019E">
        <w:rPr>
          <w:rFonts w:asciiTheme="majorHAnsi" w:hAnsiTheme="majorHAnsi" w:cstheme="majorHAnsi"/>
          <w:sz w:val="24"/>
          <w:szCs w:val="24"/>
        </w:rPr>
        <w:t>o recebimento dos envelopes.</w:t>
      </w:r>
    </w:p>
    <w:p w14:paraId="3DE9A044" w14:textId="77777777" w:rsidR="0002019E" w:rsidRPr="0002019E" w:rsidRDefault="0002019E" w:rsidP="0002019E">
      <w:pPr>
        <w:pStyle w:val="Nivel2"/>
        <w:numPr>
          <w:ilvl w:val="0"/>
          <w:numId w:val="0"/>
        </w:numPr>
        <w:tabs>
          <w:tab w:val="left" w:pos="851"/>
        </w:tabs>
        <w:spacing w:before="0" w:after="0" w:line="240" w:lineRule="auto"/>
        <w:rPr>
          <w:rFonts w:asciiTheme="majorHAnsi" w:hAnsiTheme="majorHAnsi" w:cstheme="majorHAnsi"/>
          <w:sz w:val="24"/>
          <w:szCs w:val="24"/>
        </w:rPr>
      </w:pPr>
    </w:p>
    <w:p w14:paraId="1F4B064E" w14:textId="196541A1" w:rsidR="0002019E" w:rsidRP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O presente Edital se submete integralmente ao disposto nos Artigos 42,43, 44, 45 e 46 da Lei Complementar nº. 123, de 14 de dezembro de 2006, assegurando o direito de prioridade para a Microempresa e Empresa de Pequeno Porte, no critério do desempate, quando verificado ao final da disputa de preços, na forma do art. 60º, § 2º, da Lei nº 14.133, de 1º de abril de 2021.</w:t>
      </w:r>
    </w:p>
    <w:p w14:paraId="5C938DF6" w14:textId="77777777" w:rsidR="0002019E" w:rsidRPr="0002019E" w:rsidRDefault="0002019E" w:rsidP="000809B2">
      <w:pPr>
        <w:pStyle w:val="Nivel2"/>
        <w:numPr>
          <w:ilvl w:val="0"/>
          <w:numId w:val="0"/>
        </w:numPr>
        <w:tabs>
          <w:tab w:val="left" w:pos="851"/>
        </w:tabs>
        <w:spacing w:before="0" w:after="0" w:line="240" w:lineRule="auto"/>
        <w:rPr>
          <w:rFonts w:asciiTheme="majorHAnsi" w:hAnsiTheme="majorHAnsi" w:cstheme="majorHAnsi"/>
          <w:sz w:val="24"/>
          <w:szCs w:val="24"/>
        </w:rPr>
      </w:pPr>
    </w:p>
    <w:p w14:paraId="23B9F35B" w14:textId="7978E4CB" w:rsidR="0002019E" w:rsidRDefault="0002019E" w:rsidP="0002019E">
      <w:pPr>
        <w:pStyle w:val="Nivel2"/>
        <w:tabs>
          <w:tab w:val="left" w:pos="851"/>
        </w:tabs>
        <w:spacing w:before="0" w:after="0" w:line="240" w:lineRule="auto"/>
        <w:ind w:left="0" w:firstLine="0"/>
        <w:rPr>
          <w:rFonts w:asciiTheme="majorHAnsi" w:hAnsiTheme="majorHAnsi" w:cstheme="majorHAnsi"/>
          <w:sz w:val="24"/>
          <w:szCs w:val="24"/>
        </w:rPr>
      </w:pPr>
      <w:r w:rsidRPr="0002019E">
        <w:rPr>
          <w:rFonts w:asciiTheme="majorHAnsi" w:hAnsiTheme="majorHAnsi" w:cstheme="majorHAnsi"/>
          <w:sz w:val="24"/>
          <w:szCs w:val="24"/>
        </w:rPr>
        <w:t>Será concedida vistas de toda a documentação apresentada, de maneira individual, para cada um dos licitantes.</w:t>
      </w:r>
    </w:p>
    <w:p w14:paraId="7E942B89" w14:textId="77777777" w:rsidR="0002019E" w:rsidRDefault="0002019E"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57877957" w14:textId="624DC4DC" w:rsidR="002303F4" w:rsidRDefault="005F5FE6" w:rsidP="00F83A11">
      <w:pPr>
        <w:pStyle w:val="Nivel01"/>
      </w:pPr>
      <w:r>
        <w:t>DA FORMA DE APRESENTAÇÃO DOS ENVELOPES</w:t>
      </w:r>
    </w:p>
    <w:p w14:paraId="5C861C17" w14:textId="77777777" w:rsidR="005F5FE6" w:rsidRPr="005F5FE6" w:rsidRDefault="005F5FE6" w:rsidP="005F5FE6">
      <w:pPr>
        <w:pStyle w:val="Nivel2"/>
        <w:numPr>
          <w:ilvl w:val="0"/>
          <w:numId w:val="0"/>
        </w:numPr>
        <w:tabs>
          <w:tab w:val="left" w:pos="851"/>
        </w:tabs>
        <w:spacing w:before="0" w:after="0" w:line="240" w:lineRule="auto"/>
        <w:rPr>
          <w:rFonts w:asciiTheme="majorHAnsi" w:hAnsiTheme="majorHAnsi" w:cstheme="majorHAnsi"/>
          <w:sz w:val="24"/>
          <w:szCs w:val="24"/>
        </w:rPr>
      </w:pPr>
    </w:p>
    <w:p w14:paraId="2F2B2BDC" w14:textId="3E6C1A15" w:rsidR="005F5FE6" w:rsidRPr="005F5FE6" w:rsidRDefault="005F5FE6" w:rsidP="005F5FE6">
      <w:pPr>
        <w:pStyle w:val="Nivel2"/>
        <w:tabs>
          <w:tab w:val="left" w:pos="851"/>
        </w:tabs>
        <w:spacing w:before="0" w:after="0" w:line="240" w:lineRule="auto"/>
        <w:ind w:left="0" w:firstLine="0"/>
        <w:rPr>
          <w:rFonts w:asciiTheme="majorHAnsi" w:hAnsiTheme="majorHAnsi" w:cstheme="majorHAnsi"/>
          <w:sz w:val="24"/>
          <w:szCs w:val="24"/>
        </w:rPr>
      </w:pPr>
      <w:r w:rsidRPr="005F5FE6">
        <w:rPr>
          <w:rFonts w:asciiTheme="majorHAnsi" w:hAnsiTheme="majorHAnsi" w:cstheme="majorHAnsi"/>
          <w:sz w:val="24"/>
          <w:szCs w:val="24"/>
        </w:rPr>
        <w:t>Os envelopes, respectivamente Proposta de Preços (Envelope 01) e Documentos de Habilitação (Envelope 02), deverão ser apresentados, fechados e indevassáveis, contendo cada um deles, em sua parte externa, os seguintes dizeres:</w:t>
      </w:r>
    </w:p>
    <w:p w14:paraId="54316015" w14:textId="77777777" w:rsidR="005F5FE6" w:rsidRPr="005F5FE6" w:rsidRDefault="005F5FE6" w:rsidP="005F5FE6">
      <w:pPr>
        <w:pStyle w:val="Nivel2"/>
        <w:numPr>
          <w:ilvl w:val="0"/>
          <w:numId w:val="0"/>
        </w:numPr>
        <w:tabs>
          <w:tab w:val="left" w:pos="851"/>
        </w:tabs>
        <w:spacing w:before="0" w:after="0" w:line="240" w:lineRule="auto"/>
        <w:rPr>
          <w:rFonts w:asciiTheme="majorHAnsi" w:hAnsiTheme="majorHAnsi" w:cstheme="majorHAnsi"/>
          <w:sz w:val="24"/>
          <w:szCs w:val="24"/>
        </w:rPr>
      </w:pPr>
    </w:p>
    <w:p w14:paraId="375234FF" w14:textId="77777777" w:rsidR="005F5FE6" w:rsidRPr="005F5FE6"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jc w:val="center"/>
        <w:rPr>
          <w:rFonts w:asciiTheme="majorHAnsi" w:hAnsiTheme="majorHAnsi" w:cstheme="majorHAnsi"/>
          <w:b/>
          <w:sz w:val="24"/>
          <w:szCs w:val="24"/>
        </w:rPr>
      </w:pPr>
      <w:r w:rsidRPr="005F5FE6">
        <w:rPr>
          <w:rFonts w:asciiTheme="majorHAnsi" w:hAnsiTheme="majorHAnsi" w:cstheme="majorHAnsi"/>
          <w:b/>
          <w:sz w:val="24"/>
          <w:szCs w:val="24"/>
        </w:rPr>
        <w:t>ENVELOPE N° 01 - PROPOSTA DE PREÇOS</w:t>
      </w:r>
    </w:p>
    <w:p w14:paraId="740CCBC2" w14:textId="77777777" w:rsidR="005F5FE6" w:rsidRPr="005F5FE6"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PREGÃO PRESENCIAL N° 0XX/2024</w:t>
      </w:r>
    </w:p>
    <w:p w14:paraId="494F0D23" w14:textId="77777777" w:rsidR="005F5FE6" w:rsidRPr="005F5FE6"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 xml:space="preserve">NOME DA EMPRESA: </w:t>
      </w:r>
    </w:p>
    <w:p w14:paraId="4161AA11" w14:textId="77777777" w:rsidR="005F5FE6" w:rsidRPr="005F5FE6"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 xml:space="preserve">CNPJ: </w:t>
      </w:r>
    </w:p>
    <w:p w14:paraId="7C818F93" w14:textId="77777777" w:rsidR="005F5FE6" w:rsidRPr="005F5FE6"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 xml:space="preserve">REPRESENTANTE LEGAL: </w:t>
      </w:r>
    </w:p>
    <w:p w14:paraId="053FF846" w14:textId="116DEC12" w:rsidR="005F5FE6" w:rsidRPr="005F5FE6" w:rsidRDefault="005F5FE6" w:rsidP="005F5FE6">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TELEFONE/FAX/E-MAIL:</w:t>
      </w:r>
    </w:p>
    <w:p w14:paraId="4B7AF441" w14:textId="77777777" w:rsidR="005F5FE6" w:rsidRDefault="005F5FE6" w:rsidP="006763E6">
      <w:pPr>
        <w:pStyle w:val="Nivel2"/>
        <w:numPr>
          <w:ilvl w:val="0"/>
          <w:numId w:val="0"/>
        </w:numPr>
        <w:tabs>
          <w:tab w:val="left" w:pos="851"/>
        </w:tabs>
        <w:spacing w:before="0" w:after="0" w:line="240" w:lineRule="auto"/>
      </w:pPr>
    </w:p>
    <w:p w14:paraId="28011596" w14:textId="77A39C58" w:rsidR="00E025BB" w:rsidRPr="005F5FE6"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jc w:val="center"/>
        <w:rPr>
          <w:rFonts w:asciiTheme="majorHAnsi" w:hAnsiTheme="majorHAnsi" w:cstheme="majorHAnsi"/>
          <w:b/>
          <w:sz w:val="24"/>
          <w:szCs w:val="24"/>
        </w:rPr>
      </w:pPr>
      <w:r w:rsidRPr="005F5FE6">
        <w:rPr>
          <w:rFonts w:asciiTheme="majorHAnsi" w:hAnsiTheme="majorHAnsi" w:cstheme="majorHAnsi"/>
          <w:b/>
          <w:sz w:val="24"/>
          <w:szCs w:val="24"/>
        </w:rPr>
        <w:t>ENVELOPE N° 0</w:t>
      </w:r>
      <w:r>
        <w:rPr>
          <w:rFonts w:asciiTheme="majorHAnsi" w:hAnsiTheme="majorHAnsi" w:cstheme="majorHAnsi"/>
          <w:b/>
          <w:sz w:val="24"/>
          <w:szCs w:val="24"/>
        </w:rPr>
        <w:t>2</w:t>
      </w:r>
      <w:r w:rsidRPr="005F5FE6">
        <w:rPr>
          <w:rFonts w:asciiTheme="majorHAnsi" w:hAnsiTheme="majorHAnsi" w:cstheme="majorHAnsi"/>
          <w:b/>
          <w:sz w:val="24"/>
          <w:szCs w:val="24"/>
        </w:rPr>
        <w:t xml:space="preserve"> - </w:t>
      </w:r>
      <w:r w:rsidRPr="00E025BB">
        <w:rPr>
          <w:rFonts w:asciiTheme="majorHAnsi" w:hAnsiTheme="majorHAnsi" w:cstheme="majorHAnsi"/>
          <w:b/>
          <w:sz w:val="24"/>
          <w:szCs w:val="24"/>
        </w:rPr>
        <w:t>DOCUMENTOS DE HABILITAÇÃO</w:t>
      </w:r>
    </w:p>
    <w:p w14:paraId="4CA5D5F0" w14:textId="77777777" w:rsidR="00E025BB" w:rsidRPr="005F5FE6"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PREGÃO PRESENCIAL N° 0XX/2024</w:t>
      </w:r>
    </w:p>
    <w:p w14:paraId="110D25BE" w14:textId="77777777" w:rsidR="00E025BB" w:rsidRPr="005F5FE6"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 xml:space="preserve">NOME DA EMPRESA: </w:t>
      </w:r>
    </w:p>
    <w:p w14:paraId="406D9D6D" w14:textId="77777777" w:rsidR="00E025BB" w:rsidRPr="005F5FE6"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 xml:space="preserve">CNPJ: </w:t>
      </w:r>
    </w:p>
    <w:p w14:paraId="483D294D" w14:textId="77777777" w:rsidR="00E025BB" w:rsidRPr="005F5FE6"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lastRenderedPageBreak/>
        <w:t xml:space="preserve">REPRESENTANTE LEGAL: </w:t>
      </w:r>
    </w:p>
    <w:p w14:paraId="6D664C7B" w14:textId="77777777" w:rsidR="00E025BB" w:rsidRPr="005F5FE6" w:rsidRDefault="00E025BB" w:rsidP="00E025BB">
      <w:pPr>
        <w:pStyle w:val="Nivel2"/>
        <w:numPr>
          <w:ilvl w:val="0"/>
          <w:numId w:val="0"/>
        </w:numPr>
        <w:pBdr>
          <w:top w:val="single" w:sz="4" w:space="1" w:color="auto"/>
          <w:left w:val="single" w:sz="4" w:space="4" w:color="auto"/>
          <w:bottom w:val="single" w:sz="4" w:space="1" w:color="auto"/>
          <w:right w:val="single" w:sz="4" w:space="4" w:color="auto"/>
        </w:pBdr>
        <w:tabs>
          <w:tab w:val="left" w:pos="851"/>
        </w:tabs>
        <w:spacing w:before="0" w:after="0" w:line="240" w:lineRule="auto"/>
        <w:rPr>
          <w:rFonts w:asciiTheme="majorHAnsi" w:hAnsiTheme="majorHAnsi" w:cstheme="majorHAnsi"/>
          <w:sz w:val="24"/>
          <w:szCs w:val="24"/>
        </w:rPr>
      </w:pPr>
      <w:r w:rsidRPr="005F5FE6">
        <w:rPr>
          <w:rFonts w:asciiTheme="majorHAnsi" w:hAnsiTheme="majorHAnsi" w:cstheme="majorHAnsi"/>
          <w:sz w:val="24"/>
          <w:szCs w:val="24"/>
        </w:rPr>
        <w:t>TELEFONE/FAX/E-MAIL:</w:t>
      </w:r>
    </w:p>
    <w:p w14:paraId="46F94FFC" w14:textId="77777777" w:rsidR="005F5FE6" w:rsidRDefault="005F5FE6"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44DC7E75" w14:textId="1B05D84F" w:rsidR="00C146BB"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Os documentos constantes dos envelopes deverão ser apresentados em 01 (uma) via redigida com clareza, em língua portuguesa, salvo quanto às expressões técnicas de uso corrente, sem rasuras ou entrelinhas que prejudiquem sua análise.</w:t>
      </w:r>
    </w:p>
    <w:p w14:paraId="4A481F2C"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4BE0B7F8" w14:textId="7A9AFB73"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A proposta deverá estar rubricada em suas páginas, datada e assinada pelo representante legal;</w:t>
      </w:r>
    </w:p>
    <w:p w14:paraId="35CBC73E"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65A7635F" w14:textId="05BDEF6B"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A proponente somente poderá apresentar uma única proposta podendo concorrer por quantos itens for de ser interesse.</w:t>
      </w:r>
    </w:p>
    <w:p w14:paraId="62968621"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43A48AE9" w14:textId="4E45E406"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Os documentos de habilitação (Envelope 02) poderão ser apresentados em original, por cópia simples, cópias autenticadas por cartório competente ou por servidor municipal, ou por meio de publicação em órgão da imprensa oficial, e inclusive expedidos via Internet;</w:t>
      </w:r>
    </w:p>
    <w:p w14:paraId="6A49A6C0"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268EF529" w14:textId="52B33064"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A aceitação da documentação por cópia simples de documento público ou particular ficará condicionada à apresentação do original o Pregoeiro e equipe, para a devida autenticação ou de declaração de autenticidade por advogado, sob sua responsabilidade pessoal.</w:t>
      </w:r>
    </w:p>
    <w:p w14:paraId="458B41F8"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0A6EAB6D" w14:textId="02F4BDC7" w:rsidR="00C649D1" w:rsidRP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Os documentos expedidos via Internet e, inclusive, aqueles outros apresentados terão, sempre que necessário, suas autenticidades/validades co</w:t>
      </w:r>
      <w:r w:rsidR="00B23F48">
        <w:rPr>
          <w:rFonts w:asciiTheme="majorHAnsi" w:hAnsiTheme="majorHAnsi" w:cstheme="majorHAnsi"/>
          <w:sz w:val="24"/>
          <w:szCs w:val="24"/>
        </w:rPr>
        <w:t>mprovadas por parte da Pregoeira</w:t>
      </w:r>
      <w:r w:rsidRPr="00C649D1">
        <w:rPr>
          <w:rFonts w:asciiTheme="majorHAnsi" w:hAnsiTheme="majorHAnsi" w:cstheme="majorHAnsi"/>
          <w:sz w:val="24"/>
          <w:szCs w:val="24"/>
        </w:rPr>
        <w:t>;</w:t>
      </w:r>
    </w:p>
    <w:p w14:paraId="54B2EDB1"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6F5590D1" w14:textId="3ACCF142" w:rsidR="00C649D1" w:rsidRPr="00C649D1" w:rsidRDefault="00B23F48" w:rsidP="00C649D1">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 Pregoeira</w:t>
      </w:r>
      <w:r w:rsidR="00C649D1" w:rsidRPr="00C649D1">
        <w:rPr>
          <w:rFonts w:asciiTheme="majorHAnsi" w:hAnsiTheme="majorHAnsi" w:cstheme="majorHAnsi"/>
          <w:sz w:val="24"/>
          <w:szCs w:val="24"/>
        </w:rPr>
        <w:t xml:space="preserve"> não se responsabilizará pela eventual indisponibilidade dos meios eletrônicos de informações, no momento da verificação. Ocorrendo a indisponibilidade referida, e não tendo sido apresentados os documentos preconizados, inclusive quanto à forma exigida, a proponente será considerada inabilitada.</w:t>
      </w:r>
    </w:p>
    <w:p w14:paraId="135B7C7E" w14:textId="77777777" w:rsidR="00C649D1" w:rsidRPr="00C649D1" w:rsidRDefault="00C649D1" w:rsidP="00C649D1">
      <w:pPr>
        <w:pStyle w:val="Nivel2"/>
        <w:numPr>
          <w:ilvl w:val="0"/>
          <w:numId w:val="0"/>
        </w:numPr>
        <w:tabs>
          <w:tab w:val="left" w:pos="851"/>
        </w:tabs>
        <w:spacing w:before="0" w:after="0" w:line="240" w:lineRule="auto"/>
        <w:rPr>
          <w:rFonts w:asciiTheme="majorHAnsi" w:hAnsiTheme="majorHAnsi" w:cstheme="majorHAnsi"/>
          <w:sz w:val="24"/>
          <w:szCs w:val="24"/>
        </w:rPr>
      </w:pPr>
    </w:p>
    <w:p w14:paraId="37C39B55" w14:textId="0C201F48" w:rsidR="00C649D1" w:rsidRDefault="00C649D1" w:rsidP="00C649D1">
      <w:pPr>
        <w:pStyle w:val="Nivel2"/>
        <w:tabs>
          <w:tab w:val="left" w:pos="851"/>
        </w:tabs>
        <w:spacing w:before="0" w:after="0" w:line="240" w:lineRule="auto"/>
        <w:ind w:left="0" w:firstLine="0"/>
        <w:rPr>
          <w:rFonts w:asciiTheme="majorHAnsi" w:hAnsiTheme="majorHAnsi" w:cstheme="majorHAnsi"/>
          <w:sz w:val="24"/>
          <w:szCs w:val="24"/>
        </w:rPr>
      </w:pPr>
      <w:r w:rsidRPr="00C649D1">
        <w:rPr>
          <w:rFonts w:asciiTheme="majorHAnsi" w:hAnsiTheme="majorHAnsi" w:cstheme="majorHAnsi"/>
          <w:sz w:val="24"/>
          <w:szCs w:val="24"/>
        </w:rPr>
        <w:t xml:space="preserve">Inexistindo prazo de validade nas Certidões, serão aceitas aquelas cujas expedições/emissões não ultrapassem a </w:t>
      </w:r>
      <w:r w:rsidR="00023C2A">
        <w:rPr>
          <w:rFonts w:asciiTheme="majorHAnsi" w:hAnsiTheme="majorHAnsi" w:cstheme="majorHAnsi"/>
          <w:sz w:val="24"/>
          <w:szCs w:val="24"/>
        </w:rPr>
        <w:t>60</w:t>
      </w:r>
      <w:r w:rsidRPr="00C649D1">
        <w:rPr>
          <w:rFonts w:asciiTheme="majorHAnsi" w:hAnsiTheme="majorHAnsi" w:cstheme="majorHAnsi"/>
          <w:sz w:val="24"/>
          <w:szCs w:val="24"/>
        </w:rPr>
        <w:t xml:space="preserve"> (</w:t>
      </w:r>
      <w:r w:rsidR="00023C2A">
        <w:rPr>
          <w:rFonts w:asciiTheme="majorHAnsi" w:hAnsiTheme="majorHAnsi" w:cstheme="majorHAnsi"/>
          <w:sz w:val="24"/>
          <w:szCs w:val="24"/>
        </w:rPr>
        <w:t>sessenta</w:t>
      </w:r>
      <w:r w:rsidRPr="00C649D1">
        <w:rPr>
          <w:rFonts w:asciiTheme="majorHAnsi" w:hAnsiTheme="majorHAnsi" w:cstheme="majorHAnsi"/>
          <w:sz w:val="24"/>
          <w:szCs w:val="24"/>
        </w:rPr>
        <w:t>) dias da data final para a entrega dos envelopes.</w:t>
      </w:r>
    </w:p>
    <w:p w14:paraId="0346F5F8" w14:textId="77777777" w:rsidR="002303F4" w:rsidRDefault="002303F4" w:rsidP="006763E6">
      <w:pPr>
        <w:pStyle w:val="Nivel2"/>
        <w:numPr>
          <w:ilvl w:val="0"/>
          <w:numId w:val="0"/>
        </w:numPr>
        <w:tabs>
          <w:tab w:val="left" w:pos="851"/>
        </w:tabs>
        <w:spacing w:before="0" w:after="0" w:line="240" w:lineRule="auto"/>
        <w:rPr>
          <w:rFonts w:asciiTheme="majorHAnsi" w:hAnsiTheme="majorHAnsi" w:cstheme="majorHAnsi"/>
          <w:sz w:val="24"/>
          <w:szCs w:val="24"/>
        </w:rPr>
      </w:pPr>
    </w:p>
    <w:p w14:paraId="4B0879D9" w14:textId="18E2D026" w:rsidR="003C7A23" w:rsidRPr="006E1990" w:rsidRDefault="003C7A23" w:rsidP="00F83A11">
      <w:pPr>
        <w:pStyle w:val="Nivel01"/>
      </w:pPr>
      <w:bookmarkStart w:id="18" w:name="_Toc135469226"/>
      <w:r w:rsidRPr="006E1990">
        <w:t xml:space="preserve">DA APRESENTAÇÃO </w:t>
      </w:r>
      <w:r w:rsidR="00ED7E0A">
        <w:t xml:space="preserve">E </w:t>
      </w:r>
      <w:r w:rsidR="00ED7E0A" w:rsidRPr="006E1990">
        <w:t xml:space="preserve">DO PREENCHIMENTO DA </w:t>
      </w:r>
      <w:r w:rsidRPr="006E1990">
        <w:t>PROPOSTA</w:t>
      </w:r>
      <w:bookmarkEnd w:id="18"/>
    </w:p>
    <w:p w14:paraId="38364C64" w14:textId="77777777" w:rsidR="008F445E" w:rsidRDefault="008F445E" w:rsidP="00857E58">
      <w:pPr>
        <w:pStyle w:val="Nivel2"/>
        <w:numPr>
          <w:ilvl w:val="0"/>
          <w:numId w:val="0"/>
        </w:numPr>
        <w:tabs>
          <w:tab w:val="left" w:pos="851"/>
        </w:tabs>
        <w:spacing w:before="0" w:after="0" w:line="240" w:lineRule="auto"/>
        <w:rPr>
          <w:rFonts w:asciiTheme="majorHAnsi" w:hAnsiTheme="majorHAnsi" w:cstheme="majorHAnsi"/>
          <w:sz w:val="24"/>
          <w:szCs w:val="24"/>
        </w:rPr>
      </w:pPr>
    </w:p>
    <w:p w14:paraId="6AC41C6F" w14:textId="1D15DEFC" w:rsidR="00961E02" w:rsidRPr="00857E58" w:rsidRDefault="007367C7" w:rsidP="00857E58">
      <w:pPr>
        <w:pStyle w:val="Nivel2"/>
        <w:tabs>
          <w:tab w:val="left" w:pos="851"/>
        </w:tabs>
        <w:spacing w:before="0" w:after="0" w:line="240" w:lineRule="auto"/>
        <w:ind w:left="0" w:firstLine="0"/>
        <w:rPr>
          <w:rFonts w:asciiTheme="majorHAnsi" w:hAnsiTheme="majorHAnsi" w:cstheme="majorHAnsi"/>
          <w:sz w:val="24"/>
          <w:szCs w:val="24"/>
        </w:rPr>
      </w:pPr>
      <w:r w:rsidRPr="00857E58">
        <w:rPr>
          <w:rFonts w:asciiTheme="majorHAnsi" w:hAnsiTheme="majorHAnsi" w:cstheme="majorHAnsi"/>
          <w:sz w:val="24"/>
          <w:szCs w:val="24"/>
        </w:rPr>
        <w:t xml:space="preserve">No Envelope “Proposta de Preços” constará </w:t>
      </w:r>
      <w:r w:rsidR="00857E58">
        <w:rPr>
          <w:rFonts w:asciiTheme="majorHAnsi" w:hAnsiTheme="majorHAnsi" w:cstheme="majorHAnsi"/>
          <w:sz w:val="24"/>
          <w:szCs w:val="24"/>
        </w:rPr>
        <w:t xml:space="preserve">apenas a </w:t>
      </w:r>
      <w:r w:rsidRPr="00857E58">
        <w:rPr>
          <w:rFonts w:asciiTheme="majorHAnsi" w:hAnsiTheme="majorHAnsi" w:cstheme="majorHAnsi"/>
          <w:sz w:val="24"/>
          <w:szCs w:val="24"/>
        </w:rPr>
        <w:t>proposta</w:t>
      </w:r>
      <w:r w:rsidR="00857E58">
        <w:rPr>
          <w:rFonts w:asciiTheme="majorHAnsi" w:hAnsiTheme="majorHAnsi" w:cstheme="majorHAnsi"/>
          <w:sz w:val="24"/>
          <w:szCs w:val="24"/>
        </w:rPr>
        <w:t xml:space="preserve"> de preços</w:t>
      </w:r>
      <w:r w:rsidRPr="00857E58">
        <w:rPr>
          <w:rFonts w:asciiTheme="majorHAnsi" w:hAnsiTheme="majorHAnsi" w:cstheme="majorHAnsi"/>
          <w:sz w:val="24"/>
          <w:szCs w:val="24"/>
        </w:rPr>
        <w:t xml:space="preserve">, </w:t>
      </w:r>
      <w:r w:rsidR="00857E58">
        <w:rPr>
          <w:rFonts w:asciiTheme="majorHAnsi" w:hAnsiTheme="majorHAnsi" w:cstheme="majorHAnsi"/>
          <w:sz w:val="24"/>
          <w:szCs w:val="24"/>
        </w:rPr>
        <w:t>conforme modelo anexo a este edital</w:t>
      </w:r>
      <w:r w:rsidRPr="00857E58">
        <w:rPr>
          <w:rFonts w:asciiTheme="majorHAnsi" w:hAnsiTheme="majorHAnsi" w:cstheme="majorHAnsi"/>
          <w:sz w:val="24"/>
          <w:szCs w:val="24"/>
        </w:rPr>
        <w:t>, e:</w:t>
      </w:r>
    </w:p>
    <w:p w14:paraId="7DDE79C4" w14:textId="77777777" w:rsidR="007367C7" w:rsidRPr="00857E58" w:rsidRDefault="007367C7" w:rsidP="00857E58">
      <w:pPr>
        <w:pStyle w:val="Nivel2"/>
        <w:numPr>
          <w:ilvl w:val="0"/>
          <w:numId w:val="0"/>
        </w:numPr>
        <w:tabs>
          <w:tab w:val="left" w:pos="851"/>
        </w:tabs>
        <w:spacing w:before="0" w:after="0" w:line="240" w:lineRule="auto"/>
        <w:rPr>
          <w:rFonts w:asciiTheme="majorHAnsi" w:hAnsiTheme="majorHAnsi" w:cstheme="majorHAnsi"/>
          <w:sz w:val="24"/>
          <w:szCs w:val="24"/>
        </w:rPr>
      </w:pPr>
    </w:p>
    <w:p w14:paraId="29ED65F5" w14:textId="021C996C" w:rsidR="007367C7" w:rsidRPr="00857E58" w:rsidRDefault="00857E58" w:rsidP="00857E58">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Ser redigida em uma única via</w:t>
      </w:r>
      <w:r w:rsidR="007367C7" w:rsidRPr="00857E58">
        <w:rPr>
          <w:rFonts w:asciiTheme="majorHAnsi" w:hAnsiTheme="majorHAnsi" w:cstheme="majorHAnsi"/>
          <w:sz w:val="24"/>
          <w:szCs w:val="24"/>
        </w:rPr>
        <w:t xml:space="preserve">, em língua portuguesa, com linguagem clara, sem emendas, rasuras ou entrelinhas. Podendo ser apresentada no modelo do </w:t>
      </w:r>
      <w:r>
        <w:rPr>
          <w:rFonts w:asciiTheme="majorHAnsi" w:hAnsiTheme="majorHAnsi" w:cstheme="majorHAnsi"/>
          <w:sz w:val="24"/>
          <w:szCs w:val="24"/>
        </w:rPr>
        <w:t>anexo a este edital,</w:t>
      </w:r>
      <w:r w:rsidR="007367C7" w:rsidRPr="00857E58">
        <w:rPr>
          <w:rFonts w:asciiTheme="majorHAnsi" w:hAnsiTheme="majorHAnsi" w:cstheme="majorHAnsi"/>
          <w:sz w:val="24"/>
          <w:szCs w:val="24"/>
        </w:rPr>
        <w:t xml:space="preserve"> ou segu</w:t>
      </w:r>
      <w:r>
        <w:rPr>
          <w:rFonts w:asciiTheme="majorHAnsi" w:hAnsiTheme="majorHAnsi" w:cstheme="majorHAnsi"/>
          <w:sz w:val="24"/>
          <w:szCs w:val="24"/>
        </w:rPr>
        <w:t>i</w:t>
      </w:r>
      <w:r w:rsidR="007367C7" w:rsidRPr="00857E58">
        <w:rPr>
          <w:rFonts w:asciiTheme="majorHAnsi" w:hAnsiTheme="majorHAnsi" w:cstheme="majorHAnsi"/>
          <w:sz w:val="24"/>
          <w:szCs w:val="24"/>
        </w:rPr>
        <w:t>ndo seu modelo próprio</w:t>
      </w:r>
      <w:r>
        <w:rPr>
          <w:rFonts w:asciiTheme="majorHAnsi" w:hAnsiTheme="majorHAnsi" w:cstheme="majorHAnsi"/>
          <w:sz w:val="24"/>
          <w:szCs w:val="24"/>
        </w:rPr>
        <w:t>, dês de que conste todas as informações necessárias</w:t>
      </w:r>
      <w:r w:rsidR="007367C7" w:rsidRPr="00857E58">
        <w:rPr>
          <w:rFonts w:asciiTheme="majorHAnsi" w:hAnsiTheme="majorHAnsi" w:cstheme="majorHAnsi"/>
          <w:sz w:val="24"/>
          <w:szCs w:val="24"/>
        </w:rPr>
        <w:t>.</w:t>
      </w:r>
    </w:p>
    <w:p w14:paraId="719BF3E7" w14:textId="77777777" w:rsidR="007367C7" w:rsidRDefault="007367C7" w:rsidP="00961E02">
      <w:pPr>
        <w:pStyle w:val="Nivel2"/>
        <w:numPr>
          <w:ilvl w:val="0"/>
          <w:numId w:val="0"/>
        </w:numPr>
        <w:tabs>
          <w:tab w:val="left" w:pos="851"/>
        </w:tabs>
        <w:spacing w:before="0" w:after="0" w:line="240" w:lineRule="auto"/>
      </w:pPr>
    </w:p>
    <w:p w14:paraId="3CA486B0" w14:textId="77777777" w:rsidR="000D6497" w:rsidRDefault="00857E58" w:rsidP="00857E58">
      <w:pPr>
        <w:pStyle w:val="Nivel3"/>
        <w:tabs>
          <w:tab w:val="left" w:pos="1134"/>
        </w:tabs>
        <w:spacing w:before="0" w:after="0" w:line="240" w:lineRule="auto"/>
        <w:ind w:left="0" w:firstLine="0"/>
        <w:rPr>
          <w:rFonts w:asciiTheme="majorHAnsi" w:hAnsiTheme="majorHAnsi" w:cstheme="majorHAnsi"/>
          <w:sz w:val="24"/>
          <w:szCs w:val="24"/>
        </w:rPr>
      </w:pPr>
      <w:r w:rsidRPr="00857E58">
        <w:rPr>
          <w:rFonts w:asciiTheme="majorHAnsi" w:hAnsiTheme="majorHAnsi" w:cstheme="majorHAnsi"/>
          <w:sz w:val="24"/>
          <w:szCs w:val="24"/>
        </w:rPr>
        <w:t>Indicar na proposta os seguintes itens:</w:t>
      </w:r>
    </w:p>
    <w:p w14:paraId="571B8490" w14:textId="77777777" w:rsidR="000D6497" w:rsidRDefault="000D6497" w:rsidP="000D6497">
      <w:pPr>
        <w:pStyle w:val="Nivel3"/>
        <w:numPr>
          <w:ilvl w:val="0"/>
          <w:numId w:val="0"/>
        </w:numPr>
        <w:tabs>
          <w:tab w:val="left" w:pos="1134"/>
        </w:tabs>
        <w:spacing w:before="0" w:after="0" w:line="240" w:lineRule="auto"/>
        <w:rPr>
          <w:rFonts w:asciiTheme="majorHAnsi" w:hAnsiTheme="majorHAnsi" w:cstheme="majorHAnsi"/>
          <w:sz w:val="24"/>
          <w:szCs w:val="24"/>
        </w:rPr>
      </w:pPr>
    </w:p>
    <w:p w14:paraId="65F1D6E4" w14:textId="77777777" w:rsidR="000D6497" w:rsidRDefault="00857E58" w:rsidP="00ED2297">
      <w:pPr>
        <w:pStyle w:val="Nivel3"/>
        <w:numPr>
          <w:ilvl w:val="0"/>
          <w:numId w:val="27"/>
        </w:numPr>
        <w:tabs>
          <w:tab w:val="left" w:pos="1134"/>
        </w:tabs>
        <w:spacing w:before="0" w:after="0" w:line="240" w:lineRule="auto"/>
        <w:rPr>
          <w:rFonts w:asciiTheme="majorHAnsi" w:hAnsiTheme="majorHAnsi" w:cstheme="majorHAnsi"/>
          <w:sz w:val="24"/>
          <w:szCs w:val="24"/>
        </w:rPr>
      </w:pPr>
      <w:r w:rsidRPr="00857E58">
        <w:rPr>
          <w:rFonts w:asciiTheme="majorHAnsi" w:hAnsiTheme="majorHAnsi" w:cstheme="majorHAnsi"/>
          <w:sz w:val="24"/>
          <w:szCs w:val="24"/>
        </w:rPr>
        <w:lastRenderedPageBreak/>
        <w:t>Razão social da Proponente</w:t>
      </w:r>
      <w:r w:rsidR="000D6497">
        <w:rPr>
          <w:rFonts w:asciiTheme="majorHAnsi" w:hAnsiTheme="majorHAnsi" w:cstheme="majorHAnsi"/>
          <w:sz w:val="24"/>
          <w:szCs w:val="24"/>
        </w:rPr>
        <w:t>;</w:t>
      </w:r>
    </w:p>
    <w:p w14:paraId="40504C09" w14:textId="77777777" w:rsidR="000D6497" w:rsidRDefault="000D6497" w:rsidP="000D6497">
      <w:pPr>
        <w:pStyle w:val="Nivel3"/>
        <w:numPr>
          <w:ilvl w:val="0"/>
          <w:numId w:val="0"/>
        </w:numPr>
        <w:tabs>
          <w:tab w:val="left" w:pos="1134"/>
        </w:tabs>
        <w:spacing w:before="0" w:after="0" w:line="240" w:lineRule="auto"/>
        <w:ind w:left="360"/>
        <w:rPr>
          <w:rFonts w:asciiTheme="majorHAnsi" w:hAnsiTheme="majorHAnsi" w:cstheme="majorHAnsi"/>
          <w:sz w:val="24"/>
          <w:szCs w:val="24"/>
        </w:rPr>
      </w:pPr>
    </w:p>
    <w:p w14:paraId="7953DA6E" w14:textId="77777777" w:rsidR="000D6497" w:rsidRDefault="00857E58" w:rsidP="00ED2297">
      <w:pPr>
        <w:pStyle w:val="Nivel3"/>
        <w:numPr>
          <w:ilvl w:val="0"/>
          <w:numId w:val="27"/>
        </w:numPr>
        <w:tabs>
          <w:tab w:val="left" w:pos="1134"/>
        </w:tabs>
        <w:spacing w:before="0" w:after="0" w:line="240" w:lineRule="auto"/>
        <w:rPr>
          <w:rFonts w:asciiTheme="majorHAnsi" w:hAnsiTheme="majorHAnsi" w:cstheme="majorHAnsi"/>
          <w:sz w:val="24"/>
          <w:szCs w:val="24"/>
        </w:rPr>
      </w:pPr>
      <w:r w:rsidRPr="00857E58">
        <w:rPr>
          <w:rFonts w:asciiTheme="majorHAnsi" w:hAnsiTheme="majorHAnsi" w:cstheme="majorHAnsi"/>
          <w:sz w:val="24"/>
          <w:szCs w:val="24"/>
        </w:rPr>
        <w:t>Endereço completo (rua/avenida, nú</w:t>
      </w:r>
      <w:r w:rsidR="000D6497">
        <w:rPr>
          <w:rFonts w:asciiTheme="majorHAnsi" w:hAnsiTheme="majorHAnsi" w:cstheme="majorHAnsi"/>
          <w:sz w:val="24"/>
          <w:szCs w:val="24"/>
        </w:rPr>
        <w:t>mero, bairro, cidade, CEP, (UF);</w:t>
      </w:r>
    </w:p>
    <w:p w14:paraId="4E377354" w14:textId="77777777" w:rsidR="000D6497" w:rsidRDefault="000D6497" w:rsidP="000D6497">
      <w:pPr>
        <w:pStyle w:val="Nivel3"/>
        <w:numPr>
          <w:ilvl w:val="0"/>
          <w:numId w:val="0"/>
        </w:numPr>
        <w:tabs>
          <w:tab w:val="left" w:pos="1134"/>
        </w:tabs>
        <w:spacing w:before="0" w:after="0" w:line="240" w:lineRule="auto"/>
        <w:ind w:left="360"/>
        <w:rPr>
          <w:rFonts w:asciiTheme="majorHAnsi" w:hAnsiTheme="majorHAnsi" w:cstheme="majorHAnsi"/>
          <w:sz w:val="24"/>
          <w:szCs w:val="24"/>
        </w:rPr>
      </w:pPr>
    </w:p>
    <w:p w14:paraId="739695C6" w14:textId="77777777" w:rsidR="00992555" w:rsidRDefault="00857E58" w:rsidP="00ED2297">
      <w:pPr>
        <w:pStyle w:val="Nivel3"/>
        <w:numPr>
          <w:ilvl w:val="0"/>
          <w:numId w:val="27"/>
        </w:numPr>
        <w:tabs>
          <w:tab w:val="left" w:pos="1134"/>
        </w:tabs>
        <w:spacing w:before="0" w:after="0" w:line="240" w:lineRule="auto"/>
        <w:rPr>
          <w:rFonts w:asciiTheme="majorHAnsi" w:hAnsiTheme="majorHAnsi" w:cstheme="majorHAnsi"/>
          <w:sz w:val="24"/>
          <w:szCs w:val="24"/>
        </w:rPr>
      </w:pPr>
      <w:r w:rsidRPr="00857E58">
        <w:rPr>
          <w:rFonts w:asciiTheme="majorHAnsi" w:hAnsiTheme="majorHAnsi" w:cstheme="majorHAnsi"/>
          <w:sz w:val="24"/>
          <w:szCs w:val="24"/>
        </w:rPr>
        <w:t>Telefone</w:t>
      </w:r>
      <w:r w:rsidR="00992555">
        <w:rPr>
          <w:rFonts w:asciiTheme="majorHAnsi" w:hAnsiTheme="majorHAnsi" w:cstheme="majorHAnsi"/>
          <w:sz w:val="24"/>
          <w:szCs w:val="24"/>
        </w:rPr>
        <w:t>;</w:t>
      </w:r>
    </w:p>
    <w:p w14:paraId="64C420C9" w14:textId="77777777" w:rsidR="00992555" w:rsidRDefault="00992555" w:rsidP="00992555">
      <w:pPr>
        <w:pStyle w:val="PargrafodaLista"/>
        <w:rPr>
          <w:rFonts w:asciiTheme="majorHAnsi" w:hAnsiTheme="majorHAnsi" w:cstheme="majorHAnsi"/>
        </w:rPr>
      </w:pPr>
    </w:p>
    <w:p w14:paraId="696134E1" w14:textId="75B62A60" w:rsidR="000D6497" w:rsidRDefault="00992555" w:rsidP="00ED2297">
      <w:pPr>
        <w:pStyle w:val="Nivel3"/>
        <w:numPr>
          <w:ilvl w:val="0"/>
          <w:numId w:val="27"/>
        </w:numPr>
        <w:tabs>
          <w:tab w:val="left" w:pos="1134"/>
        </w:tabs>
        <w:spacing w:before="0" w:after="0" w:line="240" w:lineRule="auto"/>
        <w:rPr>
          <w:rFonts w:asciiTheme="majorHAnsi" w:hAnsiTheme="majorHAnsi" w:cstheme="majorHAnsi"/>
          <w:sz w:val="24"/>
          <w:szCs w:val="24"/>
        </w:rPr>
      </w:pPr>
      <w:r>
        <w:rPr>
          <w:rFonts w:asciiTheme="majorHAnsi" w:hAnsiTheme="majorHAnsi" w:cstheme="majorHAnsi"/>
          <w:sz w:val="24"/>
          <w:szCs w:val="24"/>
        </w:rPr>
        <w:t>E</w:t>
      </w:r>
      <w:r w:rsidR="000D6497">
        <w:rPr>
          <w:rFonts w:asciiTheme="majorHAnsi" w:hAnsiTheme="majorHAnsi" w:cstheme="majorHAnsi"/>
          <w:sz w:val="24"/>
          <w:szCs w:val="24"/>
        </w:rPr>
        <w:t>ndereço eletrônico (e-mail);</w:t>
      </w:r>
    </w:p>
    <w:p w14:paraId="0E362509" w14:textId="77777777" w:rsidR="000D6497" w:rsidRDefault="000D6497" w:rsidP="000D6497">
      <w:pPr>
        <w:pStyle w:val="Nivel3"/>
        <w:numPr>
          <w:ilvl w:val="0"/>
          <w:numId w:val="0"/>
        </w:numPr>
        <w:tabs>
          <w:tab w:val="left" w:pos="1134"/>
        </w:tabs>
        <w:spacing w:before="0" w:after="0" w:line="240" w:lineRule="auto"/>
        <w:ind w:left="360"/>
        <w:rPr>
          <w:rFonts w:asciiTheme="majorHAnsi" w:hAnsiTheme="majorHAnsi" w:cstheme="majorHAnsi"/>
          <w:sz w:val="24"/>
          <w:szCs w:val="24"/>
        </w:rPr>
      </w:pPr>
    </w:p>
    <w:p w14:paraId="4D8E096C" w14:textId="601064DC" w:rsidR="000D6497" w:rsidRDefault="00857E58" w:rsidP="00ED2297">
      <w:pPr>
        <w:pStyle w:val="Nivel3"/>
        <w:numPr>
          <w:ilvl w:val="0"/>
          <w:numId w:val="27"/>
        </w:numPr>
        <w:tabs>
          <w:tab w:val="left" w:pos="1134"/>
        </w:tabs>
        <w:spacing w:before="0" w:after="0" w:line="240" w:lineRule="auto"/>
        <w:rPr>
          <w:rFonts w:asciiTheme="majorHAnsi" w:hAnsiTheme="majorHAnsi" w:cstheme="majorHAnsi"/>
          <w:sz w:val="24"/>
          <w:szCs w:val="24"/>
        </w:rPr>
      </w:pPr>
      <w:r w:rsidRPr="00857E58">
        <w:rPr>
          <w:rFonts w:asciiTheme="majorHAnsi" w:hAnsiTheme="majorHAnsi" w:cstheme="majorHAnsi"/>
          <w:sz w:val="24"/>
          <w:szCs w:val="24"/>
        </w:rPr>
        <w:t xml:space="preserve">Banco, número da conta corrente e da </w:t>
      </w:r>
      <w:r w:rsidR="00D54097">
        <w:rPr>
          <w:rFonts w:asciiTheme="majorHAnsi" w:hAnsiTheme="majorHAnsi" w:cstheme="majorHAnsi"/>
          <w:sz w:val="24"/>
          <w:szCs w:val="24"/>
        </w:rPr>
        <w:t>a</w:t>
      </w:r>
      <w:r w:rsidRPr="00857E58">
        <w:rPr>
          <w:rFonts w:asciiTheme="majorHAnsi" w:hAnsiTheme="majorHAnsi" w:cstheme="majorHAnsi"/>
          <w:sz w:val="24"/>
          <w:szCs w:val="24"/>
        </w:rPr>
        <w:t>gência no qual serão depositados os pagamentos</w:t>
      </w:r>
      <w:r>
        <w:rPr>
          <w:rFonts w:asciiTheme="majorHAnsi" w:hAnsiTheme="majorHAnsi" w:cstheme="majorHAnsi"/>
          <w:sz w:val="24"/>
          <w:szCs w:val="24"/>
        </w:rPr>
        <w:t xml:space="preserve"> </w:t>
      </w:r>
      <w:r w:rsidRPr="00857E58">
        <w:rPr>
          <w:rFonts w:asciiTheme="majorHAnsi" w:hAnsiTheme="majorHAnsi" w:cstheme="majorHAnsi"/>
          <w:sz w:val="24"/>
          <w:szCs w:val="24"/>
        </w:rPr>
        <w:t>se a Licitante se sagrar vencedora do certame</w:t>
      </w:r>
      <w:r w:rsidR="000D6497">
        <w:rPr>
          <w:rFonts w:asciiTheme="majorHAnsi" w:hAnsiTheme="majorHAnsi" w:cstheme="majorHAnsi"/>
          <w:sz w:val="24"/>
          <w:szCs w:val="24"/>
        </w:rPr>
        <w:t>;</w:t>
      </w:r>
    </w:p>
    <w:p w14:paraId="369506E4" w14:textId="77777777" w:rsidR="000D6497" w:rsidRDefault="000D6497" w:rsidP="000D6497">
      <w:pPr>
        <w:pStyle w:val="Nivel3"/>
        <w:numPr>
          <w:ilvl w:val="0"/>
          <w:numId w:val="0"/>
        </w:numPr>
        <w:tabs>
          <w:tab w:val="left" w:pos="1134"/>
        </w:tabs>
        <w:spacing w:before="0" w:after="0" w:line="240" w:lineRule="auto"/>
        <w:ind w:left="360"/>
        <w:rPr>
          <w:rFonts w:asciiTheme="majorHAnsi" w:hAnsiTheme="majorHAnsi" w:cstheme="majorHAnsi"/>
          <w:sz w:val="24"/>
          <w:szCs w:val="24"/>
        </w:rPr>
      </w:pPr>
    </w:p>
    <w:p w14:paraId="06E8E2BA" w14:textId="5CC711D8" w:rsidR="007367C7" w:rsidRPr="00857E58" w:rsidRDefault="00397D7F" w:rsidP="00ED2297">
      <w:pPr>
        <w:pStyle w:val="Nivel3"/>
        <w:numPr>
          <w:ilvl w:val="0"/>
          <w:numId w:val="27"/>
        </w:numPr>
        <w:tabs>
          <w:tab w:val="left" w:pos="1134"/>
        </w:tabs>
        <w:spacing w:before="0" w:after="0" w:line="240" w:lineRule="auto"/>
        <w:rPr>
          <w:rFonts w:asciiTheme="majorHAnsi" w:hAnsiTheme="majorHAnsi" w:cstheme="majorHAnsi"/>
          <w:sz w:val="24"/>
          <w:szCs w:val="24"/>
        </w:rPr>
      </w:pPr>
      <w:r>
        <w:rPr>
          <w:rFonts w:asciiTheme="majorHAnsi" w:hAnsiTheme="majorHAnsi" w:cstheme="majorHAnsi"/>
          <w:sz w:val="24"/>
          <w:szCs w:val="24"/>
        </w:rPr>
        <w:t>Validade da proposta</w:t>
      </w:r>
      <w:r w:rsidR="000D6497">
        <w:rPr>
          <w:rFonts w:asciiTheme="majorHAnsi" w:hAnsiTheme="majorHAnsi" w:cstheme="majorHAnsi"/>
          <w:sz w:val="24"/>
          <w:szCs w:val="24"/>
        </w:rPr>
        <w:t>.</w:t>
      </w:r>
    </w:p>
    <w:p w14:paraId="5DE4893A" w14:textId="77777777" w:rsidR="00ED7E0A" w:rsidRDefault="00ED7E0A" w:rsidP="00961E02">
      <w:pPr>
        <w:pStyle w:val="Nivel2"/>
        <w:numPr>
          <w:ilvl w:val="0"/>
          <w:numId w:val="0"/>
        </w:numPr>
        <w:tabs>
          <w:tab w:val="left" w:pos="851"/>
        </w:tabs>
        <w:spacing w:before="0" w:after="0" w:line="240" w:lineRule="auto"/>
        <w:rPr>
          <w:rFonts w:asciiTheme="majorHAnsi" w:eastAsiaTheme="majorEastAsia" w:hAnsiTheme="majorHAnsi" w:cstheme="majorHAnsi"/>
          <w:b/>
          <w:bCs/>
          <w:color w:val="auto"/>
          <w:sz w:val="24"/>
          <w:lang w:eastAsia="en-US"/>
        </w:rPr>
      </w:pPr>
    </w:p>
    <w:p w14:paraId="4C467313" w14:textId="7605D0B0" w:rsidR="00AD7A08" w:rsidRPr="00397D7F" w:rsidRDefault="00397D7F" w:rsidP="00397D7F">
      <w:pPr>
        <w:pStyle w:val="Nivel2"/>
        <w:tabs>
          <w:tab w:val="left" w:pos="851"/>
        </w:tabs>
        <w:spacing w:before="0" w:after="0" w:line="240" w:lineRule="auto"/>
        <w:ind w:left="0" w:firstLine="0"/>
        <w:rPr>
          <w:rFonts w:asciiTheme="majorHAnsi" w:hAnsiTheme="majorHAnsi" w:cstheme="majorHAnsi"/>
          <w:sz w:val="24"/>
          <w:szCs w:val="24"/>
        </w:rPr>
      </w:pPr>
      <w:r w:rsidRPr="00397D7F">
        <w:rPr>
          <w:rFonts w:asciiTheme="majorHAnsi" w:hAnsiTheme="majorHAnsi" w:cstheme="majorHAnsi"/>
          <w:sz w:val="24"/>
          <w:szCs w:val="24"/>
        </w:rPr>
        <w:t>A validade da proposta não poderá ser inferior a 60 (sessenta) dias, contados da data de abertura do envelope “proposta”. Se a proposta não informar este prazo será esta a validade considerada.</w:t>
      </w:r>
    </w:p>
    <w:p w14:paraId="60DD067E" w14:textId="77777777" w:rsidR="00397D7F" w:rsidRPr="00397D7F" w:rsidRDefault="00397D7F" w:rsidP="00397D7F">
      <w:pPr>
        <w:pStyle w:val="Nivel2"/>
        <w:numPr>
          <w:ilvl w:val="0"/>
          <w:numId w:val="0"/>
        </w:numPr>
        <w:tabs>
          <w:tab w:val="left" w:pos="851"/>
        </w:tabs>
        <w:spacing w:before="0" w:after="0" w:line="240" w:lineRule="auto"/>
        <w:rPr>
          <w:rFonts w:asciiTheme="majorHAnsi" w:hAnsiTheme="majorHAnsi" w:cstheme="majorHAnsi"/>
          <w:sz w:val="24"/>
          <w:szCs w:val="24"/>
        </w:rPr>
      </w:pPr>
    </w:p>
    <w:p w14:paraId="5823E2A7" w14:textId="6AAA7748" w:rsidR="00397D7F" w:rsidRPr="00397D7F" w:rsidRDefault="00397D7F" w:rsidP="00397D7F">
      <w:pPr>
        <w:pStyle w:val="Nivel2"/>
        <w:tabs>
          <w:tab w:val="left" w:pos="851"/>
        </w:tabs>
        <w:spacing w:before="0" w:after="0" w:line="240" w:lineRule="auto"/>
        <w:ind w:left="0" w:firstLine="0"/>
        <w:rPr>
          <w:rFonts w:asciiTheme="majorHAnsi" w:hAnsiTheme="majorHAnsi" w:cstheme="majorHAnsi"/>
          <w:sz w:val="24"/>
          <w:szCs w:val="24"/>
        </w:rPr>
      </w:pPr>
      <w:r w:rsidRPr="00397D7F">
        <w:rPr>
          <w:rFonts w:asciiTheme="majorHAnsi" w:hAnsiTheme="majorHAnsi" w:cstheme="majorHAnsi"/>
          <w:sz w:val="24"/>
          <w:szCs w:val="24"/>
        </w:rPr>
        <w:t>As Propostas que atenderem aos requisitos do Edital e seus Anexos serão</w:t>
      </w:r>
      <w:r>
        <w:rPr>
          <w:rFonts w:asciiTheme="majorHAnsi" w:hAnsiTheme="majorHAnsi" w:cstheme="majorHAnsi"/>
          <w:sz w:val="24"/>
          <w:szCs w:val="24"/>
        </w:rPr>
        <w:t xml:space="preserve"> </w:t>
      </w:r>
      <w:r w:rsidRPr="00397D7F">
        <w:rPr>
          <w:rFonts w:asciiTheme="majorHAnsi" w:hAnsiTheme="majorHAnsi" w:cstheme="majorHAnsi"/>
          <w:sz w:val="24"/>
          <w:szCs w:val="24"/>
        </w:rPr>
        <w:t>verificados quanto a erros, os q</w:t>
      </w:r>
      <w:r w:rsidR="00B23F48">
        <w:rPr>
          <w:rFonts w:asciiTheme="majorHAnsi" w:hAnsiTheme="majorHAnsi" w:cstheme="majorHAnsi"/>
          <w:sz w:val="24"/>
          <w:szCs w:val="24"/>
        </w:rPr>
        <w:t>uais serão corrigidos pela Pregoeira</w:t>
      </w:r>
      <w:r w:rsidRPr="00397D7F">
        <w:rPr>
          <w:rFonts w:asciiTheme="majorHAnsi" w:hAnsiTheme="majorHAnsi" w:cstheme="majorHAnsi"/>
          <w:sz w:val="24"/>
          <w:szCs w:val="24"/>
        </w:rPr>
        <w:t xml:space="preserve"> da forma seguinte:</w:t>
      </w:r>
    </w:p>
    <w:p w14:paraId="1A4EE93E" w14:textId="77777777" w:rsidR="00397D7F" w:rsidRDefault="00397D7F" w:rsidP="00961E02">
      <w:pPr>
        <w:pStyle w:val="Nivel2"/>
        <w:numPr>
          <w:ilvl w:val="0"/>
          <w:numId w:val="0"/>
        </w:numPr>
        <w:tabs>
          <w:tab w:val="left" w:pos="851"/>
        </w:tabs>
        <w:spacing w:before="0" w:after="0" w:line="240" w:lineRule="auto"/>
        <w:rPr>
          <w:rFonts w:asciiTheme="majorHAnsi" w:eastAsiaTheme="majorEastAsia" w:hAnsiTheme="majorHAnsi" w:cstheme="majorHAnsi"/>
          <w:b/>
          <w:bCs/>
          <w:color w:val="auto"/>
          <w:sz w:val="24"/>
          <w:lang w:eastAsia="en-US"/>
        </w:rPr>
      </w:pPr>
    </w:p>
    <w:p w14:paraId="738EC696" w14:textId="4A20C787" w:rsidR="00B20F37" w:rsidRPr="00B20F37" w:rsidRDefault="00B20F37" w:rsidP="00ED2297">
      <w:pPr>
        <w:pStyle w:val="Nivel2"/>
        <w:numPr>
          <w:ilvl w:val="0"/>
          <w:numId w:val="28"/>
        </w:numPr>
        <w:tabs>
          <w:tab w:val="left" w:pos="851"/>
        </w:tabs>
        <w:spacing w:before="0" w:after="0" w:line="240" w:lineRule="auto"/>
        <w:rPr>
          <w:rFonts w:asciiTheme="majorHAnsi" w:hAnsiTheme="majorHAnsi" w:cstheme="majorHAnsi"/>
          <w:sz w:val="24"/>
          <w:szCs w:val="24"/>
        </w:rPr>
      </w:pPr>
      <w:r w:rsidRPr="00B20F37">
        <w:rPr>
          <w:rFonts w:asciiTheme="majorHAnsi" w:hAnsiTheme="majorHAnsi" w:cstheme="majorHAnsi"/>
          <w:sz w:val="24"/>
          <w:szCs w:val="24"/>
        </w:rPr>
        <w:t>Discrepância entre valor total grafado: prevalecerá o que mais se aproximar da soma total da proposta, mantendo-se os valores unitários;</w:t>
      </w:r>
    </w:p>
    <w:p w14:paraId="4966DC78" w14:textId="77777777" w:rsidR="00B20F37" w:rsidRPr="00B20F37" w:rsidRDefault="00B20F37" w:rsidP="00B20F37">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0A24BE37" w14:textId="11E3D7A9" w:rsidR="00B20F37" w:rsidRPr="00B20F37" w:rsidRDefault="00B20F37" w:rsidP="00ED2297">
      <w:pPr>
        <w:pStyle w:val="Nivel2"/>
        <w:numPr>
          <w:ilvl w:val="0"/>
          <w:numId w:val="28"/>
        </w:numPr>
        <w:tabs>
          <w:tab w:val="left" w:pos="851"/>
        </w:tabs>
        <w:spacing w:before="0" w:after="0" w:line="240" w:lineRule="auto"/>
        <w:rPr>
          <w:rFonts w:asciiTheme="majorHAnsi" w:hAnsiTheme="majorHAnsi" w:cstheme="majorHAnsi"/>
          <w:sz w:val="24"/>
          <w:szCs w:val="24"/>
        </w:rPr>
      </w:pPr>
      <w:r w:rsidRPr="00B20F37">
        <w:rPr>
          <w:rFonts w:asciiTheme="majorHAnsi" w:hAnsiTheme="majorHAnsi" w:cstheme="majorHAnsi"/>
          <w:sz w:val="24"/>
          <w:szCs w:val="24"/>
        </w:rPr>
        <w:t>Erros de transcrição das quantidades previstas: o item será corrigido, mantendo-se o preço unitário e corrigindo-se a quantidade e o preço total;</w:t>
      </w:r>
    </w:p>
    <w:p w14:paraId="6B5A79ED" w14:textId="77777777" w:rsidR="00B20F37" w:rsidRPr="00B20F37" w:rsidRDefault="00B20F37" w:rsidP="00B20F37">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09045770" w14:textId="4C87C81E" w:rsidR="00B20F37" w:rsidRPr="00B20F37" w:rsidRDefault="00B20F37" w:rsidP="00ED2297">
      <w:pPr>
        <w:pStyle w:val="Nivel2"/>
        <w:numPr>
          <w:ilvl w:val="0"/>
          <w:numId w:val="28"/>
        </w:numPr>
        <w:tabs>
          <w:tab w:val="left" w:pos="851"/>
        </w:tabs>
        <w:spacing w:before="0" w:after="0" w:line="240" w:lineRule="auto"/>
        <w:rPr>
          <w:rFonts w:asciiTheme="majorHAnsi" w:hAnsiTheme="majorHAnsi" w:cstheme="majorHAnsi"/>
          <w:sz w:val="24"/>
          <w:szCs w:val="24"/>
        </w:rPr>
      </w:pPr>
      <w:r w:rsidRPr="00B20F37">
        <w:rPr>
          <w:rFonts w:asciiTheme="majorHAnsi" w:hAnsiTheme="majorHAnsi" w:cstheme="majorHAnsi"/>
          <w:sz w:val="24"/>
          <w:szCs w:val="24"/>
        </w:rPr>
        <w:t>Erro de multiplicação do preço unitário pela quantidade correspondente: será retificado, mantendo-se o preço unitário e a quantidade e corrigindo-se o total;</w:t>
      </w:r>
    </w:p>
    <w:p w14:paraId="2602F628" w14:textId="77777777" w:rsidR="00B20F37" w:rsidRPr="00B20F37" w:rsidRDefault="00B20F37" w:rsidP="00B20F37">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5AAA262F" w14:textId="16ADA67F" w:rsidR="00B20F37" w:rsidRPr="00B20F37" w:rsidRDefault="00B20F37" w:rsidP="00ED2297">
      <w:pPr>
        <w:pStyle w:val="Nivel2"/>
        <w:numPr>
          <w:ilvl w:val="0"/>
          <w:numId w:val="28"/>
        </w:numPr>
        <w:tabs>
          <w:tab w:val="left" w:pos="851"/>
        </w:tabs>
        <w:spacing w:before="0" w:after="0" w:line="240" w:lineRule="auto"/>
        <w:rPr>
          <w:rFonts w:asciiTheme="majorHAnsi" w:hAnsiTheme="majorHAnsi" w:cstheme="majorHAnsi"/>
          <w:sz w:val="24"/>
          <w:szCs w:val="24"/>
        </w:rPr>
      </w:pPr>
      <w:r w:rsidRPr="00B20F37">
        <w:rPr>
          <w:rFonts w:asciiTheme="majorHAnsi" w:hAnsiTheme="majorHAnsi" w:cstheme="majorHAnsi"/>
          <w:sz w:val="24"/>
          <w:szCs w:val="24"/>
        </w:rPr>
        <w:t>Erro de adição: será retificado, considerando-se as parcelas corretas e retificando-se a soma.</w:t>
      </w:r>
    </w:p>
    <w:p w14:paraId="237154C8" w14:textId="77777777" w:rsidR="00ED7E0A" w:rsidRDefault="00ED7E0A"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3141A655" w14:textId="77777777" w:rsidR="00D36F68" w:rsidRPr="0052759E" w:rsidRDefault="00D36F68" w:rsidP="0052759E">
      <w:pPr>
        <w:pStyle w:val="Nivel2"/>
        <w:tabs>
          <w:tab w:val="left" w:pos="851"/>
        </w:tabs>
        <w:spacing w:before="0" w:after="0" w:line="240" w:lineRule="auto"/>
        <w:ind w:left="0" w:firstLine="0"/>
        <w:rPr>
          <w:rFonts w:asciiTheme="majorHAnsi" w:hAnsiTheme="majorHAnsi" w:cstheme="majorHAnsi"/>
          <w:sz w:val="24"/>
          <w:szCs w:val="24"/>
        </w:rPr>
      </w:pPr>
      <w:r w:rsidRPr="0052759E">
        <w:rPr>
          <w:rFonts w:asciiTheme="majorHAnsi" w:hAnsiTheme="majorHAnsi" w:cstheme="majorHAnsi"/>
          <w:sz w:val="24"/>
          <w:szCs w:val="24"/>
        </w:rPr>
        <w:t>Quaisquer tributos, custos e despesas diretos ou indiretos omitidos na proposta ou incorretamente cotados, serão considerados como inclusos nos preços, não sendo aceitos pleitos de acréscimos, a esse ou qualquer outro título, devendo o objeto ser fornecido sem ônus adicionais.</w:t>
      </w:r>
    </w:p>
    <w:p w14:paraId="74753A64" w14:textId="77777777" w:rsidR="00B20F37" w:rsidRDefault="00B20F37"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488C0E9B" w14:textId="693AA1D6" w:rsid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Em nenhuma hipótese poderá ser alterado o conteúdo da proposta apresentada, seja com relação a preço, pagamento, prazo ou qualquer condição que importe a modificação dos termos originais. Serão</w:t>
      </w:r>
      <w:r w:rsidR="00B23F48">
        <w:rPr>
          <w:rFonts w:asciiTheme="majorHAnsi" w:hAnsiTheme="majorHAnsi" w:cstheme="majorHAnsi"/>
          <w:sz w:val="24"/>
          <w:szCs w:val="24"/>
        </w:rPr>
        <w:t xml:space="preserve"> corrigidas automaticamente pela Pregoeira</w:t>
      </w:r>
      <w:r w:rsidRPr="00E018E9">
        <w:rPr>
          <w:rFonts w:asciiTheme="majorHAnsi" w:hAnsiTheme="majorHAnsi" w:cstheme="majorHAnsi"/>
          <w:sz w:val="24"/>
          <w:szCs w:val="24"/>
        </w:rPr>
        <w:t xml:space="preserve"> quaisquer erros de soma e/ou multiplicação. Havendo divergência entre os valores, prevalecerá o menor preço por item.</w:t>
      </w:r>
    </w:p>
    <w:p w14:paraId="662FB600" w14:textId="77777777" w:rsidR="00D36F68" w:rsidRDefault="00D36F68"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711C911E" w14:textId="02B46657" w:rsidR="00D36F68" w:rsidRP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As correções efetuadas serão consideradas para apuração do valor da proposta.</w:t>
      </w:r>
    </w:p>
    <w:p w14:paraId="5DC6CF5A" w14:textId="77777777" w:rsidR="00E018E9" w:rsidRPr="00E018E9" w:rsidRDefault="00E018E9" w:rsidP="00E018E9">
      <w:pPr>
        <w:pStyle w:val="Nivel2"/>
        <w:numPr>
          <w:ilvl w:val="0"/>
          <w:numId w:val="0"/>
        </w:numPr>
        <w:tabs>
          <w:tab w:val="left" w:pos="851"/>
        </w:tabs>
        <w:spacing w:before="0" w:after="0" w:line="240" w:lineRule="auto"/>
        <w:rPr>
          <w:rFonts w:asciiTheme="majorHAnsi" w:hAnsiTheme="majorHAnsi" w:cstheme="majorHAnsi"/>
          <w:sz w:val="24"/>
          <w:szCs w:val="24"/>
        </w:rPr>
      </w:pPr>
    </w:p>
    <w:p w14:paraId="2F0D8EEF" w14:textId="4F48CE86" w:rsidR="00E018E9" w:rsidRP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lastRenderedPageBreak/>
        <w:t>Não serão admitidas, posteriormente, alegações ou enganos, erros ou distrações na apresentação das propostas, como justificativas de quaisquer acréscimos ou solicitações de reembolsos ou indenizações de qualquer natureza.</w:t>
      </w:r>
    </w:p>
    <w:p w14:paraId="3727DC6C" w14:textId="77777777" w:rsidR="00E018E9" w:rsidRPr="00E018E9" w:rsidRDefault="00E018E9" w:rsidP="00E018E9">
      <w:pPr>
        <w:pStyle w:val="Nivel2"/>
        <w:numPr>
          <w:ilvl w:val="0"/>
          <w:numId w:val="0"/>
        </w:numPr>
        <w:tabs>
          <w:tab w:val="left" w:pos="851"/>
        </w:tabs>
        <w:spacing w:before="0" w:after="0" w:line="240" w:lineRule="auto"/>
        <w:rPr>
          <w:rFonts w:asciiTheme="majorHAnsi" w:hAnsiTheme="majorHAnsi" w:cstheme="majorHAnsi"/>
          <w:sz w:val="24"/>
          <w:szCs w:val="24"/>
        </w:rPr>
      </w:pPr>
    </w:p>
    <w:p w14:paraId="56710D6C" w14:textId="77777777" w:rsidR="00E018E9" w:rsidRP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 xml:space="preserve">A apresentação da proposta implicará na plena aceitação, por parte do licitante, das condições estabelecidas neste Edital e seus Anexos. </w:t>
      </w:r>
    </w:p>
    <w:p w14:paraId="4BA48C34" w14:textId="77777777" w:rsidR="00E018E9" w:rsidRPr="00E018E9" w:rsidRDefault="00E018E9" w:rsidP="00E018E9">
      <w:pPr>
        <w:pStyle w:val="Nivel2"/>
        <w:numPr>
          <w:ilvl w:val="0"/>
          <w:numId w:val="0"/>
        </w:numPr>
        <w:tabs>
          <w:tab w:val="left" w:pos="851"/>
        </w:tabs>
        <w:spacing w:before="0" w:after="0" w:line="240" w:lineRule="auto"/>
        <w:rPr>
          <w:rFonts w:asciiTheme="majorHAnsi" w:hAnsiTheme="majorHAnsi" w:cstheme="majorHAnsi"/>
          <w:sz w:val="24"/>
          <w:szCs w:val="24"/>
        </w:rPr>
      </w:pPr>
    </w:p>
    <w:p w14:paraId="0F3FEABD" w14:textId="588ADF39" w:rsidR="00E018E9" w:rsidRDefault="00E018E9" w:rsidP="00E018E9">
      <w:pPr>
        <w:pStyle w:val="Nivel2"/>
        <w:tabs>
          <w:tab w:val="left" w:pos="851"/>
        </w:tabs>
        <w:spacing w:before="0" w:after="0" w:line="240" w:lineRule="auto"/>
        <w:ind w:left="0" w:firstLine="0"/>
        <w:rPr>
          <w:rFonts w:asciiTheme="majorHAnsi" w:hAnsiTheme="majorHAnsi" w:cstheme="majorHAnsi"/>
          <w:sz w:val="24"/>
          <w:szCs w:val="24"/>
        </w:rPr>
      </w:pPr>
      <w:r w:rsidRPr="00E018E9">
        <w:rPr>
          <w:rFonts w:asciiTheme="majorHAnsi" w:hAnsiTheme="majorHAnsi" w:cstheme="majorHAnsi"/>
          <w:sz w:val="24"/>
          <w:szCs w:val="24"/>
        </w:rPr>
        <w:t>Após apresentação da proposta, não caberá desistência, salvo por motivo</w:t>
      </w:r>
      <w:r>
        <w:rPr>
          <w:rFonts w:asciiTheme="majorHAnsi" w:hAnsiTheme="majorHAnsi" w:cstheme="majorHAnsi"/>
          <w:sz w:val="24"/>
          <w:szCs w:val="24"/>
        </w:rPr>
        <w:t xml:space="preserve"> </w:t>
      </w:r>
      <w:r w:rsidRPr="00E018E9">
        <w:rPr>
          <w:rFonts w:asciiTheme="majorHAnsi" w:hAnsiTheme="majorHAnsi" w:cstheme="majorHAnsi"/>
          <w:sz w:val="24"/>
          <w:szCs w:val="24"/>
        </w:rPr>
        <w:t xml:space="preserve">justo decorrente de fato superveniente e aceito </w:t>
      </w:r>
      <w:r w:rsidR="00B23F48">
        <w:rPr>
          <w:rFonts w:asciiTheme="majorHAnsi" w:hAnsiTheme="majorHAnsi" w:cstheme="majorHAnsi"/>
          <w:sz w:val="24"/>
          <w:szCs w:val="24"/>
        </w:rPr>
        <w:t>pela Pregoeira</w:t>
      </w:r>
      <w:r>
        <w:rPr>
          <w:rFonts w:asciiTheme="majorHAnsi" w:hAnsiTheme="majorHAnsi" w:cstheme="majorHAnsi"/>
          <w:sz w:val="24"/>
          <w:szCs w:val="24"/>
        </w:rPr>
        <w:t>.</w:t>
      </w:r>
    </w:p>
    <w:p w14:paraId="1B2E9C52" w14:textId="77777777" w:rsidR="00D36F68" w:rsidRPr="00631755" w:rsidRDefault="00D36F68"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79839FDC" w14:textId="77777777" w:rsidR="003C7A23" w:rsidRPr="006E1990" w:rsidRDefault="003C7A23" w:rsidP="00F83A11">
      <w:pPr>
        <w:pStyle w:val="Nivel01"/>
      </w:pPr>
      <w:bookmarkStart w:id="19" w:name="_Toc135469228"/>
      <w:r w:rsidRPr="006E1990">
        <w:t>DA ABERTURA DA SESSÃO, CLASSIFICAÇÃO DAS PROPOSTAS E FORMULAÇÃO DE LANCES</w:t>
      </w:r>
      <w:bookmarkEnd w:id="19"/>
    </w:p>
    <w:p w14:paraId="1B094930" w14:textId="77777777" w:rsidR="00961E02" w:rsidRDefault="00961E02" w:rsidP="00961E02">
      <w:pPr>
        <w:pStyle w:val="Nivel2"/>
        <w:numPr>
          <w:ilvl w:val="0"/>
          <w:numId w:val="0"/>
        </w:numPr>
        <w:tabs>
          <w:tab w:val="left" w:pos="851"/>
        </w:tabs>
        <w:spacing w:before="0" w:after="0" w:line="240" w:lineRule="auto"/>
        <w:rPr>
          <w:rFonts w:asciiTheme="majorHAnsi" w:hAnsiTheme="majorHAnsi" w:cstheme="majorHAnsi"/>
          <w:sz w:val="24"/>
          <w:szCs w:val="24"/>
        </w:rPr>
      </w:pPr>
      <w:bookmarkStart w:id="20" w:name="_Hlk114646655"/>
    </w:p>
    <w:p w14:paraId="2A5BA0E9" w14:textId="000DE67F" w:rsidR="00D76313" w:rsidRDefault="00D76313" w:rsidP="00D76313">
      <w:pPr>
        <w:pStyle w:val="Nivel2"/>
        <w:tabs>
          <w:tab w:val="left" w:pos="851"/>
        </w:tabs>
        <w:spacing w:before="0" w:after="0" w:line="240" w:lineRule="auto"/>
        <w:ind w:left="0" w:firstLine="0"/>
        <w:rPr>
          <w:rFonts w:asciiTheme="majorHAnsi" w:hAnsiTheme="majorHAnsi" w:cstheme="majorHAnsi"/>
          <w:sz w:val="24"/>
          <w:szCs w:val="24"/>
        </w:rPr>
      </w:pPr>
      <w:r w:rsidRPr="00961E02">
        <w:rPr>
          <w:rFonts w:asciiTheme="majorHAnsi" w:hAnsiTheme="majorHAnsi" w:cstheme="majorHAnsi"/>
          <w:sz w:val="24"/>
          <w:szCs w:val="24"/>
        </w:rPr>
        <w:t>A abertur</w:t>
      </w:r>
      <w:r>
        <w:rPr>
          <w:rFonts w:asciiTheme="majorHAnsi" w:hAnsiTheme="majorHAnsi" w:cstheme="majorHAnsi"/>
          <w:sz w:val="24"/>
          <w:szCs w:val="24"/>
        </w:rPr>
        <w:t>a da presente licitação será n</w:t>
      </w:r>
      <w:r w:rsidRPr="00D76313">
        <w:rPr>
          <w:rFonts w:asciiTheme="majorHAnsi" w:hAnsiTheme="majorHAnsi" w:cstheme="majorHAnsi"/>
          <w:sz w:val="24"/>
          <w:szCs w:val="24"/>
        </w:rPr>
        <w:t>o horário e local indicados neste edital, será aberta a sessão de processamento do Pregão, iniciando-se com o credenciamento dos interessados em participar do certame.</w:t>
      </w:r>
    </w:p>
    <w:p w14:paraId="4E49753A" w14:textId="77777777" w:rsidR="00961E02" w:rsidRDefault="00961E02" w:rsidP="00961E02">
      <w:pPr>
        <w:pStyle w:val="Nivel2"/>
        <w:numPr>
          <w:ilvl w:val="0"/>
          <w:numId w:val="0"/>
        </w:numPr>
        <w:tabs>
          <w:tab w:val="left" w:pos="851"/>
        </w:tabs>
        <w:spacing w:before="0" w:after="0" w:line="240" w:lineRule="auto"/>
        <w:rPr>
          <w:rFonts w:asciiTheme="majorHAnsi" w:hAnsiTheme="majorHAnsi" w:cstheme="majorHAnsi"/>
          <w:sz w:val="24"/>
          <w:szCs w:val="24"/>
        </w:rPr>
      </w:pPr>
    </w:p>
    <w:p w14:paraId="55DEB6A9" w14:textId="56983654" w:rsidR="003C7A23" w:rsidRPr="00961E02" w:rsidRDefault="003C7A23" w:rsidP="00961E02">
      <w:pPr>
        <w:pStyle w:val="Nivel2"/>
        <w:tabs>
          <w:tab w:val="left" w:pos="851"/>
        </w:tabs>
        <w:spacing w:before="0" w:after="0" w:line="240" w:lineRule="auto"/>
        <w:ind w:left="0" w:firstLine="0"/>
        <w:rPr>
          <w:rFonts w:asciiTheme="majorHAnsi" w:hAnsiTheme="majorHAnsi" w:cstheme="majorHAnsi"/>
          <w:sz w:val="24"/>
          <w:szCs w:val="24"/>
        </w:rPr>
      </w:pPr>
      <w:r w:rsidRPr="00961E02">
        <w:rPr>
          <w:rFonts w:asciiTheme="majorHAnsi" w:hAnsiTheme="majorHAnsi" w:cstheme="majorHAnsi"/>
          <w:sz w:val="24"/>
          <w:szCs w:val="24"/>
        </w:rPr>
        <w:t xml:space="preserve">Iniciada a etapa competitiva, os licitantes deverão </w:t>
      </w:r>
      <w:r w:rsidR="00A164B7">
        <w:rPr>
          <w:rFonts w:asciiTheme="majorHAnsi" w:hAnsiTheme="majorHAnsi" w:cstheme="majorHAnsi"/>
          <w:sz w:val="24"/>
          <w:szCs w:val="24"/>
        </w:rPr>
        <w:t xml:space="preserve">ofertar </w:t>
      </w:r>
      <w:r w:rsidRPr="00961E02">
        <w:rPr>
          <w:rFonts w:asciiTheme="majorHAnsi" w:hAnsiTheme="majorHAnsi" w:cstheme="majorHAnsi"/>
          <w:sz w:val="24"/>
          <w:szCs w:val="24"/>
        </w:rPr>
        <w:t xml:space="preserve">lances </w:t>
      </w:r>
      <w:r w:rsidR="00A164B7">
        <w:rPr>
          <w:rFonts w:asciiTheme="majorHAnsi" w:hAnsiTheme="majorHAnsi" w:cstheme="majorHAnsi"/>
          <w:sz w:val="24"/>
          <w:szCs w:val="24"/>
        </w:rPr>
        <w:t>em sessão pública, que estará sendo filmada</w:t>
      </w:r>
      <w:r w:rsidRPr="00961E02">
        <w:rPr>
          <w:rFonts w:asciiTheme="majorHAnsi" w:hAnsiTheme="majorHAnsi" w:cstheme="majorHAnsi"/>
          <w:sz w:val="24"/>
          <w:szCs w:val="24"/>
        </w:rPr>
        <w:t xml:space="preserve">. </w:t>
      </w:r>
    </w:p>
    <w:p w14:paraId="110B8DAD" w14:textId="77777777" w:rsidR="00CF4AE3" w:rsidRDefault="00CF4AE3" w:rsidP="00CF4AE3">
      <w:pPr>
        <w:pStyle w:val="Nivel2"/>
        <w:numPr>
          <w:ilvl w:val="0"/>
          <w:numId w:val="0"/>
        </w:numPr>
        <w:tabs>
          <w:tab w:val="left" w:pos="851"/>
        </w:tabs>
        <w:spacing w:before="0" w:after="0" w:line="240" w:lineRule="auto"/>
        <w:rPr>
          <w:rFonts w:asciiTheme="majorHAnsi" w:hAnsiTheme="majorHAnsi" w:cstheme="majorHAnsi"/>
          <w:sz w:val="24"/>
          <w:szCs w:val="24"/>
        </w:rPr>
      </w:pPr>
    </w:p>
    <w:p w14:paraId="5C125845" w14:textId="5DDBE667" w:rsidR="003C7A23" w:rsidRPr="00CF4AE3" w:rsidRDefault="003C7A23" w:rsidP="00CF4AE3">
      <w:pPr>
        <w:pStyle w:val="Nivel2"/>
        <w:tabs>
          <w:tab w:val="left" w:pos="851"/>
        </w:tabs>
        <w:spacing w:before="0" w:after="0" w:line="240" w:lineRule="auto"/>
        <w:ind w:left="0" w:firstLine="0"/>
        <w:rPr>
          <w:rFonts w:asciiTheme="majorHAnsi" w:hAnsiTheme="majorHAnsi" w:cstheme="majorHAnsi"/>
          <w:sz w:val="24"/>
          <w:szCs w:val="24"/>
        </w:rPr>
      </w:pPr>
      <w:r w:rsidRPr="00CF4AE3">
        <w:rPr>
          <w:rFonts w:asciiTheme="majorHAnsi" w:hAnsiTheme="majorHAnsi" w:cstheme="majorHAnsi"/>
          <w:sz w:val="24"/>
          <w:szCs w:val="24"/>
        </w:rPr>
        <w:t>O lance deverá ser ofertado pelo valor unitário do item</w:t>
      </w:r>
    </w:p>
    <w:p w14:paraId="0F5D8031" w14:textId="77777777" w:rsidR="00CF4AE3" w:rsidRDefault="00CF4AE3" w:rsidP="00CF4AE3">
      <w:pPr>
        <w:pStyle w:val="Nivel2"/>
        <w:numPr>
          <w:ilvl w:val="0"/>
          <w:numId w:val="0"/>
        </w:numPr>
        <w:tabs>
          <w:tab w:val="left" w:pos="851"/>
        </w:tabs>
        <w:spacing w:before="0" w:after="0" w:line="240" w:lineRule="auto"/>
        <w:rPr>
          <w:rFonts w:asciiTheme="majorHAnsi" w:hAnsiTheme="majorHAnsi" w:cstheme="majorHAnsi"/>
          <w:sz w:val="24"/>
          <w:szCs w:val="24"/>
        </w:rPr>
      </w:pPr>
    </w:p>
    <w:p w14:paraId="32718210" w14:textId="580D7BAA" w:rsidR="003C7A23" w:rsidRDefault="003C7A23" w:rsidP="00CF4AE3">
      <w:pPr>
        <w:pStyle w:val="Nivel2"/>
        <w:tabs>
          <w:tab w:val="left" w:pos="851"/>
        </w:tabs>
        <w:spacing w:before="0" w:after="0" w:line="240" w:lineRule="auto"/>
        <w:ind w:left="0" w:firstLine="0"/>
        <w:rPr>
          <w:rFonts w:asciiTheme="majorHAnsi" w:hAnsiTheme="majorHAnsi" w:cstheme="majorHAnsi"/>
          <w:sz w:val="24"/>
          <w:szCs w:val="24"/>
        </w:rPr>
      </w:pPr>
      <w:r w:rsidRPr="00CF4AE3">
        <w:rPr>
          <w:rFonts w:asciiTheme="majorHAnsi" w:hAnsiTheme="majorHAnsi" w:cstheme="majorHAnsi"/>
          <w:sz w:val="24"/>
          <w:szCs w:val="24"/>
        </w:rPr>
        <w:t xml:space="preserve">O licitante somente poderá oferecer lance de valor inferior ao último por ele ofertado. </w:t>
      </w:r>
    </w:p>
    <w:p w14:paraId="6A75A4AB" w14:textId="77777777" w:rsidR="003D7C8D" w:rsidRDefault="003D7C8D" w:rsidP="003D7C8D">
      <w:pPr>
        <w:pStyle w:val="Nivel3"/>
        <w:numPr>
          <w:ilvl w:val="0"/>
          <w:numId w:val="0"/>
        </w:numPr>
        <w:tabs>
          <w:tab w:val="left" w:pos="1134"/>
        </w:tabs>
        <w:spacing w:before="0" w:after="0" w:line="240" w:lineRule="auto"/>
        <w:rPr>
          <w:rFonts w:asciiTheme="majorHAnsi" w:hAnsiTheme="majorHAnsi" w:cstheme="majorHAnsi"/>
          <w:sz w:val="24"/>
          <w:szCs w:val="24"/>
        </w:rPr>
      </w:pPr>
      <w:bookmarkStart w:id="21" w:name="_Hlk113697816"/>
    </w:p>
    <w:bookmarkEnd w:id="20"/>
    <w:bookmarkEnd w:id="21"/>
    <w:p w14:paraId="6533B02C" w14:textId="4174041B" w:rsidR="00210DEB" w:rsidRPr="003D0896" w:rsidRDefault="00B23F48" w:rsidP="003D089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 pregoeira</w:t>
      </w:r>
      <w:r w:rsidR="00D76313" w:rsidRPr="003D0896">
        <w:rPr>
          <w:rFonts w:asciiTheme="majorHAnsi" w:hAnsiTheme="majorHAnsi" w:cstheme="majorHAnsi"/>
          <w:sz w:val="24"/>
          <w:szCs w:val="24"/>
        </w:rPr>
        <w:t xml:space="preserve"> convidará individualmente os autores das propostas selecionadas a formular lances de forma sequencial, a partir do autor da proposta classificada de maior valor e os demais em ordem decrescente de valor, decidindo se por meio de sorteio no caso de empate de preços.</w:t>
      </w:r>
    </w:p>
    <w:p w14:paraId="01F8A02E" w14:textId="77777777" w:rsidR="00D76313" w:rsidRPr="003D0896" w:rsidRDefault="00D76313" w:rsidP="003D0896">
      <w:pPr>
        <w:pStyle w:val="Nivel2"/>
        <w:numPr>
          <w:ilvl w:val="0"/>
          <w:numId w:val="0"/>
        </w:numPr>
        <w:tabs>
          <w:tab w:val="left" w:pos="851"/>
        </w:tabs>
        <w:spacing w:before="0" w:after="0" w:line="240" w:lineRule="auto"/>
        <w:rPr>
          <w:rFonts w:asciiTheme="majorHAnsi" w:hAnsiTheme="majorHAnsi" w:cstheme="majorHAnsi"/>
          <w:sz w:val="24"/>
          <w:szCs w:val="24"/>
        </w:rPr>
      </w:pPr>
    </w:p>
    <w:p w14:paraId="3A25A8C1" w14:textId="3612BCF4" w:rsidR="00D76313" w:rsidRPr="003D0896" w:rsidRDefault="00D76313"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A licitante sorteada em primeiro lugar poderá escolher a posição na ordenação de lances, em relação aos demais empatados, e assim sucessivamente até a definição completa da ordem de lances.</w:t>
      </w:r>
    </w:p>
    <w:p w14:paraId="07E7A51A" w14:textId="77777777" w:rsidR="00D76313" w:rsidRPr="003D0896" w:rsidRDefault="00D76313"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5CB57C5C" w14:textId="2A51EEA1" w:rsidR="00D76313" w:rsidRPr="003D0896" w:rsidRDefault="00D76313"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Os lances deverão ser formulados em PERCENTUAIS, DISTINTOS, DECRESCENTES e INFERIORES à proposta de MENOR PREÇO POR ITEM.</w:t>
      </w:r>
    </w:p>
    <w:p w14:paraId="243C7247" w14:textId="77777777" w:rsidR="00D76313" w:rsidRPr="003D0896" w:rsidRDefault="00D76313"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3DF8D4D3" w14:textId="7270CDBD" w:rsidR="00D76313" w:rsidRDefault="00D76313"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A etapa de lances será considerada encerrada quando todos os participantes dessa etapa declinarem da formulação de lances para aquele item.</w:t>
      </w:r>
    </w:p>
    <w:p w14:paraId="7E5C7831" w14:textId="77777777" w:rsidR="00AB6387" w:rsidRDefault="00AB6387"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6C91B921" w14:textId="51463193" w:rsidR="00D76313" w:rsidRPr="003D0896" w:rsidRDefault="00D76313"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Pregoeir</w:t>
      </w:r>
      <w:r w:rsidR="000F39F1">
        <w:rPr>
          <w:rFonts w:asciiTheme="majorHAnsi" w:hAnsiTheme="majorHAnsi" w:cstheme="majorHAnsi"/>
          <w:sz w:val="24"/>
          <w:szCs w:val="24"/>
        </w:rPr>
        <w:t>a</w:t>
      </w:r>
      <w:r w:rsidRPr="003D0896">
        <w:rPr>
          <w:rFonts w:asciiTheme="majorHAnsi" w:hAnsiTheme="majorHAnsi" w:cstheme="majorHAnsi"/>
          <w:sz w:val="24"/>
          <w:szCs w:val="24"/>
        </w:rPr>
        <w:t xml:space="preserve"> poderá negociar com o autor da oferta de MENOR PREÇO com vistas </w:t>
      </w:r>
      <w:r w:rsidR="00AC543D" w:rsidRPr="003D0896">
        <w:rPr>
          <w:rFonts w:asciiTheme="majorHAnsi" w:hAnsiTheme="majorHAnsi" w:cstheme="majorHAnsi"/>
          <w:sz w:val="24"/>
          <w:szCs w:val="24"/>
        </w:rPr>
        <w:t>à</w:t>
      </w:r>
      <w:r w:rsidR="003D0896" w:rsidRPr="003D0896">
        <w:rPr>
          <w:rFonts w:asciiTheme="majorHAnsi" w:hAnsiTheme="majorHAnsi" w:cstheme="majorHAnsi"/>
          <w:sz w:val="24"/>
          <w:szCs w:val="24"/>
        </w:rPr>
        <w:t xml:space="preserve"> re</w:t>
      </w:r>
      <w:r w:rsidRPr="003D0896">
        <w:rPr>
          <w:rFonts w:asciiTheme="majorHAnsi" w:hAnsiTheme="majorHAnsi" w:cstheme="majorHAnsi"/>
          <w:sz w:val="24"/>
          <w:szCs w:val="24"/>
        </w:rPr>
        <w:t>dução do valor.</w:t>
      </w:r>
    </w:p>
    <w:p w14:paraId="618DA6C1" w14:textId="77777777" w:rsidR="00D76313" w:rsidRPr="003D0896" w:rsidRDefault="00D76313"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12431946" w14:textId="3B19FB1C" w:rsidR="00D76313" w:rsidRPr="003D0896" w:rsidRDefault="000F39F1" w:rsidP="003D089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Após a negociação, se houver, a Pregoeira</w:t>
      </w:r>
      <w:r w:rsidR="00D76313" w:rsidRPr="003D0896">
        <w:rPr>
          <w:rFonts w:asciiTheme="majorHAnsi" w:hAnsiTheme="majorHAnsi" w:cstheme="majorHAnsi"/>
          <w:sz w:val="24"/>
          <w:szCs w:val="24"/>
        </w:rPr>
        <w:t xml:space="preserve"> examinará a aceitabilidade da oferta, decidindo motivadamente a respeito.</w:t>
      </w:r>
    </w:p>
    <w:p w14:paraId="4D8FEB8D" w14:textId="77777777" w:rsidR="00D76313" w:rsidRPr="003D0896" w:rsidRDefault="00D76313"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254C6561" w14:textId="12828B19" w:rsidR="00D76313"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lastRenderedPageBreak/>
        <w:t>ENCERRADA A ETAPA DE LANCES, considerada aceitáveis as ofertas de MENOR PREÇO POR ITEM, serão abertos os envelopes contendo os documentos de habilitação dos licitantes autores das ofertas de menor valor.</w:t>
      </w:r>
    </w:p>
    <w:p w14:paraId="24B1750A" w14:textId="77777777" w:rsidR="003D0896" w:rsidRPr="003D0896" w:rsidRDefault="003D0896" w:rsidP="00AC543D">
      <w:pPr>
        <w:pStyle w:val="Nivel2"/>
        <w:numPr>
          <w:ilvl w:val="0"/>
          <w:numId w:val="0"/>
        </w:numPr>
        <w:tabs>
          <w:tab w:val="left" w:pos="851"/>
        </w:tabs>
        <w:spacing w:before="0" w:after="0" w:line="240" w:lineRule="auto"/>
        <w:rPr>
          <w:rFonts w:asciiTheme="majorHAnsi" w:hAnsiTheme="majorHAnsi" w:cstheme="majorHAnsi"/>
          <w:sz w:val="24"/>
          <w:szCs w:val="24"/>
        </w:rPr>
      </w:pPr>
    </w:p>
    <w:p w14:paraId="46E3B828" w14:textId="7A2AEAF9" w:rsidR="003D0896"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Constatado o atendimento dos requisitos de habilitação previstos neste Edital, a licitante será habilitada e declarada vencedora do (s) item (s) do certame.</w:t>
      </w:r>
    </w:p>
    <w:p w14:paraId="5B8554FB" w14:textId="77777777" w:rsidR="003D0896" w:rsidRPr="003D0896" w:rsidRDefault="003D0896" w:rsidP="00761B00">
      <w:pPr>
        <w:pStyle w:val="Nivel2"/>
        <w:numPr>
          <w:ilvl w:val="0"/>
          <w:numId w:val="0"/>
        </w:numPr>
        <w:tabs>
          <w:tab w:val="left" w:pos="851"/>
        </w:tabs>
        <w:spacing w:before="0" w:after="0" w:line="240" w:lineRule="auto"/>
        <w:rPr>
          <w:rFonts w:asciiTheme="majorHAnsi" w:hAnsiTheme="majorHAnsi" w:cstheme="majorHAnsi"/>
          <w:sz w:val="24"/>
          <w:szCs w:val="24"/>
        </w:rPr>
      </w:pPr>
    </w:p>
    <w:p w14:paraId="251A0B36" w14:textId="6AD5B311" w:rsidR="003D0896"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 xml:space="preserve">Se a oferta não for aceitável, ou se a licitante desatender as </w:t>
      </w:r>
      <w:r w:rsidR="00484298">
        <w:rPr>
          <w:rFonts w:asciiTheme="majorHAnsi" w:hAnsiTheme="majorHAnsi" w:cstheme="majorHAnsi"/>
          <w:sz w:val="24"/>
          <w:szCs w:val="24"/>
        </w:rPr>
        <w:t>exigências para a habilitação, a Pregoeira</w:t>
      </w:r>
      <w:r w:rsidRPr="003D0896">
        <w:rPr>
          <w:rFonts w:asciiTheme="majorHAnsi" w:hAnsiTheme="majorHAnsi" w:cstheme="majorHAnsi"/>
          <w:sz w:val="24"/>
          <w:szCs w:val="24"/>
        </w:rPr>
        <w:t xml:space="preserve"> examinará a oferta subsequente, o qual resultara em menor preço, o mesmo negociará com o seu autor, decidirá sobrea sua aceitabilidade e, em caso positivo, verificará as condições de habilitação e assim sucessivamente, até a apuração de uma oferta aceitável cujo autor atenda aos requisitos de habilitação, caso em que será declarado vencedor.</w:t>
      </w:r>
    </w:p>
    <w:p w14:paraId="05129A41" w14:textId="77777777" w:rsidR="003D0896" w:rsidRPr="003D0896" w:rsidRDefault="003D0896" w:rsidP="00582310">
      <w:pPr>
        <w:pStyle w:val="Nivel2"/>
        <w:numPr>
          <w:ilvl w:val="0"/>
          <w:numId w:val="0"/>
        </w:numPr>
        <w:tabs>
          <w:tab w:val="left" w:pos="851"/>
        </w:tabs>
        <w:spacing w:before="0" w:after="0" w:line="240" w:lineRule="auto"/>
        <w:rPr>
          <w:rFonts w:asciiTheme="majorHAnsi" w:hAnsiTheme="majorHAnsi" w:cstheme="majorHAnsi"/>
          <w:sz w:val="24"/>
          <w:szCs w:val="24"/>
        </w:rPr>
      </w:pPr>
    </w:p>
    <w:p w14:paraId="35B4711A" w14:textId="7437A8CB" w:rsidR="003D0896"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Caso não se realizem lances verbais, será verificada a conformidade entre a proposta escrita a de MENOR PREÇO POR ITEM.</w:t>
      </w:r>
    </w:p>
    <w:p w14:paraId="1E46259A" w14:textId="77777777" w:rsidR="003D0896" w:rsidRPr="003D0896" w:rsidRDefault="003D0896" w:rsidP="00470330">
      <w:pPr>
        <w:pStyle w:val="Nivel2"/>
        <w:numPr>
          <w:ilvl w:val="0"/>
          <w:numId w:val="0"/>
        </w:numPr>
        <w:tabs>
          <w:tab w:val="left" w:pos="851"/>
        </w:tabs>
        <w:spacing w:before="0" w:after="0" w:line="240" w:lineRule="auto"/>
        <w:rPr>
          <w:rFonts w:asciiTheme="majorHAnsi" w:hAnsiTheme="majorHAnsi" w:cstheme="majorHAnsi"/>
          <w:sz w:val="24"/>
          <w:szCs w:val="24"/>
        </w:rPr>
      </w:pPr>
    </w:p>
    <w:p w14:paraId="041D544C" w14:textId="7DD5BFC3" w:rsidR="003D0896" w:rsidRP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Caso a proposta apresente err</w:t>
      </w:r>
      <w:r w:rsidR="00484298">
        <w:rPr>
          <w:rFonts w:asciiTheme="majorHAnsi" w:hAnsiTheme="majorHAnsi" w:cstheme="majorHAnsi"/>
          <w:sz w:val="24"/>
          <w:szCs w:val="24"/>
        </w:rPr>
        <w:t>os de soma e/ou multiplicação, a pregoeira</w:t>
      </w:r>
      <w:r w:rsidRPr="003D0896">
        <w:rPr>
          <w:rFonts w:asciiTheme="majorHAnsi" w:hAnsiTheme="majorHAnsi" w:cstheme="majorHAnsi"/>
          <w:sz w:val="24"/>
          <w:szCs w:val="24"/>
        </w:rPr>
        <w:t xml:space="preserve"> fará a correção dos cálculos e a proposta será aceita mediante expresso consentimento do proponente. Caso contrário, a proposta será desclassificada.</w:t>
      </w:r>
    </w:p>
    <w:p w14:paraId="1873CB36" w14:textId="77777777" w:rsidR="003D0896" w:rsidRPr="003D0896" w:rsidRDefault="003D0896" w:rsidP="00470330">
      <w:pPr>
        <w:pStyle w:val="Nivel2"/>
        <w:numPr>
          <w:ilvl w:val="0"/>
          <w:numId w:val="0"/>
        </w:numPr>
        <w:tabs>
          <w:tab w:val="left" w:pos="851"/>
        </w:tabs>
        <w:spacing w:before="0" w:after="0" w:line="240" w:lineRule="auto"/>
        <w:rPr>
          <w:rFonts w:asciiTheme="majorHAnsi" w:hAnsiTheme="majorHAnsi" w:cstheme="majorHAnsi"/>
          <w:sz w:val="24"/>
          <w:szCs w:val="24"/>
        </w:rPr>
      </w:pPr>
    </w:p>
    <w:p w14:paraId="2D47A119" w14:textId="719CCFBC" w:rsidR="003D0896" w:rsidRPr="003D0896" w:rsidRDefault="00484298" w:rsidP="003D089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 Pregoeira</w:t>
      </w:r>
      <w:r w:rsidR="003D0896" w:rsidRPr="003D0896">
        <w:rPr>
          <w:rFonts w:asciiTheme="majorHAnsi" w:hAnsiTheme="majorHAnsi" w:cstheme="majorHAnsi"/>
          <w:sz w:val="24"/>
          <w:szCs w:val="24"/>
        </w:rPr>
        <w:t xml:space="preserve"> examinará a aceitabilidade, quanto ao objeto e valor apresentado pela primeira classificada, conforme definido neste edital, decidindo motivadamente a respeito. Verificando-se, no curso da análise, o descumprimento de requisitos estabelecidos neste edital, a proposta será desclassificada.</w:t>
      </w:r>
    </w:p>
    <w:p w14:paraId="2B5E4541" w14:textId="77777777" w:rsidR="003D0896" w:rsidRPr="003D0896" w:rsidRDefault="003D0896" w:rsidP="00470330">
      <w:pPr>
        <w:pStyle w:val="Nivel2"/>
        <w:numPr>
          <w:ilvl w:val="0"/>
          <w:numId w:val="0"/>
        </w:numPr>
        <w:tabs>
          <w:tab w:val="left" w:pos="851"/>
        </w:tabs>
        <w:spacing w:before="0" w:after="0" w:line="240" w:lineRule="auto"/>
        <w:rPr>
          <w:rFonts w:asciiTheme="majorHAnsi" w:hAnsiTheme="majorHAnsi" w:cstheme="majorHAnsi"/>
          <w:sz w:val="24"/>
          <w:szCs w:val="24"/>
        </w:rPr>
      </w:pPr>
    </w:p>
    <w:p w14:paraId="332D6022" w14:textId="12B53191" w:rsidR="00D76313"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Não se considerará qualquer oferta de vantagem não prevista no objeto deste edital.</w:t>
      </w:r>
    </w:p>
    <w:p w14:paraId="2D780F5D" w14:textId="77777777" w:rsidR="00D76313" w:rsidRDefault="00D76313" w:rsidP="003D0896">
      <w:pPr>
        <w:pStyle w:val="Nivel2"/>
        <w:numPr>
          <w:ilvl w:val="0"/>
          <w:numId w:val="0"/>
        </w:numPr>
        <w:tabs>
          <w:tab w:val="left" w:pos="851"/>
        </w:tabs>
        <w:spacing w:before="0" w:after="0" w:line="240" w:lineRule="auto"/>
        <w:rPr>
          <w:rFonts w:asciiTheme="majorHAnsi" w:hAnsiTheme="majorHAnsi" w:cstheme="majorHAnsi"/>
          <w:sz w:val="24"/>
          <w:szCs w:val="24"/>
        </w:rPr>
      </w:pPr>
    </w:p>
    <w:p w14:paraId="4C3B4BB6" w14:textId="7E86FB98" w:rsidR="003D0896" w:rsidRDefault="003D0896" w:rsidP="003D0896">
      <w:pPr>
        <w:pStyle w:val="Nivel2"/>
        <w:tabs>
          <w:tab w:val="left" w:pos="851"/>
        </w:tabs>
        <w:spacing w:before="0" w:after="0" w:line="240" w:lineRule="auto"/>
        <w:ind w:left="0" w:firstLine="0"/>
        <w:rPr>
          <w:rFonts w:asciiTheme="majorHAnsi" w:hAnsiTheme="majorHAnsi" w:cstheme="majorHAnsi"/>
          <w:sz w:val="24"/>
          <w:szCs w:val="24"/>
        </w:rPr>
      </w:pPr>
      <w:r w:rsidRPr="003D0896">
        <w:rPr>
          <w:rFonts w:asciiTheme="majorHAnsi" w:hAnsiTheme="majorHAnsi" w:cstheme="majorHAnsi"/>
          <w:sz w:val="24"/>
          <w:szCs w:val="24"/>
        </w:rPr>
        <w:t>Da sessão lavrar-se-á ata circunstanciada, na qual serão registradas as ocorrências relevantes e que, ao final, deverá ob</w:t>
      </w:r>
      <w:r w:rsidR="00484298">
        <w:rPr>
          <w:rFonts w:asciiTheme="majorHAnsi" w:hAnsiTheme="majorHAnsi" w:cstheme="majorHAnsi"/>
          <w:sz w:val="24"/>
          <w:szCs w:val="24"/>
        </w:rPr>
        <w:t>rigatoriamente ser assinada pela</w:t>
      </w:r>
      <w:r w:rsidRPr="003D0896">
        <w:rPr>
          <w:rFonts w:asciiTheme="majorHAnsi" w:hAnsiTheme="majorHAnsi" w:cstheme="majorHAnsi"/>
          <w:sz w:val="24"/>
          <w:szCs w:val="24"/>
        </w:rPr>
        <w:t xml:space="preserve"> pregoeir</w:t>
      </w:r>
      <w:r w:rsidR="00484298">
        <w:rPr>
          <w:rFonts w:asciiTheme="majorHAnsi" w:hAnsiTheme="majorHAnsi" w:cstheme="majorHAnsi"/>
          <w:sz w:val="24"/>
          <w:szCs w:val="24"/>
        </w:rPr>
        <w:t>a</w:t>
      </w:r>
      <w:r w:rsidRPr="003D0896">
        <w:rPr>
          <w:rFonts w:asciiTheme="majorHAnsi" w:hAnsiTheme="majorHAnsi" w:cstheme="majorHAnsi"/>
          <w:sz w:val="24"/>
          <w:szCs w:val="24"/>
        </w:rPr>
        <w:t>, equipe de apoio e licitantes presentes.</w:t>
      </w:r>
    </w:p>
    <w:p w14:paraId="1CB34A8B" w14:textId="77777777" w:rsidR="005F5C73" w:rsidRDefault="005F5C73" w:rsidP="005F5C73">
      <w:pPr>
        <w:pStyle w:val="Nivel2"/>
        <w:numPr>
          <w:ilvl w:val="0"/>
          <w:numId w:val="0"/>
        </w:numPr>
        <w:tabs>
          <w:tab w:val="left" w:pos="851"/>
        </w:tabs>
        <w:spacing w:before="0" w:after="0" w:line="240" w:lineRule="auto"/>
        <w:rPr>
          <w:rFonts w:asciiTheme="majorHAnsi" w:hAnsiTheme="majorHAnsi" w:cstheme="majorHAnsi"/>
          <w:sz w:val="24"/>
          <w:szCs w:val="24"/>
        </w:rPr>
      </w:pPr>
    </w:p>
    <w:p w14:paraId="43B1357F" w14:textId="7ADCB0C1" w:rsidR="0062609C" w:rsidRPr="0062609C" w:rsidRDefault="0062609C" w:rsidP="00F83A11">
      <w:pPr>
        <w:pStyle w:val="Nivel01"/>
      </w:pPr>
      <w:r w:rsidRPr="0062609C">
        <w:t>CREDENCIAMENTO</w:t>
      </w:r>
    </w:p>
    <w:p w14:paraId="0FE4482A" w14:textId="77777777" w:rsidR="0062609C" w:rsidRDefault="0062609C" w:rsidP="005F5C73">
      <w:pPr>
        <w:pStyle w:val="Nivel2"/>
        <w:numPr>
          <w:ilvl w:val="0"/>
          <w:numId w:val="0"/>
        </w:numPr>
        <w:tabs>
          <w:tab w:val="left" w:pos="851"/>
        </w:tabs>
        <w:spacing w:before="0" w:after="0" w:line="240" w:lineRule="auto"/>
        <w:rPr>
          <w:rFonts w:asciiTheme="majorHAnsi" w:hAnsiTheme="majorHAnsi" w:cstheme="majorHAnsi"/>
          <w:sz w:val="24"/>
          <w:szCs w:val="24"/>
        </w:rPr>
      </w:pPr>
    </w:p>
    <w:p w14:paraId="7F75E05C" w14:textId="1C2DD06A" w:rsidR="0062609C" w:rsidRDefault="0062609C" w:rsidP="0062609C">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 xml:space="preserve">Não </w:t>
      </w:r>
      <w:r w:rsidR="00484298">
        <w:rPr>
          <w:rFonts w:asciiTheme="majorHAnsi" w:hAnsiTheme="majorHAnsi" w:cstheme="majorHAnsi"/>
          <w:sz w:val="24"/>
          <w:szCs w:val="24"/>
        </w:rPr>
        <w:t>haverá fase de credenciamento, a pregoeira</w:t>
      </w:r>
      <w:r>
        <w:rPr>
          <w:rFonts w:asciiTheme="majorHAnsi" w:hAnsiTheme="majorHAnsi" w:cstheme="majorHAnsi"/>
          <w:sz w:val="24"/>
          <w:szCs w:val="24"/>
        </w:rPr>
        <w:t xml:space="preserve"> receberá os envelopes no dia e horário marcado e após franquear acesso a todos os interessados, iniciará a disputa de preços.</w:t>
      </w:r>
    </w:p>
    <w:p w14:paraId="682D1A30" w14:textId="77777777" w:rsidR="0062609C" w:rsidRPr="005F5C73" w:rsidRDefault="0062609C" w:rsidP="005F5C73">
      <w:pPr>
        <w:pStyle w:val="Nivel2"/>
        <w:numPr>
          <w:ilvl w:val="0"/>
          <w:numId w:val="0"/>
        </w:numPr>
        <w:tabs>
          <w:tab w:val="left" w:pos="851"/>
        </w:tabs>
        <w:spacing w:before="0" w:after="0" w:line="240" w:lineRule="auto"/>
        <w:rPr>
          <w:rFonts w:asciiTheme="majorHAnsi" w:hAnsiTheme="majorHAnsi" w:cstheme="majorHAnsi"/>
          <w:sz w:val="24"/>
          <w:szCs w:val="24"/>
        </w:rPr>
      </w:pPr>
    </w:p>
    <w:p w14:paraId="3C84D4EA" w14:textId="77777777" w:rsidR="003C7A23" w:rsidRPr="006E1990" w:rsidRDefault="003C7A23" w:rsidP="00F83A11">
      <w:pPr>
        <w:pStyle w:val="Nivel01"/>
      </w:pPr>
      <w:bookmarkStart w:id="22" w:name="_Toc135469230"/>
      <w:r w:rsidRPr="006E1990">
        <w:t>DA FASE DE HABILITAÇÃO</w:t>
      </w:r>
      <w:bookmarkEnd w:id="22"/>
    </w:p>
    <w:p w14:paraId="10807CCA" w14:textId="77777777" w:rsidR="008469D0" w:rsidRDefault="008469D0" w:rsidP="008469D0">
      <w:pPr>
        <w:pStyle w:val="Nivel2"/>
        <w:numPr>
          <w:ilvl w:val="0"/>
          <w:numId w:val="0"/>
        </w:numPr>
        <w:tabs>
          <w:tab w:val="left" w:pos="851"/>
        </w:tabs>
        <w:spacing w:before="0" w:after="0" w:line="240" w:lineRule="auto"/>
        <w:rPr>
          <w:rFonts w:asciiTheme="majorHAnsi" w:hAnsiTheme="majorHAnsi" w:cstheme="majorHAnsi"/>
          <w:sz w:val="24"/>
          <w:szCs w:val="24"/>
        </w:rPr>
      </w:pPr>
    </w:p>
    <w:p w14:paraId="4EE8D8D1" w14:textId="6ED652C6" w:rsidR="003C7A23" w:rsidRPr="008469D0" w:rsidRDefault="003C7A23" w:rsidP="008469D0">
      <w:pPr>
        <w:pStyle w:val="Nivel2"/>
        <w:tabs>
          <w:tab w:val="left" w:pos="851"/>
        </w:tabs>
        <w:spacing w:before="0" w:after="0" w:line="240" w:lineRule="auto"/>
        <w:ind w:left="0" w:firstLine="0"/>
        <w:rPr>
          <w:rFonts w:asciiTheme="majorHAnsi" w:hAnsiTheme="majorHAnsi" w:cstheme="majorHAnsi"/>
          <w:sz w:val="24"/>
          <w:szCs w:val="24"/>
        </w:rPr>
      </w:pPr>
      <w:r w:rsidRPr="00D253DD">
        <w:rPr>
          <w:rFonts w:asciiTheme="majorHAnsi" w:hAnsiTheme="majorHAnsi" w:cstheme="majorHAnsi"/>
          <w:b/>
          <w:sz w:val="24"/>
          <w:szCs w:val="24"/>
        </w:rPr>
        <w:t>Os documentos previstos no Termo de Referência</w:t>
      </w:r>
      <w:r w:rsidRPr="008469D0">
        <w:rPr>
          <w:rFonts w:asciiTheme="majorHAnsi" w:hAnsiTheme="majorHAnsi" w:cstheme="majorHAnsi"/>
          <w:sz w:val="24"/>
          <w:szCs w:val="24"/>
        </w:rPr>
        <w:t xml:space="preserve">, necessários e suficientes para demonstrar a capacidade do licitante de realizar o objeto da licitação, </w:t>
      </w:r>
      <w:r w:rsidRPr="00D253DD">
        <w:rPr>
          <w:rFonts w:asciiTheme="majorHAnsi" w:hAnsiTheme="majorHAnsi" w:cstheme="majorHAnsi"/>
          <w:b/>
          <w:sz w:val="24"/>
          <w:szCs w:val="24"/>
        </w:rPr>
        <w:t>serão exigidos para fins de habilitação</w:t>
      </w:r>
      <w:r w:rsidRPr="008469D0">
        <w:rPr>
          <w:rFonts w:asciiTheme="majorHAnsi" w:hAnsiTheme="majorHAnsi" w:cstheme="majorHAnsi"/>
          <w:sz w:val="24"/>
          <w:szCs w:val="24"/>
        </w:rPr>
        <w:t xml:space="preserve">, nos termos dos </w:t>
      </w:r>
      <w:hyperlink r:id="rId16" w:anchor="art62" w:history="1">
        <w:r w:rsidRPr="008469D0">
          <w:rPr>
            <w:rFonts w:asciiTheme="majorHAnsi" w:hAnsiTheme="majorHAnsi" w:cstheme="majorHAnsi"/>
            <w:sz w:val="24"/>
            <w:szCs w:val="24"/>
          </w:rPr>
          <w:t>arts. 62 a 70 da Lei nº 14.133, de 2021</w:t>
        </w:r>
      </w:hyperlink>
      <w:r w:rsidRPr="008469D0">
        <w:rPr>
          <w:rFonts w:asciiTheme="majorHAnsi" w:hAnsiTheme="majorHAnsi" w:cstheme="majorHAnsi"/>
          <w:sz w:val="24"/>
          <w:szCs w:val="24"/>
        </w:rPr>
        <w:t>.</w:t>
      </w:r>
    </w:p>
    <w:p w14:paraId="2DB60D9D" w14:textId="77777777" w:rsidR="008469D0" w:rsidRDefault="008469D0" w:rsidP="008469D0">
      <w:pPr>
        <w:pStyle w:val="Nivel2"/>
        <w:numPr>
          <w:ilvl w:val="0"/>
          <w:numId w:val="0"/>
        </w:numPr>
        <w:tabs>
          <w:tab w:val="left" w:pos="851"/>
        </w:tabs>
        <w:spacing w:before="0" w:after="0" w:line="240" w:lineRule="auto"/>
        <w:rPr>
          <w:rFonts w:asciiTheme="majorHAnsi" w:hAnsiTheme="majorHAnsi" w:cstheme="majorHAnsi"/>
          <w:sz w:val="24"/>
          <w:szCs w:val="24"/>
        </w:rPr>
      </w:pPr>
    </w:p>
    <w:p w14:paraId="0F17AE67" w14:textId="29B037C7" w:rsidR="003C7A23" w:rsidRPr="008469D0" w:rsidRDefault="003C7A23" w:rsidP="008469D0">
      <w:pPr>
        <w:pStyle w:val="Nivel2"/>
        <w:tabs>
          <w:tab w:val="left" w:pos="851"/>
        </w:tabs>
        <w:spacing w:before="0" w:after="0" w:line="240" w:lineRule="auto"/>
        <w:ind w:left="0" w:firstLine="0"/>
        <w:rPr>
          <w:rFonts w:asciiTheme="majorHAnsi" w:hAnsiTheme="majorHAnsi" w:cstheme="majorHAnsi"/>
          <w:sz w:val="24"/>
          <w:szCs w:val="24"/>
        </w:rPr>
      </w:pPr>
      <w:r w:rsidRPr="008469D0">
        <w:rPr>
          <w:rFonts w:asciiTheme="majorHAnsi" w:hAnsiTheme="majorHAnsi" w:cstheme="majorHAnsi"/>
          <w:sz w:val="24"/>
          <w:szCs w:val="24"/>
        </w:rPr>
        <w:lastRenderedPageBreak/>
        <w:t>Quando permitida a</w:t>
      </w:r>
      <w:r w:rsidR="00B053F7" w:rsidRPr="008469D0">
        <w:rPr>
          <w:rFonts w:asciiTheme="majorHAnsi" w:hAnsiTheme="majorHAnsi" w:cstheme="majorHAnsi"/>
          <w:sz w:val="24"/>
          <w:szCs w:val="24"/>
        </w:rPr>
        <w:t xml:space="preserve"> </w:t>
      </w:r>
      <w:r w:rsidRPr="008469D0">
        <w:rPr>
          <w:rFonts w:asciiTheme="majorHAnsi" w:hAnsiTheme="majorHAnsi" w:cstheme="majorHAnsi"/>
          <w:sz w:val="24"/>
          <w:szCs w:val="24"/>
        </w:rPr>
        <w:t>participação de empresas estrangeiras que não funcionem no País, as exigências de habilitação serão atendidas mediante documentos equivalentes, inicialmente apresentados em tradução livre.</w:t>
      </w:r>
    </w:p>
    <w:p w14:paraId="3C6C2D8F" w14:textId="77777777" w:rsidR="0008090C" w:rsidRDefault="0008090C" w:rsidP="0008090C">
      <w:pPr>
        <w:pStyle w:val="Nivel2"/>
        <w:numPr>
          <w:ilvl w:val="0"/>
          <w:numId w:val="0"/>
        </w:numPr>
        <w:tabs>
          <w:tab w:val="left" w:pos="851"/>
        </w:tabs>
        <w:spacing w:before="0" w:after="0" w:line="240" w:lineRule="auto"/>
        <w:rPr>
          <w:rFonts w:asciiTheme="majorHAnsi" w:hAnsiTheme="majorHAnsi" w:cstheme="majorHAnsi"/>
          <w:sz w:val="24"/>
          <w:szCs w:val="24"/>
        </w:rPr>
      </w:pPr>
    </w:p>
    <w:p w14:paraId="1A8A523A" w14:textId="2F325A43" w:rsidR="003C7A23" w:rsidRPr="0008090C" w:rsidRDefault="003C7A23" w:rsidP="0008090C">
      <w:pPr>
        <w:pStyle w:val="Nivel2"/>
        <w:tabs>
          <w:tab w:val="left" w:pos="851"/>
        </w:tabs>
        <w:spacing w:before="0" w:after="0" w:line="240" w:lineRule="auto"/>
        <w:ind w:left="0" w:firstLine="0"/>
        <w:rPr>
          <w:rFonts w:asciiTheme="majorHAnsi" w:hAnsiTheme="majorHAnsi" w:cstheme="majorHAnsi"/>
          <w:sz w:val="24"/>
          <w:szCs w:val="24"/>
        </w:rPr>
      </w:pPr>
      <w:r w:rsidRPr="0008090C">
        <w:rPr>
          <w:rFonts w:asciiTheme="majorHAnsi" w:hAnsiTheme="majorHAnsi" w:cstheme="majorHAnsi"/>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17" w:history="1">
        <w:r w:rsidRPr="0008090C">
          <w:rPr>
            <w:rFonts w:asciiTheme="majorHAnsi" w:hAnsiTheme="majorHAnsi" w:cstheme="majorHAnsi"/>
            <w:sz w:val="24"/>
            <w:szCs w:val="24"/>
          </w:rPr>
          <w:t>Decreto nº 8.660, de 29 de janeiro de 2016</w:t>
        </w:r>
      </w:hyperlink>
      <w:r w:rsidRPr="0008090C">
        <w:rPr>
          <w:rFonts w:asciiTheme="majorHAnsi" w:hAnsiTheme="majorHAnsi" w:cstheme="majorHAnsi"/>
          <w:sz w:val="24"/>
          <w:szCs w:val="24"/>
        </w:rPr>
        <w:t>, ou de outro que venha a substituí-lo, ou consularizados pelos respectivos consulados ou embaixadas.</w:t>
      </w:r>
    </w:p>
    <w:p w14:paraId="1D1C8E35" w14:textId="77777777" w:rsidR="0008090C" w:rsidRDefault="0008090C" w:rsidP="0008090C">
      <w:pPr>
        <w:pStyle w:val="Nivel2"/>
        <w:numPr>
          <w:ilvl w:val="0"/>
          <w:numId w:val="0"/>
        </w:numPr>
        <w:tabs>
          <w:tab w:val="left" w:pos="851"/>
        </w:tabs>
        <w:spacing w:before="0" w:after="0" w:line="240" w:lineRule="auto"/>
        <w:rPr>
          <w:rFonts w:asciiTheme="majorHAnsi" w:hAnsiTheme="majorHAnsi" w:cstheme="majorHAnsi"/>
          <w:sz w:val="24"/>
          <w:szCs w:val="24"/>
        </w:rPr>
      </w:pPr>
    </w:p>
    <w:p w14:paraId="47814660" w14:textId="77777777" w:rsidR="003C7A23" w:rsidRPr="0008090C" w:rsidRDefault="003C7A23" w:rsidP="0008090C">
      <w:pPr>
        <w:pStyle w:val="Nivel2"/>
        <w:tabs>
          <w:tab w:val="left" w:pos="851"/>
        </w:tabs>
        <w:spacing w:before="0" w:after="0" w:line="240" w:lineRule="auto"/>
        <w:ind w:left="0" w:firstLine="0"/>
        <w:rPr>
          <w:rFonts w:asciiTheme="majorHAnsi" w:hAnsiTheme="majorHAnsi" w:cstheme="majorHAnsi"/>
          <w:sz w:val="24"/>
          <w:szCs w:val="24"/>
        </w:rPr>
      </w:pPr>
      <w:r w:rsidRPr="0008090C">
        <w:rPr>
          <w:rFonts w:asciiTheme="majorHAnsi" w:hAnsiTheme="majorHAnsi" w:cstheme="majorHAnsi"/>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572C11B" w14:textId="77777777" w:rsidR="0008090C" w:rsidRDefault="0008090C" w:rsidP="0008090C">
      <w:pPr>
        <w:pStyle w:val="Nivel3"/>
        <w:numPr>
          <w:ilvl w:val="0"/>
          <w:numId w:val="0"/>
        </w:numPr>
        <w:tabs>
          <w:tab w:val="left" w:pos="1134"/>
        </w:tabs>
        <w:spacing w:before="0" w:after="0" w:line="240" w:lineRule="auto"/>
        <w:rPr>
          <w:rFonts w:asciiTheme="majorHAnsi" w:hAnsiTheme="majorHAnsi" w:cstheme="majorHAnsi"/>
          <w:sz w:val="24"/>
          <w:szCs w:val="24"/>
        </w:rPr>
      </w:pPr>
    </w:p>
    <w:p w14:paraId="45759968" w14:textId="3C483024" w:rsidR="003C7A23" w:rsidRPr="0008090C" w:rsidRDefault="003C7A23" w:rsidP="0008090C">
      <w:pPr>
        <w:pStyle w:val="Nivel3"/>
        <w:tabs>
          <w:tab w:val="left" w:pos="1134"/>
        </w:tabs>
        <w:spacing w:before="0" w:after="0" w:line="240" w:lineRule="auto"/>
        <w:ind w:left="0" w:firstLine="0"/>
        <w:rPr>
          <w:rFonts w:asciiTheme="majorHAnsi" w:hAnsiTheme="majorHAnsi" w:cstheme="majorHAnsi"/>
          <w:sz w:val="24"/>
          <w:szCs w:val="24"/>
        </w:rPr>
      </w:pPr>
      <w:r w:rsidRPr="0008090C">
        <w:rPr>
          <w:rFonts w:asciiTheme="majorHAnsi" w:hAnsiTheme="majorHAnsi" w:cstheme="majorHAnsi"/>
          <w:sz w:val="24"/>
          <w:szCs w:val="24"/>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59C24FFF" w14:textId="77777777" w:rsidR="009C1120" w:rsidRDefault="009C1120" w:rsidP="009C1120">
      <w:pPr>
        <w:pStyle w:val="Nivel2"/>
        <w:numPr>
          <w:ilvl w:val="0"/>
          <w:numId w:val="0"/>
        </w:numPr>
        <w:tabs>
          <w:tab w:val="left" w:pos="851"/>
        </w:tabs>
        <w:spacing w:before="0" w:after="0" w:line="240" w:lineRule="auto"/>
        <w:rPr>
          <w:rFonts w:asciiTheme="majorHAnsi" w:hAnsiTheme="majorHAnsi" w:cstheme="majorHAnsi"/>
          <w:sz w:val="24"/>
          <w:szCs w:val="24"/>
        </w:rPr>
      </w:pPr>
    </w:p>
    <w:p w14:paraId="4B8AFE07" w14:textId="70452D1C" w:rsidR="003C7A23" w:rsidRPr="009C1120" w:rsidRDefault="003C7A23" w:rsidP="009C1120">
      <w:pPr>
        <w:pStyle w:val="Nivel2"/>
        <w:tabs>
          <w:tab w:val="left" w:pos="851"/>
        </w:tabs>
        <w:spacing w:before="0" w:after="0" w:line="240" w:lineRule="auto"/>
        <w:ind w:left="0" w:firstLine="0"/>
        <w:rPr>
          <w:rFonts w:asciiTheme="majorHAnsi" w:hAnsiTheme="majorHAnsi" w:cstheme="majorHAnsi"/>
          <w:sz w:val="24"/>
          <w:szCs w:val="24"/>
        </w:rPr>
      </w:pPr>
      <w:r w:rsidRPr="009C1120">
        <w:rPr>
          <w:rFonts w:asciiTheme="majorHAnsi" w:hAnsiTheme="majorHAnsi" w:cstheme="majorHAnsi"/>
          <w:sz w:val="24"/>
          <w:szCs w:val="24"/>
        </w:rPr>
        <w:t xml:space="preserve">Os documentos exigidos para fins de habilitação poderão ser apresentados em original, por cópia </w:t>
      </w:r>
      <w:r w:rsidR="009C1120">
        <w:rPr>
          <w:rFonts w:asciiTheme="majorHAnsi" w:hAnsiTheme="majorHAnsi" w:cstheme="majorHAnsi"/>
          <w:sz w:val="24"/>
          <w:szCs w:val="24"/>
        </w:rPr>
        <w:t>simples</w:t>
      </w:r>
      <w:r w:rsidRPr="009C1120">
        <w:rPr>
          <w:rFonts w:asciiTheme="majorHAnsi" w:hAnsiTheme="majorHAnsi" w:cstheme="majorHAnsi"/>
          <w:sz w:val="24"/>
          <w:szCs w:val="24"/>
        </w:rPr>
        <w:t>.</w:t>
      </w:r>
    </w:p>
    <w:p w14:paraId="45B370E7" w14:textId="77777777" w:rsidR="00FC53A8" w:rsidRDefault="00FC53A8" w:rsidP="00FC53A8">
      <w:pPr>
        <w:pStyle w:val="Nivel2"/>
        <w:numPr>
          <w:ilvl w:val="0"/>
          <w:numId w:val="0"/>
        </w:numPr>
        <w:tabs>
          <w:tab w:val="left" w:pos="851"/>
        </w:tabs>
        <w:spacing w:before="0" w:after="0" w:line="240" w:lineRule="auto"/>
        <w:rPr>
          <w:rFonts w:asciiTheme="majorHAnsi" w:hAnsiTheme="majorHAnsi" w:cstheme="majorHAnsi"/>
          <w:sz w:val="24"/>
          <w:szCs w:val="24"/>
        </w:rPr>
      </w:pPr>
    </w:p>
    <w:p w14:paraId="2E4024D1" w14:textId="77777777" w:rsidR="003C7A23" w:rsidRPr="00FC53A8" w:rsidRDefault="003C7A23" w:rsidP="00FC53A8">
      <w:pPr>
        <w:pStyle w:val="Nivel2"/>
        <w:tabs>
          <w:tab w:val="left" w:pos="851"/>
        </w:tabs>
        <w:spacing w:before="0" w:after="0" w:line="240" w:lineRule="auto"/>
        <w:ind w:left="0" w:firstLine="0"/>
        <w:rPr>
          <w:rFonts w:asciiTheme="majorHAnsi" w:hAnsiTheme="majorHAnsi" w:cstheme="majorHAnsi"/>
          <w:sz w:val="24"/>
          <w:szCs w:val="24"/>
        </w:rPr>
      </w:pPr>
      <w:r w:rsidRPr="00FC53A8">
        <w:rPr>
          <w:rFonts w:asciiTheme="majorHAnsi" w:hAnsiTheme="majorHAnsi" w:cstheme="majorHAnsi"/>
          <w:sz w:val="24"/>
          <w:szCs w:val="24"/>
        </w:rPr>
        <w:t>Os documentos exigidos para fins de habilitação poderão ser substituídos por registro cadastral emitido por órgão ou entidade pública, desde que o registro tenha sido feito em obediência ao disposto na Lei nº 14.133/2021.</w:t>
      </w:r>
    </w:p>
    <w:p w14:paraId="468A60E1" w14:textId="77777777" w:rsidR="00FC53A8" w:rsidRDefault="00FC53A8" w:rsidP="00FC53A8">
      <w:pPr>
        <w:pStyle w:val="Nivel2"/>
        <w:numPr>
          <w:ilvl w:val="0"/>
          <w:numId w:val="0"/>
        </w:numPr>
        <w:tabs>
          <w:tab w:val="left" w:pos="851"/>
        </w:tabs>
        <w:spacing w:before="0" w:after="0" w:line="240" w:lineRule="auto"/>
        <w:rPr>
          <w:rFonts w:asciiTheme="majorHAnsi" w:hAnsiTheme="majorHAnsi" w:cstheme="majorHAnsi"/>
          <w:sz w:val="24"/>
          <w:szCs w:val="24"/>
        </w:rPr>
      </w:pPr>
    </w:p>
    <w:p w14:paraId="7CAB27D5" w14:textId="285EEFC0" w:rsidR="003C7A23" w:rsidRPr="00FC53A8" w:rsidRDefault="003C7A23" w:rsidP="00FC53A8">
      <w:pPr>
        <w:pStyle w:val="Nivel2"/>
        <w:tabs>
          <w:tab w:val="left" w:pos="851"/>
        </w:tabs>
        <w:spacing w:before="0" w:after="0" w:line="240" w:lineRule="auto"/>
        <w:ind w:left="0" w:firstLine="0"/>
        <w:rPr>
          <w:rFonts w:asciiTheme="majorHAnsi" w:hAnsiTheme="majorHAnsi" w:cstheme="majorHAnsi"/>
          <w:sz w:val="24"/>
          <w:szCs w:val="24"/>
        </w:rPr>
      </w:pPr>
      <w:r w:rsidRPr="00FC53A8">
        <w:rPr>
          <w:rFonts w:asciiTheme="majorHAnsi" w:hAnsiTheme="majorHAnsi" w:cstheme="majorHAnsi"/>
          <w:sz w:val="24"/>
          <w:szCs w:val="24"/>
        </w:rPr>
        <w:t xml:space="preserve">A habilitação será verificada </w:t>
      </w:r>
      <w:r w:rsidR="00FC53A8">
        <w:rPr>
          <w:rFonts w:asciiTheme="majorHAnsi" w:hAnsiTheme="majorHAnsi" w:cstheme="majorHAnsi"/>
          <w:sz w:val="24"/>
          <w:szCs w:val="24"/>
        </w:rPr>
        <w:t xml:space="preserve">através dos documentos </w:t>
      </w:r>
      <w:r w:rsidR="00484298">
        <w:rPr>
          <w:rFonts w:asciiTheme="majorHAnsi" w:hAnsiTheme="majorHAnsi" w:cstheme="majorHAnsi"/>
          <w:sz w:val="24"/>
          <w:szCs w:val="24"/>
        </w:rPr>
        <w:t>entregues a pregoeira</w:t>
      </w:r>
      <w:r w:rsidR="00B51520">
        <w:rPr>
          <w:rFonts w:asciiTheme="majorHAnsi" w:hAnsiTheme="majorHAnsi" w:cstheme="majorHAnsi"/>
          <w:sz w:val="24"/>
          <w:szCs w:val="24"/>
        </w:rPr>
        <w:t xml:space="preserve"> </w:t>
      </w:r>
      <w:r w:rsidR="008964B2">
        <w:rPr>
          <w:rFonts w:asciiTheme="majorHAnsi" w:hAnsiTheme="majorHAnsi" w:cstheme="majorHAnsi"/>
          <w:sz w:val="24"/>
          <w:szCs w:val="24"/>
        </w:rPr>
        <w:t>dentro de</w:t>
      </w:r>
      <w:r w:rsidR="00B51520">
        <w:rPr>
          <w:rFonts w:asciiTheme="majorHAnsi" w:hAnsiTheme="majorHAnsi" w:cstheme="majorHAnsi"/>
          <w:sz w:val="24"/>
          <w:szCs w:val="24"/>
        </w:rPr>
        <w:t xml:space="preserve"> envelope lacrado</w:t>
      </w:r>
      <w:r w:rsidRPr="00FC53A8">
        <w:rPr>
          <w:rFonts w:asciiTheme="majorHAnsi" w:hAnsiTheme="majorHAnsi" w:cstheme="majorHAnsi"/>
          <w:sz w:val="24"/>
          <w:szCs w:val="24"/>
        </w:rPr>
        <w:t>.</w:t>
      </w:r>
    </w:p>
    <w:p w14:paraId="03C01A43" w14:textId="77777777" w:rsidR="003356C3" w:rsidRDefault="003356C3" w:rsidP="003356C3">
      <w:pPr>
        <w:pStyle w:val="Nivel3"/>
        <w:numPr>
          <w:ilvl w:val="0"/>
          <w:numId w:val="0"/>
        </w:numPr>
        <w:tabs>
          <w:tab w:val="left" w:pos="1134"/>
        </w:tabs>
        <w:spacing w:before="0" w:after="0" w:line="240" w:lineRule="auto"/>
        <w:rPr>
          <w:rFonts w:asciiTheme="majorHAnsi" w:hAnsiTheme="majorHAnsi" w:cstheme="majorHAnsi"/>
          <w:sz w:val="24"/>
          <w:szCs w:val="24"/>
        </w:rPr>
      </w:pPr>
    </w:p>
    <w:p w14:paraId="4D240E30" w14:textId="34B9681D" w:rsidR="003C7A23" w:rsidRPr="003356C3" w:rsidRDefault="003C7A23" w:rsidP="003356C3">
      <w:pPr>
        <w:pStyle w:val="Nivel3"/>
        <w:tabs>
          <w:tab w:val="left" w:pos="1134"/>
        </w:tabs>
        <w:spacing w:before="0" w:after="0" w:line="240" w:lineRule="auto"/>
        <w:ind w:left="0" w:firstLine="0"/>
        <w:rPr>
          <w:rFonts w:asciiTheme="majorHAnsi" w:hAnsiTheme="majorHAnsi" w:cstheme="majorHAnsi"/>
          <w:sz w:val="24"/>
          <w:szCs w:val="24"/>
        </w:rPr>
      </w:pPr>
      <w:r w:rsidRPr="003356C3">
        <w:rPr>
          <w:rFonts w:asciiTheme="majorHAnsi" w:hAnsiTheme="majorHAnsi" w:cstheme="majorHAnsi"/>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 (</w:t>
      </w:r>
      <w:hyperlink r:id="rId18" w:anchor="art4" w:history="1">
        <w:r w:rsidRPr="003356C3">
          <w:rPr>
            <w:rFonts w:asciiTheme="majorHAnsi" w:hAnsiTheme="majorHAnsi" w:cstheme="majorHAnsi"/>
            <w:sz w:val="24"/>
            <w:szCs w:val="24"/>
          </w:rPr>
          <w:t>IN nº 3/2018, art. 4º, §1º, e art. 6º, §4º</w:t>
        </w:r>
      </w:hyperlink>
      <w:r w:rsidRPr="003356C3">
        <w:rPr>
          <w:rFonts w:asciiTheme="majorHAnsi" w:hAnsiTheme="majorHAnsi" w:cstheme="majorHAnsi"/>
          <w:sz w:val="24"/>
          <w:szCs w:val="24"/>
        </w:rPr>
        <w:t>).</w:t>
      </w:r>
    </w:p>
    <w:p w14:paraId="08CB6CE9" w14:textId="77777777" w:rsidR="00EF566A" w:rsidRDefault="00EF566A" w:rsidP="00EF566A">
      <w:pPr>
        <w:pStyle w:val="Nivel2"/>
        <w:numPr>
          <w:ilvl w:val="0"/>
          <w:numId w:val="0"/>
        </w:numPr>
        <w:tabs>
          <w:tab w:val="left" w:pos="851"/>
        </w:tabs>
        <w:spacing w:before="0" w:after="0" w:line="240" w:lineRule="auto"/>
        <w:rPr>
          <w:rFonts w:asciiTheme="majorHAnsi" w:hAnsiTheme="majorHAnsi" w:cstheme="majorHAnsi"/>
          <w:sz w:val="24"/>
          <w:szCs w:val="24"/>
        </w:rPr>
      </w:pPr>
    </w:p>
    <w:p w14:paraId="1F3867D8" w14:textId="4C230651" w:rsidR="003C7A23" w:rsidRPr="00557ED8" w:rsidRDefault="003C7A23" w:rsidP="00557ED8">
      <w:pPr>
        <w:pStyle w:val="Nivel2"/>
        <w:tabs>
          <w:tab w:val="left" w:pos="851"/>
        </w:tabs>
        <w:spacing w:before="0" w:after="0" w:line="240" w:lineRule="auto"/>
        <w:ind w:left="0" w:firstLine="0"/>
        <w:rPr>
          <w:rFonts w:asciiTheme="majorHAnsi" w:hAnsiTheme="majorHAnsi" w:cstheme="majorHAnsi"/>
          <w:sz w:val="24"/>
          <w:szCs w:val="24"/>
        </w:rPr>
      </w:pPr>
      <w:r w:rsidRPr="00557ED8">
        <w:rPr>
          <w:rFonts w:asciiTheme="majorHAnsi" w:hAnsiTheme="majorHAnsi" w:cstheme="majorHAnsi"/>
          <w:sz w:val="24"/>
          <w:szCs w:val="24"/>
        </w:rPr>
        <w:t>A verificação pel</w:t>
      </w:r>
      <w:r w:rsidR="00484298">
        <w:rPr>
          <w:rFonts w:asciiTheme="majorHAnsi" w:hAnsiTheme="majorHAnsi" w:cstheme="majorHAnsi"/>
          <w:sz w:val="24"/>
          <w:szCs w:val="24"/>
        </w:rPr>
        <w:t>a</w:t>
      </w:r>
      <w:r w:rsidRPr="00557ED8">
        <w:rPr>
          <w:rFonts w:asciiTheme="majorHAnsi" w:hAnsiTheme="majorHAnsi" w:cstheme="majorHAnsi"/>
          <w:sz w:val="24"/>
          <w:szCs w:val="24"/>
        </w:rPr>
        <w:t xml:space="preserve"> pregoeir</w:t>
      </w:r>
      <w:r w:rsidR="00484298">
        <w:rPr>
          <w:rFonts w:asciiTheme="majorHAnsi" w:hAnsiTheme="majorHAnsi" w:cstheme="majorHAnsi"/>
          <w:sz w:val="24"/>
          <w:szCs w:val="24"/>
        </w:rPr>
        <w:t>a</w:t>
      </w:r>
      <w:r w:rsidRPr="00557ED8">
        <w:rPr>
          <w:rFonts w:asciiTheme="majorHAnsi" w:hAnsiTheme="majorHAnsi" w:cstheme="majorHAnsi"/>
          <w:sz w:val="24"/>
          <w:szCs w:val="24"/>
        </w:rPr>
        <w:t>, em sítios eletrônicos oficiais de órgãos e entidades emissores de certidões constitui meio legal de prova, para fins de habilitação.</w:t>
      </w:r>
    </w:p>
    <w:p w14:paraId="7E180E58" w14:textId="77777777" w:rsidR="00DD5875" w:rsidRDefault="00DD5875" w:rsidP="00DD5875">
      <w:pPr>
        <w:pStyle w:val="Nivel3"/>
        <w:numPr>
          <w:ilvl w:val="0"/>
          <w:numId w:val="0"/>
        </w:numPr>
        <w:tabs>
          <w:tab w:val="left" w:pos="1134"/>
        </w:tabs>
        <w:spacing w:before="0" w:after="0" w:line="240" w:lineRule="auto"/>
        <w:rPr>
          <w:rFonts w:asciiTheme="majorHAnsi" w:hAnsiTheme="majorHAnsi" w:cstheme="majorHAnsi"/>
          <w:sz w:val="24"/>
          <w:szCs w:val="24"/>
        </w:rPr>
      </w:pPr>
    </w:p>
    <w:p w14:paraId="29D8CA23" w14:textId="77777777" w:rsidR="003C7A23" w:rsidRPr="00DD5875" w:rsidRDefault="003C7A23" w:rsidP="00DD5875">
      <w:pPr>
        <w:pStyle w:val="Nivel3"/>
        <w:tabs>
          <w:tab w:val="left" w:pos="1134"/>
        </w:tabs>
        <w:spacing w:before="0" w:after="0" w:line="240" w:lineRule="auto"/>
        <w:ind w:left="0" w:firstLine="0"/>
        <w:rPr>
          <w:rFonts w:asciiTheme="majorHAnsi" w:hAnsiTheme="majorHAnsi" w:cstheme="majorHAnsi"/>
          <w:sz w:val="24"/>
          <w:szCs w:val="24"/>
        </w:rPr>
      </w:pPr>
      <w:r w:rsidRPr="00DD5875">
        <w:rPr>
          <w:rFonts w:asciiTheme="majorHAnsi" w:hAnsiTheme="majorHAnsi" w:cstheme="majorHAnsi"/>
          <w:sz w:val="24"/>
          <w:szCs w:val="24"/>
        </w:rPr>
        <w:t>Os documentos relativos à regularidade fiscal que constem do Termo de Referência somente serão exigidos, em qualquer caso, em momento posterior ao julgamento das propostas, e apenas do licitante mais bem classificado.</w:t>
      </w:r>
    </w:p>
    <w:p w14:paraId="7BEB5048" w14:textId="77777777" w:rsidR="00DD5875" w:rsidRDefault="00DD5875" w:rsidP="004A43E4">
      <w:pPr>
        <w:pStyle w:val="Nivel2"/>
        <w:numPr>
          <w:ilvl w:val="0"/>
          <w:numId w:val="0"/>
        </w:numPr>
        <w:tabs>
          <w:tab w:val="left" w:pos="851"/>
        </w:tabs>
        <w:spacing w:before="0" w:after="0" w:line="240" w:lineRule="auto"/>
        <w:rPr>
          <w:rFonts w:asciiTheme="majorHAnsi" w:hAnsiTheme="majorHAnsi" w:cstheme="majorHAnsi"/>
          <w:sz w:val="24"/>
          <w:szCs w:val="24"/>
        </w:rPr>
      </w:pPr>
    </w:p>
    <w:p w14:paraId="39ACA429" w14:textId="36D5D4F5" w:rsidR="003C7A23" w:rsidRPr="004A43E4" w:rsidRDefault="003C7A23" w:rsidP="004A43E4">
      <w:pPr>
        <w:pStyle w:val="Nivel2"/>
        <w:tabs>
          <w:tab w:val="left" w:pos="851"/>
        </w:tabs>
        <w:spacing w:before="0" w:after="0" w:line="240" w:lineRule="auto"/>
        <w:ind w:left="0" w:firstLine="0"/>
        <w:rPr>
          <w:rFonts w:asciiTheme="majorHAnsi" w:hAnsiTheme="majorHAnsi" w:cstheme="majorHAnsi"/>
          <w:sz w:val="24"/>
          <w:szCs w:val="24"/>
        </w:rPr>
      </w:pPr>
      <w:r w:rsidRPr="004A43E4">
        <w:rPr>
          <w:rFonts w:asciiTheme="majorHAnsi" w:hAnsiTheme="majorHAnsi" w:cstheme="majorHAnsi"/>
          <w:sz w:val="24"/>
          <w:szCs w:val="24"/>
        </w:rPr>
        <w:t>Após a entrega dos documentos para habilitação, não será permitida a substituição ou a apresentação de novos documentos, salvo em sede de diligência, para (</w:t>
      </w:r>
      <w:hyperlink r:id="rId19" w:anchor="art64">
        <w:r w:rsidRPr="004A43E4">
          <w:rPr>
            <w:rFonts w:asciiTheme="majorHAnsi" w:hAnsiTheme="majorHAnsi" w:cstheme="majorHAnsi"/>
            <w:sz w:val="24"/>
            <w:szCs w:val="24"/>
          </w:rPr>
          <w:t>Lei 14.133/21, art. 64</w:t>
        </w:r>
      </w:hyperlink>
      <w:r w:rsidRPr="004A43E4">
        <w:rPr>
          <w:rFonts w:asciiTheme="majorHAnsi" w:hAnsiTheme="majorHAnsi" w:cstheme="majorHAnsi"/>
          <w:sz w:val="24"/>
          <w:szCs w:val="24"/>
        </w:rPr>
        <w:t xml:space="preserve">, e </w:t>
      </w:r>
      <w:hyperlink r:id="rId20">
        <w:r w:rsidRPr="004A43E4">
          <w:rPr>
            <w:rFonts w:asciiTheme="majorHAnsi" w:hAnsiTheme="majorHAnsi" w:cstheme="majorHAnsi"/>
            <w:sz w:val="24"/>
            <w:szCs w:val="24"/>
          </w:rPr>
          <w:t>IN 73/2022, art. 39, §4º</w:t>
        </w:r>
      </w:hyperlink>
      <w:r w:rsidRPr="004A43E4">
        <w:rPr>
          <w:rFonts w:asciiTheme="majorHAnsi" w:hAnsiTheme="majorHAnsi" w:cstheme="majorHAnsi"/>
          <w:sz w:val="24"/>
          <w:szCs w:val="24"/>
        </w:rPr>
        <w:t>):</w:t>
      </w:r>
    </w:p>
    <w:p w14:paraId="64899D1C" w14:textId="77777777" w:rsidR="004A43E4" w:rsidRDefault="004A43E4" w:rsidP="004A43E4">
      <w:pPr>
        <w:pStyle w:val="Nivel3"/>
        <w:numPr>
          <w:ilvl w:val="0"/>
          <w:numId w:val="0"/>
        </w:numPr>
        <w:tabs>
          <w:tab w:val="left" w:pos="1134"/>
        </w:tabs>
        <w:spacing w:before="0" w:after="0" w:line="240" w:lineRule="auto"/>
        <w:rPr>
          <w:rFonts w:asciiTheme="majorHAnsi" w:hAnsiTheme="majorHAnsi" w:cstheme="majorHAnsi"/>
          <w:sz w:val="24"/>
          <w:szCs w:val="24"/>
        </w:rPr>
      </w:pPr>
    </w:p>
    <w:p w14:paraId="2F229CA0" w14:textId="2E8EF782" w:rsidR="003C7A23" w:rsidRPr="004A43E4" w:rsidRDefault="004A43E4" w:rsidP="004A43E4">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C</w:t>
      </w:r>
      <w:r w:rsidR="003C7A23" w:rsidRPr="004A43E4">
        <w:rPr>
          <w:rFonts w:asciiTheme="majorHAnsi" w:hAnsiTheme="majorHAnsi" w:cstheme="majorHAnsi"/>
          <w:sz w:val="24"/>
          <w:szCs w:val="24"/>
        </w:rPr>
        <w:t>omplementação de informações acerca dos documentos já apresentados pelos licitantes e desde que necessária para apurar fatos existentes à época da abertura do certame; e</w:t>
      </w:r>
    </w:p>
    <w:p w14:paraId="0E5D2EDD" w14:textId="77777777" w:rsidR="004A43E4" w:rsidRDefault="004A43E4" w:rsidP="004A43E4">
      <w:pPr>
        <w:pStyle w:val="Nivel3"/>
        <w:numPr>
          <w:ilvl w:val="0"/>
          <w:numId w:val="0"/>
        </w:numPr>
        <w:tabs>
          <w:tab w:val="left" w:pos="1134"/>
        </w:tabs>
        <w:spacing w:before="0" w:after="0" w:line="240" w:lineRule="auto"/>
        <w:rPr>
          <w:rFonts w:asciiTheme="majorHAnsi" w:hAnsiTheme="majorHAnsi" w:cstheme="majorHAnsi"/>
          <w:sz w:val="24"/>
          <w:szCs w:val="24"/>
        </w:rPr>
      </w:pPr>
    </w:p>
    <w:p w14:paraId="60E1280D" w14:textId="2668E974" w:rsidR="003C7A23" w:rsidRPr="004A43E4" w:rsidRDefault="004A43E4" w:rsidP="004A43E4">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4A43E4">
        <w:rPr>
          <w:rFonts w:asciiTheme="majorHAnsi" w:hAnsiTheme="majorHAnsi" w:cstheme="majorHAnsi"/>
          <w:sz w:val="24"/>
          <w:szCs w:val="24"/>
        </w:rPr>
        <w:t>tualização de documentos cuja validade tenha expirado após a data de recebimento das propostas;</w:t>
      </w:r>
    </w:p>
    <w:p w14:paraId="2F407FFE" w14:textId="77777777" w:rsid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bookmarkStart w:id="23" w:name="_Ref114670319"/>
    </w:p>
    <w:p w14:paraId="38CA540A" w14:textId="3A18FCEB" w:rsidR="003C7A23" w:rsidRPr="005A4D19" w:rsidRDefault="003C7A23" w:rsidP="005A4D19">
      <w:pPr>
        <w:pStyle w:val="Nivel2"/>
        <w:tabs>
          <w:tab w:val="left" w:pos="851"/>
        </w:tabs>
        <w:spacing w:before="0" w:after="0" w:line="240" w:lineRule="auto"/>
        <w:ind w:left="0" w:firstLine="0"/>
        <w:rPr>
          <w:rFonts w:asciiTheme="majorHAnsi" w:hAnsiTheme="majorHAnsi" w:cstheme="majorHAnsi"/>
          <w:sz w:val="24"/>
          <w:szCs w:val="24"/>
        </w:rPr>
      </w:pPr>
      <w:r w:rsidRPr="005A4D19">
        <w:rPr>
          <w:rFonts w:asciiTheme="majorHAnsi" w:hAnsiTheme="majorHAnsi" w:cstheme="majorHAnsi"/>
          <w:sz w:val="24"/>
          <w:szCs w:val="24"/>
        </w:rPr>
        <w:t>Na análise dos documentos de habilitação, a comissão de contratação poderá sanar erros ou falhas, que não alterem a substância dos documentos e sua validade jurídica, mediante decisão fundamentada, registrada em ata e acess</w:t>
      </w:r>
      <w:r w:rsidR="000F2055">
        <w:rPr>
          <w:rFonts w:asciiTheme="majorHAnsi" w:hAnsiTheme="majorHAnsi" w:cstheme="majorHAnsi"/>
          <w:sz w:val="24"/>
          <w:szCs w:val="24"/>
        </w:rPr>
        <w:t>ível a todos, atribuindo-lhes efi</w:t>
      </w:r>
      <w:r w:rsidRPr="005A4D19">
        <w:rPr>
          <w:rFonts w:asciiTheme="majorHAnsi" w:hAnsiTheme="majorHAnsi" w:cstheme="majorHAnsi"/>
          <w:sz w:val="24"/>
          <w:szCs w:val="24"/>
        </w:rPr>
        <w:t>cácia para fins de habilitação e classificação.</w:t>
      </w:r>
      <w:bookmarkEnd w:id="23"/>
    </w:p>
    <w:p w14:paraId="78C817A8" w14:textId="77777777" w:rsid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bookmarkStart w:id="24" w:name="_Ref114665528"/>
    </w:p>
    <w:p w14:paraId="4506CAE4" w14:textId="306D814B" w:rsidR="003C7A23" w:rsidRPr="005A4D19" w:rsidRDefault="003C7A23" w:rsidP="005A4D19">
      <w:pPr>
        <w:pStyle w:val="Nivel2"/>
        <w:tabs>
          <w:tab w:val="left" w:pos="851"/>
        </w:tabs>
        <w:spacing w:before="0" w:after="0" w:line="240" w:lineRule="auto"/>
        <w:ind w:left="0" w:firstLine="0"/>
        <w:rPr>
          <w:rFonts w:asciiTheme="majorHAnsi" w:hAnsiTheme="majorHAnsi" w:cstheme="majorHAnsi"/>
          <w:sz w:val="24"/>
          <w:szCs w:val="24"/>
        </w:rPr>
      </w:pPr>
      <w:r w:rsidRPr="005A4D19">
        <w:rPr>
          <w:rFonts w:asciiTheme="majorHAnsi" w:hAnsiTheme="majorHAnsi" w:cstheme="majorHAnsi"/>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24"/>
    </w:p>
    <w:p w14:paraId="7DCE921B" w14:textId="77777777" w:rsid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bookmarkStart w:id="25" w:name="_Ref114665515"/>
    </w:p>
    <w:p w14:paraId="30A25CB4" w14:textId="77777777" w:rsidR="003C7A23" w:rsidRPr="005A4D19" w:rsidRDefault="003C7A23" w:rsidP="005A4D19">
      <w:pPr>
        <w:pStyle w:val="Nivel2"/>
        <w:tabs>
          <w:tab w:val="left" w:pos="851"/>
        </w:tabs>
        <w:spacing w:before="0" w:after="0" w:line="240" w:lineRule="auto"/>
        <w:ind w:left="0" w:firstLine="0"/>
        <w:rPr>
          <w:rFonts w:asciiTheme="majorHAnsi" w:hAnsiTheme="majorHAnsi" w:cstheme="majorHAnsi"/>
          <w:sz w:val="24"/>
          <w:szCs w:val="24"/>
        </w:rPr>
      </w:pPr>
      <w:r w:rsidRPr="005A4D19">
        <w:rPr>
          <w:rFonts w:asciiTheme="majorHAnsi" w:hAnsiTheme="majorHAnsi" w:cstheme="majorHAnsi"/>
          <w:sz w:val="24"/>
          <w:szCs w:val="24"/>
        </w:rPr>
        <w:t>Somente serão disponibilizados para acesso público os documentos de habilitação do licitante cuja proposta atenda ao edital de licitação, após concluídos os procedimentos de que trata o subitem anterior</w:t>
      </w:r>
      <w:bookmarkEnd w:id="25"/>
      <w:r w:rsidRPr="005A4D19">
        <w:rPr>
          <w:rFonts w:asciiTheme="majorHAnsi" w:hAnsiTheme="majorHAnsi" w:cstheme="majorHAnsi"/>
          <w:sz w:val="24"/>
          <w:szCs w:val="24"/>
        </w:rPr>
        <w:t>.</w:t>
      </w:r>
    </w:p>
    <w:p w14:paraId="6E6A4464" w14:textId="77777777" w:rsid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p>
    <w:p w14:paraId="5FCB30FE" w14:textId="3DE67AF9" w:rsidR="003C7A23" w:rsidRPr="005A4D19" w:rsidRDefault="003C7A23" w:rsidP="005A4D19">
      <w:pPr>
        <w:pStyle w:val="Nivel2"/>
        <w:tabs>
          <w:tab w:val="left" w:pos="851"/>
        </w:tabs>
        <w:spacing w:before="0" w:after="0" w:line="240" w:lineRule="auto"/>
        <w:ind w:left="0" w:firstLine="0"/>
        <w:rPr>
          <w:rFonts w:asciiTheme="majorHAnsi" w:hAnsiTheme="majorHAnsi" w:cstheme="majorHAnsi"/>
          <w:sz w:val="24"/>
          <w:szCs w:val="24"/>
        </w:rPr>
      </w:pPr>
      <w:r w:rsidRPr="005A4D19">
        <w:rPr>
          <w:rFonts w:asciiTheme="majorHAnsi" w:hAnsiTheme="majorHAnsi" w:cstheme="majorHAnsi"/>
          <w:sz w:val="24"/>
          <w:szCs w:val="24"/>
        </w:rPr>
        <w:t>A comprovação de regularidade fiscal e trabalhista das microempresas e das empresas de pequeno porte somente será exigida para efeito de contratação, e não como condição para participação na licitação (</w:t>
      </w:r>
      <w:hyperlink r:id="rId21" w:anchor="art4">
        <w:r w:rsidRPr="005A4D19">
          <w:rPr>
            <w:rFonts w:asciiTheme="majorHAnsi" w:hAnsiTheme="majorHAnsi" w:cstheme="majorHAnsi"/>
            <w:sz w:val="24"/>
            <w:szCs w:val="24"/>
          </w:rPr>
          <w:t>art. 4º do Decreto nº 8.538/2015</w:t>
        </w:r>
      </w:hyperlink>
      <w:r w:rsidRPr="005A4D19">
        <w:rPr>
          <w:rFonts w:asciiTheme="majorHAnsi" w:hAnsiTheme="majorHAnsi" w:cstheme="majorHAnsi"/>
          <w:sz w:val="24"/>
          <w:szCs w:val="24"/>
        </w:rPr>
        <w:t>).</w:t>
      </w:r>
    </w:p>
    <w:p w14:paraId="5170C5C5" w14:textId="77777777" w:rsidR="005A4D19" w:rsidRPr="005A4D19" w:rsidRDefault="005A4D19" w:rsidP="005A4D19">
      <w:pPr>
        <w:pStyle w:val="Nivel2"/>
        <w:numPr>
          <w:ilvl w:val="0"/>
          <w:numId w:val="0"/>
        </w:numPr>
        <w:tabs>
          <w:tab w:val="left" w:pos="851"/>
        </w:tabs>
        <w:spacing w:before="0" w:after="0" w:line="240" w:lineRule="auto"/>
        <w:rPr>
          <w:rFonts w:asciiTheme="majorHAnsi" w:hAnsiTheme="majorHAnsi" w:cstheme="majorHAnsi"/>
          <w:sz w:val="24"/>
          <w:szCs w:val="24"/>
        </w:rPr>
      </w:pPr>
    </w:p>
    <w:p w14:paraId="6BD647AF" w14:textId="18FB1CF8" w:rsidR="008E7D8A" w:rsidRPr="00146CF1" w:rsidRDefault="008E7D8A" w:rsidP="00F83A11">
      <w:pPr>
        <w:pStyle w:val="Nivel01"/>
      </w:pPr>
      <w:bookmarkStart w:id="26" w:name="_Toc135469231"/>
      <w:r w:rsidRPr="00146CF1">
        <w:t>DA ATA DE REGISTRO DE PREÇOS</w:t>
      </w:r>
      <w:bookmarkEnd w:id="26"/>
    </w:p>
    <w:p w14:paraId="080AA86C" w14:textId="77777777" w:rsidR="00146CF1" w:rsidRDefault="00146CF1" w:rsidP="00146CF1">
      <w:pPr>
        <w:pStyle w:val="Nivel2"/>
        <w:numPr>
          <w:ilvl w:val="0"/>
          <w:numId w:val="0"/>
        </w:numPr>
        <w:tabs>
          <w:tab w:val="left" w:pos="851"/>
        </w:tabs>
        <w:spacing w:before="0" w:after="0" w:line="240" w:lineRule="auto"/>
        <w:rPr>
          <w:rFonts w:asciiTheme="majorHAnsi" w:hAnsiTheme="majorHAnsi" w:cstheme="majorHAnsi"/>
          <w:sz w:val="24"/>
          <w:szCs w:val="24"/>
        </w:rPr>
      </w:pPr>
    </w:p>
    <w:p w14:paraId="1AB9472D" w14:textId="45905144" w:rsidR="00B9651D" w:rsidRPr="00146CF1" w:rsidRDefault="008E7D8A" w:rsidP="00146CF1">
      <w:pPr>
        <w:pStyle w:val="Nivel2"/>
        <w:tabs>
          <w:tab w:val="left" w:pos="851"/>
        </w:tabs>
        <w:spacing w:before="0" w:after="0" w:line="240" w:lineRule="auto"/>
        <w:ind w:left="0" w:firstLine="0"/>
        <w:rPr>
          <w:rFonts w:asciiTheme="majorHAnsi" w:hAnsiTheme="majorHAnsi" w:cstheme="majorHAnsi"/>
          <w:sz w:val="24"/>
          <w:szCs w:val="24"/>
        </w:rPr>
      </w:pPr>
      <w:r w:rsidRPr="00146CF1">
        <w:rPr>
          <w:rFonts w:asciiTheme="majorHAnsi" w:hAnsiTheme="majorHAnsi" w:cstheme="majorHAnsi"/>
          <w:sz w:val="24"/>
          <w:szCs w:val="24"/>
        </w:rPr>
        <w:t xml:space="preserve">Homologado o resultado da licitação, </w:t>
      </w:r>
      <w:r w:rsidR="001F3016" w:rsidRPr="00146CF1">
        <w:rPr>
          <w:rFonts w:asciiTheme="majorHAnsi" w:hAnsiTheme="majorHAnsi" w:cstheme="majorHAnsi"/>
          <w:sz w:val="24"/>
          <w:szCs w:val="24"/>
        </w:rPr>
        <w:t xml:space="preserve">o licitante mais bem classificado terá </w:t>
      </w:r>
      <w:r w:rsidR="003F37A1">
        <w:rPr>
          <w:rFonts w:asciiTheme="majorHAnsi" w:hAnsiTheme="majorHAnsi" w:cstheme="majorHAnsi"/>
          <w:sz w:val="24"/>
          <w:szCs w:val="24"/>
        </w:rPr>
        <w:t>o prazo de 5</w:t>
      </w:r>
      <w:r w:rsidRPr="00146CF1">
        <w:rPr>
          <w:rFonts w:asciiTheme="majorHAnsi" w:hAnsiTheme="majorHAnsi" w:cstheme="majorHAnsi"/>
          <w:sz w:val="24"/>
          <w:szCs w:val="24"/>
        </w:rPr>
        <w:t xml:space="preserve"> (</w:t>
      </w:r>
      <w:r w:rsidR="003F37A1">
        <w:rPr>
          <w:rFonts w:asciiTheme="majorHAnsi" w:hAnsiTheme="majorHAnsi" w:cstheme="majorHAnsi"/>
          <w:sz w:val="24"/>
          <w:szCs w:val="24"/>
        </w:rPr>
        <w:t>cinco</w:t>
      </w:r>
      <w:r w:rsidRPr="00146CF1">
        <w:rPr>
          <w:rFonts w:asciiTheme="majorHAnsi" w:hAnsiTheme="majorHAnsi" w:cstheme="majorHAnsi"/>
          <w:sz w:val="24"/>
          <w:szCs w:val="24"/>
        </w:rPr>
        <w:t>) dias</w:t>
      </w:r>
      <w:r w:rsidR="003F37A1">
        <w:rPr>
          <w:rFonts w:asciiTheme="majorHAnsi" w:hAnsiTheme="majorHAnsi" w:cstheme="majorHAnsi"/>
          <w:sz w:val="24"/>
          <w:szCs w:val="24"/>
        </w:rPr>
        <w:t xml:space="preserve"> úteis</w:t>
      </w:r>
      <w:r w:rsidRPr="00146CF1">
        <w:rPr>
          <w:rFonts w:asciiTheme="majorHAnsi" w:hAnsiTheme="majorHAnsi" w:cstheme="majorHAnsi"/>
          <w:sz w:val="24"/>
          <w:szCs w:val="24"/>
        </w:rPr>
        <w:t xml:space="preserve">, contados a partir da data de sua convocação, para assinar a Ata de Registro de Preços, cujo prazo de validade encontra-se nela fixado, sob pena de </w:t>
      </w:r>
      <w:r w:rsidR="001F3016" w:rsidRPr="00146CF1">
        <w:rPr>
          <w:rFonts w:asciiTheme="majorHAnsi" w:hAnsiTheme="majorHAnsi" w:cstheme="majorHAnsi"/>
          <w:sz w:val="24"/>
          <w:szCs w:val="24"/>
        </w:rPr>
        <w:t xml:space="preserve">decadência </w:t>
      </w:r>
      <w:r w:rsidRPr="00146CF1">
        <w:rPr>
          <w:rFonts w:asciiTheme="majorHAnsi" w:hAnsiTheme="majorHAnsi" w:cstheme="majorHAnsi"/>
          <w:sz w:val="24"/>
          <w:szCs w:val="24"/>
        </w:rPr>
        <w:t xml:space="preserve">do direito à contratação, sem prejuízo das sanções previstas </w:t>
      </w:r>
      <w:r w:rsidR="001F3016" w:rsidRPr="00146CF1">
        <w:rPr>
          <w:rFonts w:asciiTheme="majorHAnsi" w:hAnsiTheme="majorHAnsi" w:cstheme="majorHAnsi"/>
          <w:sz w:val="24"/>
          <w:szCs w:val="24"/>
        </w:rPr>
        <w:t>na Lei nº 14.133, de 2021</w:t>
      </w:r>
      <w:r w:rsidRPr="00146CF1">
        <w:rPr>
          <w:rFonts w:asciiTheme="majorHAnsi" w:hAnsiTheme="majorHAnsi" w:cstheme="majorHAnsi"/>
          <w:sz w:val="24"/>
          <w:szCs w:val="24"/>
        </w:rPr>
        <w:t xml:space="preserve">. </w:t>
      </w:r>
    </w:p>
    <w:p w14:paraId="6C815ACB" w14:textId="77777777" w:rsidR="000E6738" w:rsidRDefault="000E6738" w:rsidP="000E6738">
      <w:pPr>
        <w:pStyle w:val="Nivel2"/>
        <w:numPr>
          <w:ilvl w:val="0"/>
          <w:numId w:val="0"/>
        </w:numPr>
        <w:tabs>
          <w:tab w:val="left" w:pos="851"/>
        </w:tabs>
        <w:spacing w:before="0" w:after="0" w:line="240" w:lineRule="auto"/>
        <w:rPr>
          <w:rFonts w:asciiTheme="majorHAnsi" w:hAnsiTheme="majorHAnsi" w:cstheme="majorHAnsi"/>
          <w:sz w:val="24"/>
          <w:szCs w:val="24"/>
        </w:rPr>
      </w:pPr>
    </w:p>
    <w:p w14:paraId="6C952610" w14:textId="3F076BA4" w:rsidR="002B64C4" w:rsidRPr="000E6738" w:rsidRDefault="002B64C4" w:rsidP="000E6738">
      <w:pPr>
        <w:pStyle w:val="Nivel2"/>
        <w:tabs>
          <w:tab w:val="left" w:pos="851"/>
        </w:tabs>
        <w:spacing w:before="0" w:after="0" w:line="240" w:lineRule="auto"/>
        <w:ind w:left="0" w:firstLine="0"/>
        <w:rPr>
          <w:rFonts w:asciiTheme="majorHAnsi" w:hAnsiTheme="majorHAnsi" w:cstheme="majorHAnsi"/>
          <w:sz w:val="24"/>
          <w:szCs w:val="24"/>
        </w:rPr>
      </w:pPr>
      <w:r w:rsidRPr="000E6738">
        <w:rPr>
          <w:rFonts w:asciiTheme="majorHAnsi" w:hAnsiTheme="majorHAnsi" w:cstheme="majorHAnsi"/>
          <w:sz w:val="24"/>
          <w:szCs w:val="24"/>
        </w:rPr>
        <w:t>O prazo de convocação poderá ser prorrogado uma vez, por igual período, mediante solicitação do licitante mais bem classificado ou do fornecedor convocado, desde que:</w:t>
      </w:r>
    </w:p>
    <w:p w14:paraId="3FBBA8FA" w14:textId="77777777" w:rsidR="000E6738" w:rsidRDefault="000E6738" w:rsidP="000E6738">
      <w:pPr>
        <w:pStyle w:val="Nivel2"/>
        <w:numPr>
          <w:ilvl w:val="0"/>
          <w:numId w:val="0"/>
        </w:numPr>
        <w:tabs>
          <w:tab w:val="left" w:pos="851"/>
        </w:tabs>
        <w:spacing w:before="0" w:after="0" w:line="240" w:lineRule="auto"/>
        <w:rPr>
          <w:rFonts w:asciiTheme="majorHAnsi" w:hAnsiTheme="majorHAnsi" w:cstheme="majorHAnsi"/>
          <w:sz w:val="24"/>
          <w:szCs w:val="24"/>
        </w:rPr>
      </w:pPr>
    </w:p>
    <w:p w14:paraId="7378064D" w14:textId="61DCFADE" w:rsidR="002B64C4" w:rsidRPr="000E6738" w:rsidRDefault="000E6738" w:rsidP="00AB3CC8">
      <w:pPr>
        <w:pStyle w:val="Nivel2"/>
        <w:numPr>
          <w:ilvl w:val="0"/>
          <w:numId w:val="9"/>
        </w:numPr>
        <w:tabs>
          <w:tab w:val="left" w:pos="851"/>
        </w:tabs>
        <w:spacing w:before="0" w:after="0" w:line="240" w:lineRule="auto"/>
        <w:rPr>
          <w:rFonts w:asciiTheme="majorHAnsi" w:hAnsiTheme="majorHAnsi" w:cstheme="majorHAnsi"/>
          <w:sz w:val="24"/>
          <w:szCs w:val="24"/>
        </w:rPr>
      </w:pPr>
      <w:r>
        <w:rPr>
          <w:rFonts w:asciiTheme="majorHAnsi" w:hAnsiTheme="majorHAnsi" w:cstheme="majorHAnsi"/>
          <w:sz w:val="24"/>
          <w:szCs w:val="24"/>
        </w:rPr>
        <w:t>A</w:t>
      </w:r>
      <w:r w:rsidR="002B64C4" w:rsidRPr="000E6738">
        <w:rPr>
          <w:rFonts w:asciiTheme="majorHAnsi" w:hAnsiTheme="majorHAnsi" w:cstheme="majorHAnsi"/>
          <w:sz w:val="24"/>
          <w:szCs w:val="24"/>
        </w:rPr>
        <w:t xml:space="preserve"> solicitação seja devidamente justificada e apresentada dentro do prazo; e</w:t>
      </w:r>
    </w:p>
    <w:p w14:paraId="29323E93" w14:textId="77777777" w:rsidR="000E6738" w:rsidRDefault="000E6738" w:rsidP="000E6738">
      <w:pPr>
        <w:pStyle w:val="Nivel2"/>
        <w:numPr>
          <w:ilvl w:val="0"/>
          <w:numId w:val="0"/>
        </w:numPr>
        <w:tabs>
          <w:tab w:val="left" w:pos="851"/>
        </w:tabs>
        <w:spacing w:before="0" w:after="0" w:line="240" w:lineRule="auto"/>
        <w:ind w:left="999" w:hanging="432"/>
        <w:rPr>
          <w:rFonts w:asciiTheme="majorHAnsi" w:hAnsiTheme="majorHAnsi" w:cstheme="majorHAnsi"/>
          <w:sz w:val="24"/>
          <w:szCs w:val="24"/>
        </w:rPr>
      </w:pPr>
    </w:p>
    <w:p w14:paraId="15C16419" w14:textId="4544FD05" w:rsidR="008E7D8A" w:rsidRPr="000E6738" w:rsidRDefault="000E6738" w:rsidP="00AB3CC8">
      <w:pPr>
        <w:pStyle w:val="Nivel2"/>
        <w:numPr>
          <w:ilvl w:val="0"/>
          <w:numId w:val="9"/>
        </w:numPr>
        <w:tabs>
          <w:tab w:val="left" w:pos="851"/>
        </w:tabs>
        <w:spacing w:before="0" w:after="0" w:line="240" w:lineRule="auto"/>
        <w:rPr>
          <w:rFonts w:asciiTheme="majorHAnsi" w:hAnsiTheme="majorHAnsi" w:cstheme="majorHAnsi"/>
          <w:sz w:val="24"/>
          <w:szCs w:val="24"/>
        </w:rPr>
      </w:pPr>
      <w:r w:rsidRPr="000E6738">
        <w:rPr>
          <w:rFonts w:asciiTheme="majorHAnsi" w:hAnsiTheme="majorHAnsi" w:cstheme="majorHAnsi"/>
          <w:sz w:val="24"/>
          <w:szCs w:val="24"/>
        </w:rPr>
        <w:t>A</w:t>
      </w:r>
      <w:r w:rsidR="002B64C4" w:rsidRPr="000E6738">
        <w:rPr>
          <w:rFonts w:asciiTheme="majorHAnsi" w:hAnsiTheme="majorHAnsi" w:cstheme="majorHAnsi"/>
          <w:sz w:val="24"/>
          <w:szCs w:val="24"/>
        </w:rPr>
        <w:t xml:space="preserve"> justifica</w:t>
      </w:r>
      <w:r w:rsidR="00FE7BF7" w:rsidRPr="000E6738">
        <w:rPr>
          <w:rFonts w:asciiTheme="majorHAnsi" w:hAnsiTheme="majorHAnsi" w:cstheme="majorHAnsi"/>
          <w:sz w:val="24"/>
          <w:szCs w:val="24"/>
        </w:rPr>
        <w:t>tiva</w:t>
      </w:r>
      <w:r w:rsidR="002B64C4" w:rsidRPr="000E6738">
        <w:rPr>
          <w:rFonts w:asciiTheme="majorHAnsi" w:hAnsiTheme="majorHAnsi" w:cstheme="majorHAnsi"/>
          <w:sz w:val="24"/>
          <w:szCs w:val="24"/>
        </w:rPr>
        <w:t xml:space="preserve"> apresentada seja aceita pela Administração.</w:t>
      </w:r>
    </w:p>
    <w:p w14:paraId="5905025A" w14:textId="77777777" w:rsidR="000E6738" w:rsidRDefault="000E6738" w:rsidP="000E6738">
      <w:pPr>
        <w:pStyle w:val="Nivel2"/>
        <w:numPr>
          <w:ilvl w:val="0"/>
          <w:numId w:val="0"/>
        </w:numPr>
        <w:tabs>
          <w:tab w:val="left" w:pos="851"/>
        </w:tabs>
        <w:spacing w:before="0" w:after="0" w:line="240" w:lineRule="auto"/>
        <w:rPr>
          <w:rFonts w:asciiTheme="majorHAnsi" w:hAnsiTheme="majorHAnsi" w:cstheme="majorHAnsi"/>
          <w:sz w:val="24"/>
          <w:szCs w:val="24"/>
        </w:rPr>
      </w:pPr>
    </w:p>
    <w:p w14:paraId="5845F289" w14:textId="7E39ED95" w:rsidR="008E7D8A" w:rsidRDefault="002B64C4" w:rsidP="000E6738">
      <w:pPr>
        <w:pStyle w:val="Nivel2"/>
        <w:tabs>
          <w:tab w:val="left" w:pos="851"/>
        </w:tabs>
        <w:spacing w:before="0" w:after="0" w:line="240" w:lineRule="auto"/>
        <w:ind w:left="0" w:firstLine="0"/>
        <w:rPr>
          <w:rFonts w:asciiTheme="majorHAnsi" w:hAnsiTheme="majorHAnsi" w:cstheme="majorHAnsi"/>
          <w:sz w:val="24"/>
          <w:szCs w:val="24"/>
        </w:rPr>
      </w:pPr>
      <w:r w:rsidRPr="000E6738">
        <w:rPr>
          <w:rFonts w:asciiTheme="majorHAnsi" w:hAnsiTheme="majorHAnsi" w:cstheme="majorHAnsi"/>
          <w:sz w:val="24"/>
          <w:szCs w:val="24"/>
        </w:rPr>
        <w:t>A ata de registro de preços será assinada por meio de assinatura digital e disponibilizada no sistema de registro de preços</w:t>
      </w:r>
      <w:r w:rsidR="008E7D8A" w:rsidRPr="000E6738">
        <w:rPr>
          <w:rFonts w:asciiTheme="majorHAnsi" w:hAnsiTheme="majorHAnsi" w:cstheme="majorHAnsi"/>
          <w:sz w:val="24"/>
          <w:szCs w:val="24"/>
        </w:rPr>
        <w:t>.</w:t>
      </w:r>
    </w:p>
    <w:p w14:paraId="431D6052" w14:textId="77777777" w:rsidR="000E6738" w:rsidRPr="000E6738" w:rsidRDefault="000E6738" w:rsidP="001F5CE3">
      <w:pPr>
        <w:pStyle w:val="Nivel2"/>
        <w:numPr>
          <w:ilvl w:val="0"/>
          <w:numId w:val="0"/>
        </w:numPr>
        <w:tabs>
          <w:tab w:val="left" w:pos="851"/>
        </w:tabs>
        <w:spacing w:before="0" w:after="0" w:line="240" w:lineRule="auto"/>
        <w:rPr>
          <w:rFonts w:asciiTheme="majorHAnsi" w:hAnsiTheme="majorHAnsi" w:cstheme="majorHAnsi"/>
          <w:sz w:val="24"/>
          <w:szCs w:val="24"/>
        </w:rPr>
      </w:pPr>
    </w:p>
    <w:p w14:paraId="7DF9A6B7" w14:textId="17D9C1A3" w:rsidR="00BA0445" w:rsidRPr="001F5CE3" w:rsidRDefault="008E7D8A" w:rsidP="001F5CE3">
      <w:pPr>
        <w:pStyle w:val="Nivel2"/>
        <w:tabs>
          <w:tab w:val="left" w:pos="851"/>
        </w:tabs>
        <w:spacing w:before="0" w:after="0" w:line="240" w:lineRule="auto"/>
        <w:ind w:left="0" w:firstLine="0"/>
        <w:rPr>
          <w:rFonts w:asciiTheme="majorHAnsi" w:hAnsiTheme="majorHAnsi" w:cstheme="majorHAnsi"/>
          <w:sz w:val="24"/>
          <w:szCs w:val="24"/>
        </w:rPr>
      </w:pPr>
      <w:r w:rsidRPr="001F5CE3">
        <w:rPr>
          <w:rFonts w:asciiTheme="majorHAnsi" w:hAnsiTheme="majorHAnsi" w:cstheme="majorHAnsi"/>
          <w:sz w:val="24"/>
          <w:szCs w:val="24"/>
        </w:rPr>
        <w:t>Serão formalizadas tantas Atas de Registro de Preços quant</w:t>
      </w:r>
      <w:r w:rsidR="00A55E9F" w:rsidRPr="001F5CE3">
        <w:rPr>
          <w:rFonts w:asciiTheme="majorHAnsi" w:hAnsiTheme="majorHAnsi" w:cstheme="majorHAnsi"/>
          <w:sz w:val="24"/>
          <w:szCs w:val="24"/>
        </w:rPr>
        <w:t>as</w:t>
      </w:r>
      <w:r w:rsidR="00BC6CDA" w:rsidRPr="001F5CE3">
        <w:rPr>
          <w:rFonts w:asciiTheme="majorHAnsi" w:hAnsiTheme="majorHAnsi" w:cstheme="majorHAnsi"/>
          <w:sz w:val="24"/>
          <w:szCs w:val="24"/>
        </w:rPr>
        <w:t xml:space="preserve"> forem</w:t>
      </w:r>
      <w:r w:rsidRPr="001F5CE3">
        <w:rPr>
          <w:rFonts w:asciiTheme="majorHAnsi" w:hAnsiTheme="majorHAnsi" w:cstheme="majorHAnsi"/>
          <w:sz w:val="24"/>
          <w:szCs w:val="24"/>
        </w:rPr>
        <w:t xml:space="preserve"> necessárias para o registro de todos os itens constantes no Termo de Referência, com a indicação do licitante vencedor, a descrição do(s) item(</w:t>
      </w:r>
      <w:proofErr w:type="spellStart"/>
      <w:r w:rsidRPr="001F5CE3">
        <w:rPr>
          <w:rFonts w:asciiTheme="majorHAnsi" w:hAnsiTheme="majorHAnsi" w:cstheme="majorHAnsi"/>
          <w:sz w:val="24"/>
          <w:szCs w:val="24"/>
        </w:rPr>
        <w:t>ns</w:t>
      </w:r>
      <w:proofErr w:type="spellEnd"/>
      <w:r w:rsidRPr="001F5CE3">
        <w:rPr>
          <w:rFonts w:asciiTheme="majorHAnsi" w:hAnsiTheme="majorHAnsi" w:cstheme="majorHAnsi"/>
          <w:sz w:val="24"/>
          <w:szCs w:val="24"/>
        </w:rPr>
        <w:t>), as respectivas quantidades, preços registrados e demais condições.</w:t>
      </w:r>
    </w:p>
    <w:p w14:paraId="1334C84E" w14:textId="77777777" w:rsidR="001F5CE3" w:rsidRDefault="001F5CE3" w:rsidP="001F5CE3">
      <w:pPr>
        <w:pStyle w:val="Nivel2"/>
        <w:numPr>
          <w:ilvl w:val="0"/>
          <w:numId w:val="0"/>
        </w:numPr>
        <w:tabs>
          <w:tab w:val="left" w:pos="851"/>
        </w:tabs>
        <w:spacing w:before="0" w:after="0" w:line="240" w:lineRule="auto"/>
        <w:rPr>
          <w:rFonts w:asciiTheme="majorHAnsi" w:hAnsiTheme="majorHAnsi" w:cstheme="majorHAnsi"/>
          <w:sz w:val="24"/>
          <w:szCs w:val="24"/>
        </w:rPr>
      </w:pPr>
    </w:p>
    <w:p w14:paraId="3D879A2C" w14:textId="23E987BE" w:rsidR="00FE7BF7" w:rsidRPr="001F5CE3" w:rsidRDefault="00FE7BF7" w:rsidP="001F5CE3">
      <w:pPr>
        <w:pStyle w:val="Nivel2"/>
        <w:tabs>
          <w:tab w:val="left" w:pos="851"/>
        </w:tabs>
        <w:spacing w:before="0" w:after="0" w:line="240" w:lineRule="auto"/>
        <w:ind w:left="0" w:firstLine="0"/>
        <w:rPr>
          <w:rFonts w:asciiTheme="majorHAnsi" w:hAnsiTheme="majorHAnsi" w:cstheme="majorHAnsi"/>
          <w:sz w:val="24"/>
          <w:szCs w:val="24"/>
        </w:rPr>
      </w:pPr>
      <w:r w:rsidRPr="001F5CE3">
        <w:rPr>
          <w:rFonts w:asciiTheme="majorHAnsi" w:hAnsiTheme="majorHAnsi" w:cstheme="majorHAnsi"/>
          <w:sz w:val="24"/>
          <w:szCs w:val="24"/>
        </w:rPr>
        <w:t>O preço registrado, com a indicação dos fornecedores, será divulgado no PNCP e disponibilizado durante a vigência da ata de registro de preços.</w:t>
      </w:r>
    </w:p>
    <w:p w14:paraId="3139D889" w14:textId="77777777" w:rsidR="001F5CE3" w:rsidRDefault="001F5CE3" w:rsidP="001F5CE3">
      <w:pPr>
        <w:pStyle w:val="Nivel2"/>
        <w:numPr>
          <w:ilvl w:val="0"/>
          <w:numId w:val="0"/>
        </w:numPr>
        <w:tabs>
          <w:tab w:val="left" w:pos="851"/>
        </w:tabs>
        <w:spacing w:before="0" w:after="0" w:line="240" w:lineRule="auto"/>
        <w:rPr>
          <w:rFonts w:asciiTheme="majorHAnsi" w:hAnsiTheme="majorHAnsi" w:cstheme="majorHAnsi"/>
          <w:sz w:val="24"/>
          <w:szCs w:val="24"/>
        </w:rPr>
      </w:pPr>
    </w:p>
    <w:p w14:paraId="51094F07" w14:textId="7B65C6EF" w:rsidR="000200C5" w:rsidRPr="001F5CE3" w:rsidRDefault="000200C5" w:rsidP="001F5CE3">
      <w:pPr>
        <w:pStyle w:val="Nivel2"/>
        <w:tabs>
          <w:tab w:val="left" w:pos="851"/>
        </w:tabs>
        <w:spacing w:before="0" w:after="0" w:line="240" w:lineRule="auto"/>
        <w:ind w:left="0" w:firstLine="0"/>
        <w:rPr>
          <w:rFonts w:asciiTheme="majorHAnsi" w:hAnsiTheme="majorHAnsi" w:cstheme="majorHAnsi"/>
          <w:sz w:val="24"/>
          <w:szCs w:val="24"/>
        </w:rPr>
      </w:pPr>
      <w:r w:rsidRPr="001F5CE3">
        <w:rPr>
          <w:rFonts w:asciiTheme="majorHAnsi" w:hAnsiTheme="majorHAnsi" w:cstheme="majorHAnsi"/>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F649876" w14:textId="77777777" w:rsidR="001F5CE3" w:rsidRDefault="001F5CE3" w:rsidP="007461C4">
      <w:pPr>
        <w:pStyle w:val="Nivel2"/>
        <w:numPr>
          <w:ilvl w:val="0"/>
          <w:numId w:val="0"/>
        </w:numPr>
        <w:tabs>
          <w:tab w:val="left" w:pos="851"/>
        </w:tabs>
        <w:spacing w:before="0" w:after="0" w:line="240" w:lineRule="auto"/>
        <w:rPr>
          <w:rFonts w:asciiTheme="majorHAnsi" w:hAnsiTheme="majorHAnsi" w:cstheme="majorHAnsi"/>
          <w:sz w:val="24"/>
          <w:szCs w:val="24"/>
        </w:rPr>
      </w:pPr>
    </w:p>
    <w:p w14:paraId="6DCCEE3A" w14:textId="50C8C74D" w:rsidR="008E7D8A" w:rsidRDefault="00D95B4C" w:rsidP="001F5CE3">
      <w:pPr>
        <w:pStyle w:val="Nivel2"/>
        <w:tabs>
          <w:tab w:val="left" w:pos="851"/>
        </w:tabs>
        <w:spacing w:before="0" w:after="0" w:line="240" w:lineRule="auto"/>
        <w:ind w:left="0" w:firstLine="0"/>
        <w:rPr>
          <w:rFonts w:asciiTheme="majorHAnsi" w:hAnsiTheme="majorHAnsi" w:cstheme="majorHAnsi"/>
          <w:sz w:val="24"/>
          <w:szCs w:val="24"/>
        </w:rPr>
      </w:pPr>
      <w:r w:rsidRPr="001F5CE3">
        <w:rPr>
          <w:rFonts w:asciiTheme="majorHAnsi" w:hAnsiTheme="majorHAnsi" w:cstheme="majorHAnsi"/>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6CBAA" w14:textId="77777777" w:rsidR="001F5CE3" w:rsidRPr="001F5CE3" w:rsidRDefault="001F5CE3" w:rsidP="007461C4">
      <w:pPr>
        <w:pStyle w:val="Nivel2"/>
        <w:numPr>
          <w:ilvl w:val="0"/>
          <w:numId w:val="0"/>
        </w:numPr>
        <w:tabs>
          <w:tab w:val="left" w:pos="851"/>
        </w:tabs>
        <w:spacing w:before="0" w:after="0" w:line="240" w:lineRule="auto"/>
        <w:rPr>
          <w:rFonts w:asciiTheme="majorHAnsi" w:hAnsiTheme="majorHAnsi" w:cstheme="majorHAnsi"/>
          <w:sz w:val="24"/>
          <w:szCs w:val="24"/>
        </w:rPr>
      </w:pPr>
    </w:p>
    <w:p w14:paraId="20061A24" w14:textId="40EA4EC5" w:rsidR="00143367" w:rsidRPr="007461C4" w:rsidRDefault="00143367" w:rsidP="00F83A11">
      <w:pPr>
        <w:pStyle w:val="Nivel01"/>
      </w:pPr>
      <w:bookmarkStart w:id="27" w:name="_Toc135469232"/>
      <w:r w:rsidRPr="007461C4">
        <w:t>DA FORMAÇÃO DO CADASTRO DE RESERVA</w:t>
      </w:r>
      <w:bookmarkEnd w:id="27"/>
      <w:r w:rsidRPr="007461C4">
        <w:t xml:space="preserve"> </w:t>
      </w:r>
    </w:p>
    <w:p w14:paraId="6C77BF42" w14:textId="77777777" w:rsidR="007461C4" w:rsidRDefault="007461C4" w:rsidP="007461C4">
      <w:pPr>
        <w:pStyle w:val="Nivel2"/>
        <w:numPr>
          <w:ilvl w:val="0"/>
          <w:numId w:val="0"/>
        </w:numPr>
        <w:tabs>
          <w:tab w:val="left" w:pos="851"/>
        </w:tabs>
        <w:spacing w:before="0" w:after="0" w:line="240" w:lineRule="auto"/>
        <w:rPr>
          <w:rFonts w:asciiTheme="majorHAnsi" w:hAnsiTheme="majorHAnsi" w:cstheme="majorHAnsi"/>
          <w:sz w:val="24"/>
          <w:szCs w:val="24"/>
        </w:rPr>
      </w:pPr>
    </w:p>
    <w:p w14:paraId="25259186" w14:textId="5C8B70EB" w:rsidR="00143367" w:rsidRPr="007461C4" w:rsidRDefault="00143367" w:rsidP="007461C4">
      <w:pPr>
        <w:pStyle w:val="Nivel2"/>
        <w:tabs>
          <w:tab w:val="left" w:pos="851"/>
        </w:tabs>
        <w:spacing w:before="0" w:after="0" w:line="240" w:lineRule="auto"/>
        <w:ind w:left="0" w:firstLine="0"/>
        <w:rPr>
          <w:rFonts w:asciiTheme="majorHAnsi" w:hAnsiTheme="majorHAnsi" w:cstheme="majorHAnsi"/>
          <w:sz w:val="24"/>
          <w:szCs w:val="24"/>
        </w:rPr>
      </w:pPr>
      <w:r w:rsidRPr="007461C4">
        <w:rPr>
          <w:rFonts w:asciiTheme="majorHAnsi" w:hAnsiTheme="majorHAnsi" w:cstheme="majorHAnsi"/>
          <w:sz w:val="24"/>
          <w:szCs w:val="24"/>
        </w:rPr>
        <w:t xml:space="preserve">Após </w:t>
      </w:r>
      <w:r w:rsidR="00BB32F9" w:rsidRPr="007461C4">
        <w:rPr>
          <w:rFonts w:asciiTheme="majorHAnsi" w:hAnsiTheme="majorHAnsi" w:cstheme="majorHAnsi"/>
          <w:sz w:val="24"/>
          <w:szCs w:val="24"/>
        </w:rPr>
        <w:t>a homologação da licitação</w:t>
      </w:r>
      <w:r w:rsidRPr="007461C4">
        <w:rPr>
          <w:rFonts w:asciiTheme="majorHAnsi" w:hAnsiTheme="majorHAnsi" w:cstheme="majorHAnsi"/>
          <w:sz w:val="24"/>
          <w:szCs w:val="24"/>
        </w:rPr>
        <w:t>,</w:t>
      </w:r>
      <w:r w:rsidR="00F42A68" w:rsidRPr="007461C4">
        <w:rPr>
          <w:rFonts w:asciiTheme="majorHAnsi" w:hAnsiTheme="majorHAnsi" w:cstheme="majorHAnsi"/>
          <w:sz w:val="24"/>
          <w:szCs w:val="24"/>
        </w:rPr>
        <w:t xml:space="preserve"> </w:t>
      </w:r>
      <w:r w:rsidR="00F4753F" w:rsidRPr="007461C4">
        <w:rPr>
          <w:rFonts w:asciiTheme="majorHAnsi" w:hAnsiTheme="majorHAnsi" w:cstheme="majorHAnsi"/>
          <w:sz w:val="24"/>
          <w:szCs w:val="24"/>
        </w:rPr>
        <w:t>será incluído na ata, na forma de anexo, o registro:</w:t>
      </w:r>
    </w:p>
    <w:p w14:paraId="21BFF7A0" w14:textId="77777777" w:rsidR="007461C4" w:rsidRDefault="007461C4" w:rsidP="007461C4">
      <w:pPr>
        <w:pStyle w:val="Nivel3"/>
        <w:numPr>
          <w:ilvl w:val="0"/>
          <w:numId w:val="0"/>
        </w:numPr>
        <w:tabs>
          <w:tab w:val="left" w:pos="1134"/>
        </w:tabs>
        <w:spacing w:before="0" w:after="0" w:line="240" w:lineRule="auto"/>
        <w:rPr>
          <w:rFonts w:asciiTheme="majorHAnsi" w:hAnsiTheme="majorHAnsi" w:cstheme="majorHAnsi"/>
          <w:sz w:val="24"/>
          <w:szCs w:val="24"/>
        </w:rPr>
      </w:pPr>
    </w:p>
    <w:p w14:paraId="4882BBC8" w14:textId="3379CB3A" w:rsidR="00151789" w:rsidRPr="007461C4" w:rsidRDefault="007461C4" w:rsidP="007461C4">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D</w:t>
      </w:r>
      <w:r w:rsidR="00AE2673" w:rsidRPr="007461C4">
        <w:rPr>
          <w:rFonts w:asciiTheme="majorHAnsi" w:hAnsiTheme="majorHAnsi" w:cstheme="majorHAnsi"/>
          <w:sz w:val="24"/>
          <w:szCs w:val="24"/>
        </w:rPr>
        <w:t xml:space="preserve">os licitantes </w:t>
      </w:r>
      <w:bookmarkStart w:id="28" w:name="_Hlk132991372"/>
      <w:r w:rsidR="00AE2673" w:rsidRPr="007461C4">
        <w:rPr>
          <w:rFonts w:asciiTheme="majorHAnsi" w:hAnsiTheme="majorHAnsi" w:cstheme="majorHAnsi"/>
          <w:sz w:val="24"/>
          <w:szCs w:val="24"/>
        </w:rPr>
        <w:t xml:space="preserve">que </w:t>
      </w:r>
      <w:bookmarkStart w:id="29" w:name="_Hlk132989696"/>
      <w:r w:rsidR="00AE2673" w:rsidRPr="007461C4">
        <w:rPr>
          <w:rFonts w:asciiTheme="majorHAnsi" w:hAnsiTheme="majorHAnsi" w:cstheme="majorHAnsi"/>
          <w:sz w:val="24"/>
          <w:szCs w:val="24"/>
        </w:rPr>
        <w:t xml:space="preserve">aceitarem cotar </w:t>
      </w:r>
      <w:r w:rsidR="00025402" w:rsidRPr="007461C4">
        <w:rPr>
          <w:rFonts w:asciiTheme="majorHAnsi" w:hAnsiTheme="majorHAnsi" w:cstheme="majorHAnsi"/>
          <w:sz w:val="24"/>
          <w:szCs w:val="24"/>
        </w:rPr>
        <w:t xml:space="preserve">o objeto </w:t>
      </w:r>
      <w:r w:rsidR="00AE2673" w:rsidRPr="007461C4">
        <w:rPr>
          <w:rFonts w:asciiTheme="majorHAnsi" w:hAnsiTheme="majorHAnsi" w:cstheme="majorHAnsi"/>
          <w:sz w:val="24"/>
          <w:szCs w:val="24"/>
        </w:rPr>
        <w:t>com preço igua</w:t>
      </w:r>
      <w:r w:rsidR="00025402" w:rsidRPr="007461C4">
        <w:rPr>
          <w:rFonts w:asciiTheme="majorHAnsi" w:hAnsiTheme="majorHAnsi" w:cstheme="majorHAnsi"/>
          <w:sz w:val="24"/>
          <w:szCs w:val="24"/>
        </w:rPr>
        <w:t>l</w:t>
      </w:r>
      <w:r w:rsidR="00AE2673" w:rsidRPr="007461C4">
        <w:rPr>
          <w:rFonts w:asciiTheme="majorHAnsi" w:hAnsiTheme="majorHAnsi" w:cstheme="majorHAnsi"/>
          <w:sz w:val="24"/>
          <w:szCs w:val="24"/>
        </w:rPr>
        <w:t xml:space="preserve"> ao do adjudicatári</w:t>
      </w:r>
      <w:bookmarkEnd w:id="28"/>
      <w:r w:rsidR="00AE2673" w:rsidRPr="007461C4">
        <w:rPr>
          <w:rFonts w:asciiTheme="majorHAnsi" w:hAnsiTheme="majorHAnsi" w:cstheme="majorHAnsi"/>
          <w:sz w:val="24"/>
          <w:szCs w:val="24"/>
        </w:rPr>
        <w:t>o</w:t>
      </w:r>
      <w:bookmarkEnd w:id="29"/>
      <w:r w:rsidR="00AE2673" w:rsidRPr="007461C4">
        <w:rPr>
          <w:rFonts w:asciiTheme="majorHAnsi" w:hAnsiTheme="majorHAnsi" w:cstheme="majorHAnsi"/>
          <w:sz w:val="24"/>
          <w:szCs w:val="24"/>
        </w:rPr>
        <w:t xml:space="preserve">, observada a classificação na licitação; e </w:t>
      </w:r>
    </w:p>
    <w:p w14:paraId="46F435C7" w14:textId="77777777" w:rsidR="007461C4" w:rsidRDefault="007461C4" w:rsidP="007461C4">
      <w:pPr>
        <w:pStyle w:val="Nivel3"/>
        <w:numPr>
          <w:ilvl w:val="0"/>
          <w:numId w:val="0"/>
        </w:numPr>
        <w:tabs>
          <w:tab w:val="left" w:pos="1134"/>
        </w:tabs>
        <w:spacing w:before="0" w:after="0" w:line="240" w:lineRule="auto"/>
        <w:rPr>
          <w:rFonts w:asciiTheme="majorHAnsi" w:hAnsiTheme="majorHAnsi" w:cstheme="majorHAnsi"/>
          <w:sz w:val="24"/>
          <w:szCs w:val="24"/>
        </w:rPr>
      </w:pPr>
    </w:p>
    <w:p w14:paraId="7F2287CE" w14:textId="6D5A9432" w:rsidR="00F42A68" w:rsidRPr="007461C4" w:rsidRDefault="007461C4" w:rsidP="007461C4">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D</w:t>
      </w:r>
      <w:r w:rsidR="00F42A68" w:rsidRPr="007461C4">
        <w:rPr>
          <w:rFonts w:asciiTheme="majorHAnsi" w:hAnsiTheme="majorHAnsi" w:cstheme="majorHAnsi"/>
          <w:sz w:val="24"/>
          <w:szCs w:val="24"/>
        </w:rPr>
        <w:t>os licitantes que mantiverem sua proposta original</w:t>
      </w:r>
    </w:p>
    <w:p w14:paraId="4AAA4222" w14:textId="77777777" w:rsidR="007461C4" w:rsidRDefault="007461C4" w:rsidP="007461C4">
      <w:pPr>
        <w:pStyle w:val="Nivel2"/>
        <w:numPr>
          <w:ilvl w:val="0"/>
          <w:numId w:val="0"/>
        </w:numPr>
        <w:tabs>
          <w:tab w:val="left" w:pos="851"/>
        </w:tabs>
        <w:spacing w:before="0" w:after="0" w:line="240" w:lineRule="auto"/>
        <w:rPr>
          <w:rFonts w:asciiTheme="majorHAnsi" w:hAnsiTheme="majorHAnsi" w:cstheme="majorHAnsi"/>
          <w:sz w:val="24"/>
          <w:szCs w:val="24"/>
        </w:rPr>
      </w:pPr>
    </w:p>
    <w:p w14:paraId="7628EC9C" w14:textId="5602F628" w:rsidR="00AE2673" w:rsidRPr="007461C4" w:rsidRDefault="00AE2673" w:rsidP="007461C4">
      <w:pPr>
        <w:pStyle w:val="Nivel2"/>
        <w:tabs>
          <w:tab w:val="left" w:pos="851"/>
        </w:tabs>
        <w:spacing w:before="0" w:after="0" w:line="240" w:lineRule="auto"/>
        <w:ind w:left="0" w:firstLine="0"/>
        <w:rPr>
          <w:rFonts w:asciiTheme="majorHAnsi" w:hAnsiTheme="majorHAnsi" w:cstheme="majorHAnsi"/>
          <w:sz w:val="24"/>
          <w:szCs w:val="24"/>
        </w:rPr>
      </w:pPr>
      <w:r w:rsidRPr="007461C4">
        <w:rPr>
          <w:rFonts w:asciiTheme="majorHAnsi" w:hAnsiTheme="majorHAnsi" w:cstheme="majorHAnsi"/>
          <w:sz w:val="24"/>
          <w:szCs w:val="24"/>
        </w:rPr>
        <w:t>Será respeitada, nas contratações, a ordem de classificação dos licitantes ou fornecedores registrados na ata.</w:t>
      </w:r>
    </w:p>
    <w:p w14:paraId="50ECDDFD" w14:textId="77777777" w:rsidR="007461C4" w:rsidRDefault="007461C4" w:rsidP="007461C4">
      <w:pPr>
        <w:pStyle w:val="Nivel3"/>
        <w:numPr>
          <w:ilvl w:val="0"/>
          <w:numId w:val="0"/>
        </w:numPr>
        <w:tabs>
          <w:tab w:val="left" w:pos="1134"/>
        </w:tabs>
        <w:spacing w:before="0" w:after="0" w:line="240" w:lineRule="auto"/>
        <w:rPr>
          <w:rFonts w:asciiTheme="majorHAnsi" w:hAnsiTheme="majorHAnsi" w:cstheme="majorHAnsi"/>
          <w:sz w:val="24"/>
          <w:szCs w:val="24"/>
        </w:rPr>
      </w:pPr>
    </w:p>
    <w:p w14:paraId="2D4C8F3B" w14:textId="4B677CF1" w:rsidR="00143367" w:rsidRPr="007461C4" w:rsidRDefault="00143367" w:rsidP="007461C4">
      <w:pPr>
        <w:pStyle w:val="Nivel3"/>
        <w:tabs>
          <w:tab w:val="left" w:pos="1134"/>
        </w:tabs>
        <w:spacing w:before="0" w:after="0" w:line="240" w:lineRule="auto"/>
        <w:ind w:left="0" w:firstLine="0"/>
        <w:rPr>
          <w:rFonts w:asciiTheme="majorHAnsi" w:hAnsiTheme="majorHAnsi" w:cstheme="majorHAnsi"/>
          <w:sz w:val="24"/>
          <w:szCs w:val="24"/>
        </w:rPr>
      </w:pPr>
      <w:r w:rsidRPr="007461C4">
        <w:rPr>
          <w:rFonts w:asciiTheme="majorHAnsi" w:hAnsiTheme="majorHAnsi" w:cstheme="majorHAnsi"/>
          <w:sz w:val="24"/>
          <w:szCs w:val="24"/>
        </w:rPr>
        <w:t xml:space="preserve">A apresentação de novas propostas na forma deste item não prejudicará o resultado do certame em relação ao licitante </w:t>
      </w:r>
      <w:r w:rsidR="0082734C" w:rsidRPr="007461C4">
        <w:rPr>
          <w:rFonts w:asciiTheme="majorHAnsi" w:hAnsiTheme="majorHAnsi" w:cstheme="majorHAnsi"/>
          <w:sz w:val="24"/>
          <w:szCs w:val="24"/>
        </w:rPr>
        <w:t>mais bem</w:t>
      </w:r>
      <w:r w:rsidRPr="007461C4">
        <w:rPr>
          <w:rFonts w:asciiTheme="majorHAnsi" w:hAnsiTheme="majorHAnsi" w:cstheme="majorHAnsi"/>
          <w:sz w:val="24"/>
          <w:szCs w:val="24"/>
        </w:rPr>
        <w:t xml:space="preserve"> classificado.</w:t>
      </w:r>
    </w:p>
    <w:p w14:paraId="052F0BB2" w14:textId="77777777" w:rsidR="007461C4" w:rsidRDefault="007461C4" w:rsidP="007461C4">
      <w:pPr>
        <w:pStyle w:val="Nivel3"/>
        <w:numPr>
          <w:ilvl w:val="0"/>
          <w:numId w:val="0"/>
        </w:numPr>
        <w:tabs>
          <w:tab w:val="left" w:pos="1134"/>
        </w:tabs>
        <w:spacing w:before="0" w:after="0" w:line="240" w:lineRule="auto"/>
        <w:rPr>
          <w:rFonts w:asciiTheme="majorHAnsi" w:hAnsiTheme="majorHAnsi" w:cstheme="majorHAnsi"/>
          <w:sz w:val="24"/>
          <w:szCs w:val="24"/>
        </w:rPr>
      </w:pPr>
    </w:p>
    <w:p w14:paraId="51490B84" w14:textId="79606BB1" w:rsidR="00AE2673" w:rsidRDefault="00AE2673" w:rsidP="007461C4">
      <w:pPr>
        <w:pStyle w:val="Nivel3"/>
        <w:tabs>
          <w:tab w:val="left" w:pos="1134"/>
        </w:tabs>
        <w:spacing w:before="0" w:after="0" w:line="240" w:lineRule="auto"/>
        <w:ind w:left="0" w:firstLine="0"/>
        <w:rPr>
          <w:rFonts w:asciiTheme="majorHAnsi" w:hAnsiTheme="majorHAnsi" w:cstheme="majorHAnsi"/>
          <w:sz w:val="24"/>
          <w:szCs w:val="24"/>
        </w:rPr>
      </w:pPr>
      <w:r w:rsidRPr="007461C4">
        <w:rPr>
          <w:rFonts w:asciiTheme="majorHAnsi" w:hAnsiTheme="majorHAnsi" w:cstheme="majorHAnsi"/>
          <w:sz w:val="24"/>
          <w:szCs w:val="24"/>
        </w:rPr>
        <w:t xml:space="preserve">Para fins da ordem de classificação, os licitantes ou fornecedores </w:t>
      </w:r>
      <w:r w:rsidR="00B96CFE" w:rsidRPr="007461C4">
        <w:rPr>
          <w:rFonts w:asciiTheme="majorHAnsi" w:hAnsiTheme="majorHAnsi" w:cstheme="majorHAnsi"/>
          <w:sz w:val="24"/>
          <w:szCs w:val="24"/>
        </w:rPr>
        <w:t>que aceitarem cotar o</w:t>
      </w:r>
      <w:r w:rsidR="00743092" w:rsidRPr="007461C4">
        <w:rPr>
          <w:rFonts w:asciiTheme="majorHAnsi" w:hAnsiTheme="majorHAnsi" w:cstheme="majorHAnsi"/>
          <w:sz w:val="24"/>
          <w:szCs w:val="24"/>
        </w:rPr>
        <w:t xml:space="preserve"> objeto</w:t>
      </w:r>
      <w:r w:rsidR="00B96CFE" w:rsidRPr="007461C4">
        <w:rPr>
          <w:rFonts w:asciiTheme="majorHAnsi" w:hAnsiTheme="majorHAnsi" w:cstheme="majorHAnsi"/>
          <w:sz w:val="24"/>
          <w:szCs w:val="24"/>
        </w:rPr>
        <w:t xml:space="preserve"> com preço igua</w:t>
      </w:r>
      <w:r w:rsidR="00743092" w:rsidRPr="007461C4">
        <w:rPr>
          <w:rFonts w:asciiTheme="majorHAnsi" w:hAnsiTheme="majorHAnsi" w:cstheme="majorHAnsi"/>
          <w:sz w:val="24"/>
          <w:szCs w:val="24"/>
        </w:rPr>
        <w:t>l</w:t>
      </w:r>
      <w:r w:rsidR="00B96CFE" w:rsidRPr="007461C4">
        <w:rPr>
          <w:rFonts w:asciiTheme="majorHAnsi" w:hAnsiTheme="majorHAnsi" w:cstheme="majorHAnsi"/>
          <w:sz w:val="24"/>
          <w:szCs w:val="24"/>
        </w:rPr>
        <w:t xml:space="preserve"> ao do adjudicatário </w:t>
      </w:r>
      <w:r w:rsidRPr="007461C4">
        <w:rPr>
          <w:rFonts w:asciiTheme="majorHAnsi" w:hAnsiTheme="majorHAnsi" w:cstheme="majorHAnsi"/>
          <w:sz w:val="24"/>
          <w:szCs w:val="24"/>
        </w:rPr>
        <w:t xml:space="preserve">antecederão aqueles </w:t>
      </w:r>
      <w:r w:rsidR="00B96CFE" w:rsidRPr="007461C4">
        <w:rPr>
          <w:rFonts w:asciiTheme="majorHAnsi" w:hAnsiTheme="majorHAnsi" w:cstheme="majorHAnsi"/>
          <w:sz w:val="24"/>
          <w:szCs w:val="24"/>
        </w:rPr>
        <w:t>que mantiverem sua proposta original</w:t>
      </w:r>
      <w:r w:rsidRPr="007461C4">
        <w:rPr>
          <w:rFonts w:asciiTheme="majorHAnsi" w:hAnsiTheme="majorHAnsi" w:cstheme="majorHAnsi"/>
          <w:sz w:val="24"/>
          <w:szCs w:val="24"/>
        </w:rPr>
        <w:t>.</w:t>
      </w:r>
    </w:p>
    <w:p w14:paraId="1014B34B" w14:textId="77777777" w:rsidR="007461C4" w:rsidRPr="007461C4" w:rsidRDefault="007461C4" w:rsidP="00367D2E">
      <w:pPr>
        <w:pStyle w:val="Nivel2"/>
        <w:numPr>
          <w:ilvl w:val="0"/>
          <w:numId w:val="0"/>
        </w:numPr>
        <w:tabs>
          <w:tab w:val="left" w:pos="851"/>
        </w:tabs>
        <w:spacing w:before="0" w:after="0" w:line="240" w:lineRule="auto"/>
        <w:rPr>
          <w:rFonts w:asciiTheme="majorHAnsi" w:hAnsiTheme="majorHAnsi" w:cstheme="majorHAnsi"/>
          <w:sz w:val="24"/>
          <w:szCs w:val="24"/>
        </w:rPr>
      </w:pPr>
    </w:p>
    <w:p w14:paraId="4272BCC6" w14:textId="21E4982A" w:rsidR="00AE2673" w:rsidRPr="00367D2E" w:rsidRDefault="00AE2673" w:rsidP="00367D2E">
      <w:pPr>
        <w:pStyle w:val="Nivel2"/>
        <w:tabs>
          <w:tab w:val="left" w:pos="851"/>
        </w:tabs>
        <w:spacing w:before="0" w:after="0" w:line="240" w:lineRule="auto"/>
        <w:ind w:left="0" w:firstLine="0"/>
        <w:rPr>
          <w:rFonts w:asciiTheme="majorHAnsi" w:hAnsiTheme="majorHAnsi" w:cstheme="majorHAnsi"/>
          <w:sz w:val="24"/>
          <w:szCs w:val="24"/>
        </w:rPr>
      </w:pPr>
      <w:r w:rsidRPr="00367D2E">
        <w:rPr>
          <w:rFonts w:asciiTheme="majorHAnsi" w:hAnsiTheme="majorHAnsi" w:cstheme="majorHAnsi"/>
          <w:sz w:val="24"/>
          <w:szCs w:val="24"/>
        </w:rPr>
        <w:t xml:space="preserve"> A habilitação dos licitantes que comporão o cadastro de reserva será efetuada quando houver necessidade de contratação dos licitantes remanescentes, nas seguintes hipóteses:</w:t>
      </w:r>
    </w:p>
    <w:p w14:paraId="1B9550B0" w14:textId="77777777" w:rsidR="00367D2E" w:rsidRDefault="00367D2E" w:rsidP="00367D2E">
      <w:pPr>
        <w:pStyle w:val="Nivel3"/>
        <w:numPr>
          <w:ilvl w:val="0"/>
          <w:numId w:val="0"/>
        </w:numPr>
        <w:tabs>
          <w:tab w:val="left" w:pos="1134"/>
        </w:tabs>
        <w:spacing w:before="0" w:after="0" w:line="240" w:lineRule="auto"/>
        <w:rPr>
          <w:rFonts w:asciiTheme="majorHAnsi" w:hAnsiTheme="majorHAnsi" w:cstheme="majorHAnsi"/>
          <w:sz w:val="24"/>
          <w:szCs w:val="24"/>
        </w:rPr>
      </w:pPr>
    </w:p>
    <w:p w14:paraId="6B176872" w14:textId="5960EBB2" w:rsidR="00AE2673" w:rsidRPr="00367D2E" w:rsidRDefault="00367D2E" w:rsidP="00367D2E">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Q</w:t>
      </w:r>
      <w:r w:rsidR="00AE2673" w:rsidRPr="00367D2E">
        <w:rPr>
          <w:rFonts w:asciiTheme="majorHAnsi" w:hAnsiTheme="majorHAnsi" w:cstheme="majorHAnsi"/>
          <w:sz w:val="24"/>
          <w:szCs w:val="24"/>
        </w:rPr>
        <w:t>uando o licitante vencedor não assinar a ata de registro de preços no prazo e nas condições estabelecidos no edital; ou</w:t>
      </w:r>
    </w:p>
    <w:p w14:paraId="5B5DD194" w14:textId="77777777" w:rsidR="00367D2E" w:rsidRDefault="00367D2E" w:rsidP="00367D2E">
      <w:pPr>
        <w:pStyle w:val="Nivel3"/>
        <w:numPr>
          <w:ilvl w:val="0"/>
          <w:numId w:val="0"/>
        </w:numPr>
        <w:tabs>
          <w:tab w:val="left" w:pos="1134"/>
        </w:tabs>
        <w:spacing w:before="0" w:after="0" w:line="240" w:lineRule="auto"/>
        <w:rPr>
          <w:rFonts w:asciiTheme="majorHAnsi" w:hAnsiTheme="majorHAnsi" w:cstheme="majorHAnsi"/>
          <w:sz w:val="24"/>
          <w:szCs w:val="24"/>
        </w:rPr>
      </w:pPr>
    </w:p>
    <w:p w14:paraId="71EB033A" w14:textId="685E7BDB" w:rsidR="00143367" w:rsidRPr="00367D2E" w:rsidRDefault="00367D2E" w:rsidP="00367D2E">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Q</w:t>
      </w:r>
      <w:r w:rsidR="00AE2673" w:rsidRPr="00367D2E">
        <w:rPr>
          <w:rFonts w:asciiTheme="majorHAnsi" w:hAnsiTheme="majorHAnsi" w:cstheme="majorHAnsi"/>
          <w:sz w:val="24"/>
          <w:szCs w:val="24"/>
        </w:rPr>
        <w:t>uando houver o cancelamento do registro do fornecedor ou do registro de preços, nas hipóteses previstas nos art. 28 e art. 29</w:t>
      </w:r>
      <w:r w:rsidR="00B96CFE" w:rsidRPr="00367D2E">
        <w:rPr>
          <w:rFonts w:asciiTheme="majorHAnsi" w:hAnsiTheme="majorHAnsi" w:cstheme="majorHAnsi"/>
          <w:sz w:val="24"/>
          <w:szCs w:val="24"/>
        </w:rPr>
        <w:t xml:space="preserve"> do Decreto nº 11.462/23</w:t>
      </w:r>
      <w:r w:rsidR="00143367" w:rsidRPr="00367D2E">
        <w:rPr>
          <w:rFonts w:asciiTheme="majorHAnsi" w:hAnsiTheme="majorHAnsi" w:cstheme="majorHAnsi"/>
          <w:sz w:val="24"/>
          <w:szCs w:val="24"/>
        </w:rPr>
        <w:t>.</w:t>
      </w:r>
    </w:p>
    <w:p w14:paraId="29BE4905" w14:textId="77777777" w:rsidR="00FE7BF7" w:rsidRPr="00367D2E" w:rsidRDefault="00FE7BF7" w:rsidP="003F1ABB">
      <w:pPr>
        <w:pStyle w:val="Nivel2"/>
        <w:numPr>
          <w:ilvl w:val="0"/>
          <w:numId w:val="0"/>
        </w:numPr>
        <w:tabs>
          <w:tab w:val="left" w:pos="851"/>
        </w:tabs>
        <w:spacing w:before="0" w:after="0" w:line="240" w:lineRule="auto"/>
        <w:rPr>
          <w:rFonts w:asciiTheme="majorHAnsi" w:hAnsiTheme="majorHAnsi" w:cstheme="majorHAnsi"/>
          <w:sz w:val="24"/>
          <w:szCs w:val="24"/>
        </w:rPr>
      </w:pPr>
    </w:p>
    <w:p w14:paraId="04040316" w14:textId="431C72C0" w:rsidR="00FE7BF7" w:rsidRPr="003F1ABB" w:rsidRDefault="00FE7BF7" w:rsidP="003F1ABB">
      <w:pPr>
        <w:pStyle w:val="Nivel2"/>
        <w:tabs>
          <w:tab w:val="left" w:pos="851"/>
        </w:tabs>
        <w:spacing w:before="0" w:after="0" w:line="240" w:lineRule="auto"/>
        <w:ind w:left="0" w:firstLine="0"/>
        <w:rPr>
          <w:rFonts w:asciiTheme="majorHAnsi" w:hAnsiTheme="majorHAnsi" w:cstheme="majorHAnsi"/>
          <w:sz w:val="24"/>
          <w:szCs w:val="24"/>
        </w:rPr>
      </w:pPr>
      <w:r w:rsidRPr="003F1ABB">
        <w:rPr>
          <w:rFonts w:asciiTheme="majorHAnsi" w:hAnsiTheme="majorHAnsi" w:cstheme="majorHAnsi"/>
          <w:sz w:val="24"/>
          <w:szCs w:val="24"/>
        </w:rPr>
        <w:t xml:space="preserve">Na hipótese de nenhum dos licitantes </w:t>
      </w:r>
      <w:r w:rsidR="00D95B4C" w:rsidRPr="003F1ABB">
        <w:rPr>
          <w:rFonts w:asciiTheme="majorHAnsi" w:hAnsiTheme="majorHAnsi" w:cstheme="majorHAnsi"/>
          <w:sz w:val="24"/>
          <w:szCs w:val="24"/>
        </w:rPr>
        <w:t>que aceitaram cotar o</w:t>
      </w:r>
      <w:r w:rsidR="004D4748" w:rsidRPr="003F1ABB">
        <w:rPr>
          <w:rFonts w:asciiTheme="majorHAnsi" w:hAnsiTheme="majorHAnsi" w:cstheme="majorHAnsi"/>
          <w:sz w:val="24"/>
          <w:szCs w:val="24"/>
        </w:rPr>
        <w:t xml:space="preserve"> objeto</w:t>
      </w:r>
      <w:r w:rsidR="00D95B4C" w:rsidRPr="003F1ABB">
        <w:rPr>
          <w:rFonts w:asciiTheme="majorHAnsi" w:hAnsiTheme="majorHAnsi" w:cstheme="majorHAnsi"/>
          <w:sz w:val="24"/>
          <w:szCs w:val="24"/>
        </w:rPr>
        <w:t xml:space="preserve"> com preço igua</w:t>
      </w:r>
      <w:r w:rsidR="00A91EA3" w:rsidRPr="003F1ABB">
        <w:rPr>
          <w:rFonts w:asciiTheme="majorHAnsi" w:hAnsiTheme="majorHAnsi" w:cstheme="majorHAnsi"/>
          <w:sz w:val="24"/>
          <w:szCs w:val="24"/>
        </w:rPr>
        <w:t>l</w:t>
      </w:r>
      <w:r w:rsidR="00D95B4C" w:rsidRPr="003F1ABB">
        <w:rPr>
          <w:rFonts w:asciiTheme="majorHAnsi" w:hAnsiTheme="majorHAnsi" w:cstheme="majorHAnsi"/>
          <w:sz w:val="24"/>
          <w:szCs w:val="24"/>
        </w:rPr>
        <w:t xml:space="preserve"> ao do adjudicatário concordar com a</w:t>
      </w:r>
      <w:r w:rsidRPr="003F1ABB">
        <w:rPr>
          <w:rFonts w:asciiTheme="majorHAnsi" w:hAnsiTheme="majorHAnsi" w:cstheme="majorHAnsi"/>
          <w:sz w:val="24"/>
          <w:szCs w:val="24"/>
        </w:rPr>
        <w:t xml:space="preserve"> contratação nos termos </w:t>
      </w:r>
      <w:r w:rsidR="00E52D8F" w:rsidRPr="003F1ABB">
        <w:rPr>
          <w:rFonts w:asciiTheme="majorHAnsi" w:hAnsiTheme="majorHAnsi" w:cstheme="majorHAnsi"/>
          <w:sz w:val="24"/>
          <w:szCs w:val="24"/>
        </w:rPr>
        <w:t xml:space="preserve">em igual prazo e nas condições propostas </w:t>
      </w:r>
      <w:r w:rsidR="00E52D8F" w:rsidRPr="003F1ABB">
        <w:rPr>
          <w:rFonts w:asciiTheme="majorHAnsi" w:hAnsiTheme="majorHAnsi" w:cstheme="majorHAnsi"/>
          <w:sz w:val="24"/>
          <w:szCs w:val="24"/>
        </w:rPr>
        <w:lastRenderedPageBreak/>
        <w:t>pelo primeiro classificado</w:t>
      </w:r>
      <w:r w:rsidRPr="003F1ABB">
        <w:rPr>
          <w:rFonts w:asciiTheme="majorHAnsi" w:hAnsiTheme="majorHAnsi" w:cstheme="majorHAnsi"/>
          <w:sz w:val="24"/>
          <w:szCs w:val="24"/>
        </w:rPr>
        <w:t>, a Administração, observados o valor estimado e a sua eventual atualização na forma prevista no edital, poderá:</w:t>
      </w:r>
    </w:p>
    <w:p w14:paraId="03E5E06F" w14:textId="77777777" w:rsidR="003F1ABB" w:rsidRDefault="003F1ABB" w:rsidP="003F1ABB">
      <w:pPr>
        <w:pStyle w:val="Nivel3"/>
        <w:numPr>
          <w:ilvl w:val="0"/>
          <w:numId w:val="0"/>
        </w:numPr>
        <w:tabs>
          <w:tab w:val="left" w:pos="1134"/>
        </w:tabs>
        <w:spacing w:before="0" w:after="0" w:line="240" w:lineRule="auto"/>
        <w:rPr>
          <w:rFonts w:asciiTheme="majorHAnsi" w:hAnsiTheme="majorHAnsi" w:cstheme="majorHAnsi"/>
          <w:sz w:val="24"/>
          <w:szCs w:val="24"/>
        </w:rPr>
      </w:pPr>
    </w:p>
    <w:p w14:paraId="29D26F05" w14:textId="35038E82" w:rsidR="00FE7BF7" w:rsidRDefault="003F1ABB" w:rsidP="003F1ABB">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C</w:t>
      </w:r>
      <w:r w:rsidR="00FE7BF7" w:rsidRPr="003F1ABB">
        <w:rPr>
          <w:rFonts w:asciiTheme="majorHAnsi" w:hAnsiTheme="majorHAnsi" w:cstheme="majorHAnsi"/>
          <w:sz w:val="24"/>
          <w:szCs w:val="24"/>
        </w:rPr>
        <w:t xml:space="preserve">onvocar os licitantes </w:t>
      </w:r>
      <w:r w:rsidR="00E52D8F" w:rsidRPr="003F1ABB">
        <w:rPr>
          <w:rFonts w:asciiTheme="majorHAnsi" w:hAnsiTheme="majorHAnsi" w:cstheme="majorHAnsi"/>
          <w:sz w:val="24"/>
          <w:szCs w:val="24"/>
        </w:rPr>
        <w:t xml:space="preserve">que mantiveram sua proposta original </w:t>
      </w:r>
      <w:r w:rsidR="00FE7BF7" w:rsidRPr="003F1ABB">
        <w:rPr>
          <w:rFonts w:asciiTheme="majorHAnsi" w:hAnsiTheme="majorHAnsi" w:cstheme="majorHAnsi"/>
          <w:sz w:val="24"/>
          <w:szCs w:val="24"/>
        </w:rPr>
        <w:t>para negociação, na ordem de classificação, com vistas à obtenção de preço melhor, mesmo que acima do preço do adjudicatário; ou</w:t>
      </w:r>
    </w:p>
    <w:p w14:paraId="58CAB51E" w14:textId="77777777" w:rsidR="003F1ABB" w:rsidRPr="003F1ABB" w:rsidRDefault="003F1ABB" w:rsidP="003F1ABB">
      <w:pPr>
        <w:pStyle w:val="Nivel3"/>
        <w:numPr>
          <w:ilvl w:val="0"/>
          <w:numId w:val="0"/>
        </w:numPr>
        <w:tabs>
          <w:tab w:val="left" w:pos="1134"/>
        </w:tabs>
        <w:spacing w:before="0" w:after="0" w:line="240" w:lineRule="auto"/>
        <w:rPr>
          <w:rFonts w:asciiTheme="majorHAnsi" w:hAnsiTheme="majorHAnsi" w:cstheme="majorHAnsi"/>
          <w:sz w:val="24"/>
          <w:szCs w:val="24"/>
        </w:rPr>
      </w:pPr>
    </w:p>
    <w:p w14:paraId="352CEF7B" w14:textId="72CACB54" w:rsidR="00BB32F9" w:rsidRDefault="00004FCA" w:rsidP="003F1ABB">
      <w:pPr>
        <w:pStyle w:val="Nivel3"/>
        <w:tabs>
          <w:tab w:val="left" w:pos="1134"/>
        </w:tabs>
        <w:spacing w:before="0" w:after="0" w:line="240" w:lineRule="auto"/>
        <w:ind w:left="0" w:firstLine="0"/>
        <w:rPr>
          <w:rFonts w:asciiTheme="majorHAnsi" w:hAnsiTheme="majorHAnsi" w:cstheme="majorHAnsi"/>
          <w:sz w:val="24"/>
          <w:szCs w:val="24"/>
        </w:rPr>
      </w:pPr>
      <w:r w:rsidRPr="003F1ABB">
        <w:rPr>
          <w:rFonts w:asciiTheme="majorHAnsi" w:hAnsiTheme="majorHAnsi" w:cstheme="majorHAnsi"/>
          <w:sz w:val="24"/>
          <w:szCs w:val="24"/>
        </w:rPr>
        <w:t xml:space="preserve"> </w:t>
      </w:r>
      <w:r w:rsidR="003F1ABB" w:rsidRPr="003F1ABB">
        <w:rPr>
          <w:rFonts w:asciiTheme="majorHAnsi" w:hAnsiTheme="majorHAnsi" w:cstheme="majorHAnsi"/>
          <w:sz w:val="24"/>
          <w:szCs w:val="24"/>
        </w:rPr>
        <w:t>A</w:t>
      </w:r>
      <w:r w:rsidR="00FE7BF7" w:rsidRPr="003F1ABB">
        <w:rPr>
          <w:rFonts w:asciiTheme="majorHAnsi" w:hAnsiTheme="majorHAnsi" w:cstheme="majorHAnsi"/>
          <w:sz w:val="24"/>
          <w:szCs w:val="24"/>
        </w:rPr>
        <w:t>djudicar e firmar o contrato nas condições ofertadas pelos licitantes remanescentes, observada a ordem de classificação, quando frustrada a negociação de melhor condição.</w:t>
      </w:r>
    </w:p>
    <w:p w14:paraId="3428E4EF" w14:textId="77777777" w:rsidR="003F1ABB" w:rsidRPr="003F1ABB" w:rsidRDefault="003F1ABB" w:rsidP="003F1ABB">
      <w:pPr>
        <w:pStyle w:val="Nivel3"/>
        <w:numPr>
          <w:ilvl w:val="0"/>
          <w:numId w:val="0"/>
        </w:numPr>
        <w:tabs>
          <w:tab w:val="left" w:pos="1134"/>
        </w:tabs>
        <w:spacing w:before="0" w:after="0" w:line="240" w:lineRule="auto"/>
        <w:rPr>
          <w:rFonts w:asciiTheme="majorHAnsi" w:hAnsiTheme="majorHAnsi" w:cstheme="majorHAnsi"/>
          <w:sz w:val="24"/>
          <w:szCs w:val="24"/>
        </w:rPr>
      </w:pPr>
    </w:p>
    <w:p w14:paraId="15DA29FA" w14:textId="77777777" w:rsidR="003C7A23" w:rsidRPr="006E1990" w:rsidRDefault="003C7A23" w:rsidP="00F83A11">
      <w:pPr>
        <w:pStyle w:val="Nivel01"/>
      </w:pPr>
      <w:bookmarkStart w:id="30" w:name="_Toc135469233"/>
      <w:r>
        <w:t>DOS RECURSOS</w:t>
      </w:r>
      <w:bookmarkEnd w:id="30"/>
    </w:p>
    <w:p w14:paraId="4B446C6F" w14:textId="77777777" w:rsidR="00E6673C" w:rsidRDefault="00E6673C" w:rsidP="00E6673C">
      <w:pPr>
        <w:pStyle w:val="Nivel2"/>
        <w:numPr>
          <w:ilvl w:val="0"/>
          <w:numId w:val="0"/>
        </w:numPr>
        <w:tabs>
          <w:tab w:val="left" w:pos="851"/>
        </w:tabs>
        <w:spacing w:before="0" w:after="0" w:line="240" w:lineRule="auto"/>
        <w:rPr>
          <w:rFonts w:asciiTheme="majorHAnsi" w:hAnsiTheme="majorHAnsi" w:cstheme="majorHAnsi"/>
          <w:sz w:val="24"/>
          <w:szCs w:val="24"/>
        </w:rPr>
      </w:pPr>
    </w:p>
    <w:p w14:paraId="6D890939" w14:textId="4E087B65" w:rsidR="003C7A23" w:rsidRDefault="003C7A23" w:rsidP="00E6673C">
      <w:pPr>
        <w:pStyle w:val="Nivel2"/>
        <w:tabs>
          <w:tab w:val="left" w:pos="851"/>
        </w:tabs>
        <w:spacing w:before="0" w:after="0" w:line="240" w:lineRule="auto"/>
        <w:ind w:left="0" w:firstLine="0"/>
        <w:rPr>
          <w:rFonts w:asciiTheme="majorHAnsi" w:hAnsiTheme="majorHAnsi" w:cstheme="majorHAnsi"/>
          <w:sz w:val="24"/>
          <w:szCs w:val="24"/>
        </w:rPr>
      </w:pPr>
      <w:r w:rsidRPr="00E6673C">
        <w:rPr>
          <w:rFonts w:asciiTheme="majorHAnsi" w:hAnsiTheme="majorHAnsi" w:cstheme="majorHAnsi"/>
          <w:sz w:val="24"/>
          <w:szCs w:val="24"/>
        </w:rPr>
        <w:t xml:space="preserve">A interposição de recurso referente ao julgamento das propostas, à habilitação ou inabilitação de licitantes, à anulação ou revogação da licitação, observará o disposto no </w:t>
      </w:r>
      <w:hyperlink r:id="rId22" w:anchor="art165" w:history="1">
        <w:r w:rsidRPr="00E6673C">
          <w:rPr>
            <w:rFonts w:asciiTheme="majorHAnsi" w:hAnsiTheme="majorHAnsi" w:cstheme="majorHAnsi"/>
            <w:sz w:val="24"/>
            <w:szCs w:val="24"/>
          </w:rPr>
          <w:t>art. 165 da Lei nº 14.133, de 2021</w:t>
        </w:r>
      </w:hyperlink>
      <w:r w:rsidRPr="00E6673C">
        <w:rPr>
          <w:rFonts w:asciiTheme="majorHAnsi" w:hAnsiTheme="majorHAnsi" w:cstheme="majorHAnsi"/>
          <w:sz w:val="24"/>
          <w:szCs w:val="24"/>
        </w:rPr>
        <w:t>.</w:t>
      </w:r>
    </w:p>
    <w:p w14:paraId="1B00BD43" w14:textId="77777777" w:rsidR="00E6673C" w:rsidRPr="00E6673C" w:rsidRDefault="00E6673C" w:rsidP="00E6673C">
      <w:pPr>
        <w:pStyle w:val="Nivel2"/>
        <w:numPr>
          <w:ilvl w:val="0"/>
          <w:numId w:val="0"/>
        </w:numPr>
        <w:tabs>
          <w:tab w:val="left" w:pos="851"/>
        </w:tabs>
        <w:spacing w:before="0" w:after="0" w:line="240" w:lineRule="auto"/>
        <w:rPr>
          <w:rFonts w:asciiTheme="majorHAnsi" w:hAnsiTheme="majorHAnsi" w:cstheme="majorHAnsi"/>
          <w:sz w:val="24"/>
          <w:szCs w:val="24"/>
        </w:rPr>
      </w:pPr>
    </w:p>
    <w:p w14:paraId="3D33D2C2" w14:textId="77777777" w:rsidR="003C7A23" w:rsidRDefault="003C7A23" w:rsidP="00E6673C">
      <w:pPr>
        <w:pStyle w:val="Nivel2"/>
        <w:tabs>
          <w:tab w:val="left" w:pos="851"/>
        </w:tabs>
        <w:spacing w:before="0" w:after="0" w:line="240" w:lineRule="auto"/>
        <w:ind w:left="0" w:firstLine="0"/>
        <w:rPr>
          <w:rFonts w:asciiTheme="majorHAnsi" w:hAnsiTheme="majorHAnsi" w:cstheme="majorHAnsi"/>
          <w:sz w:val="24"/>
          <w:szCs w:val="24"/>
        </w:rPr>
      </w:pPr>
      <w:r w:rsidRPr="00E6673C">
        <w:rPr>
          <w:rFonts w:asciiTheme="majorHAnsi" w:hAnsiTheme="majorHAnsi" w:cstheme="majorHAnsi"/>
          <w:sz w:val="24"/>
          <w:szCs w:val="24"/>
        </w:rPr>
        <w:t>O prazo recursal é de 3 (três) dias úteis, contados da data de intimação ou de lavratura da ata.</w:t>
      </w:r>
    </w:p>
    <w:p w14:paraId="06696C24" w14:textId="77777777" w:rsidR="00E6673C" w:rsidRPr="00E6673C" w:rsidRDefault="00E6673C" w:rsidP="00E6673C">
      <w:pPr>
        <w:pStyle w:val="Nivel2"/>
        <w:numPr>
          <w:ilvl w:val="0"/>
          <w:numId w:val="0"/>
        </w:numPr>
        <w:tabs>
          <w:tab w:val="left" w:pos="851"/>
        </w:tabs>
        <w:spacing w:before="0" w:after="0" w:line="240" w:lineRule="auto"/>
        <w:rPr>
          <w:rFonts w:asciiTheme="majorHAnsi" w:hAnsiTheme="majorHAnsi" w:cstheme="majorHAnsi"/>
          <w:sz w:val="24"/>
          <w:szCs w:val="24"/>
        </w:rPr>
      </w:pPr>
    </w:p>
    <w:p w14:paraId="08292A7B" w14:textId="77777777" w:rsidR="003C7A23" w:rsidRDefault="003C7A23" w:rsidP="00E6673C">
      <w:pPr>
        <w:pStyle w:val="Nivel2"/>
        <w:tabs>
          <w:tab w:val="left" w:pos="851"/>
        </w:tabs>
        <w:spacing w:before="0" w:after="0" w:line="240" w:lineRule="auto"/>
        <w:ind w:left="0" w:firstLine="0"/>
        <w:rPr>
          <w:rFonts w:asciiTheme="majorHAnsi" w:hAnsiTheme="majorHAnsi" w:cstheme="majorHAnsi"/>
          <w:sz w:val="24"/>
          <w:szCs w:val="24"/>
        </w:rPr>
      </w:pPr>
      <w:r w:rsidRPr="00E6673C">
        <w:rPr>
          <w:rFonts w:asciiTheme="majorHAnsi" w:hAnsiTheme="majorHAnsi" w:cstheme="majorHAnsi"/>
          <w:sz w:val="24"/>
          <w:szCs w:val="24"/>
        </w:rPr>
        <w:t>Quando o recurso apresentado impugnar o julgamento das propostas ou o ato de habilitação ou inabilitação do licitante:</w:t>
      </w:r>
    </w:p>
    <w:p w14:paraId="22611907" w14:textId="77777777" w:rsidR="007B3B28" w:rsidRPr="00E6673C" w:rsidRDefault="007B3B28" w:rsidP="007B3B28">
      <w:pPr>
        <w:pStyle w:val="Nivel2"/>
        <w:numPr>
          <w:ilvl w:val="0"/>
          <w:numId w:val="0"/>
        </w:numPr>
        <w:tabs>
          <w:tab w:val="left" w:pos="851"/>
        </w:tabs>
        <w:spacing w:before="0" w:after="0" w:line="240" w:lineRule="auto"/>
        <w:rPr>
          <w:rFonts w:asciiTheme="majorHAnsi" w:hAnsiTheme="majorHAnsi" w:cstheme="majorHAnsi"/>
          <w:sz w:val="24"/>
          <w:szCs w:val="24"/>
        </w:rPr>
      </w:pPr>
    </w:p>
    <w:p w14:paraId="2E4F6788" w14:textId="65EE5612" w:rsidR="003C7A23" w:rsidRPr="00E6673C" w:rsidRDefault="00813E83" w:rsidP="00E6673C">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E6673C">
        <w:rPr>
          <w:rFonts w:asciiTheme="majorHAnsi" w:hAnsiTheme="majorHAnsi" w:cstheme="majorHAnsi"/>
          <w:sz w:val="24"/>
          <w:szCs w:val="24"/>
        </w:rPr>
        <w:t xml:space="preserve"> intenção de recorrer deverá ser manifestada imediatamente, sob pena de preclusão;</w:t>
      </w:r>
    </w:p>
    <w:p w14:paraId="621EF56C" w14:textId="77777777" w:rsidR="007E253A" w:rsidRDefault="007E253A" w:rsidP="007E253A">
      <w:pPr>
        <w:pStyle w:val="Nivel3"/>
        <w:numPr>
          <w:ilvl w:val="0"/>
          <w:numId w:val="0"/>
        </w:numPr>
        <w:tabs>
          <w:tab w:val="left" w:pos="1134"/>
        </w:tabs>
        <w:spacing w:before="0" w:after="0" w:line="240" w:lineRule="auto"/>
        <w:rPr>
          <w:rFonts w:asciiTheme="majorHAnsi" w:hAnsiTheme="majorHAnsi" w:cstheme="majorHAnsi"/>
          <w:sz w:val="24"/>
          <w:szCs w:val="24"/>
        </w:rPr>
      </w:pPr>
      <w:bookmarkStart w:id="31" w:name="_Hlk135318381"/>
      <w:bookmarkStart w:id="32" w:name="_Hlk135315794"/>
    </w:p>
    <w:p w14:paraId="2F3259C2" w14:textId="622C055D" w:rsidR="00BC6014" w:rsidRPr="007E253A" w:rsidRDefault="007E253A" w:rsidP="007E253A">
      <w:pPr>
        <w:pStyle w:val="Nivel3"/>
        <w:tabs>
          <w:tab w:val="left" w:pos="1134"/>
        </w:tabs>
        <w:spacing w:before="0" w:after="0" w:line="240" w:lineRule="auto"/>
        <w:ind w:left="0" w:firstLine="0"/>
        <w:rPr>
          <w:rFonts w:asciiTheme="majorHAnsi" w:hAnsiTheme="majorHAnsi" w:cstheme="majorHAnsi"/>
          <w:sz w:val="24"/>
          <w:szCs w:val="24"/>
        </w:rPr>
      </w:pPr>
      <w:r w:rsidRPr="007E253A">
        <w:rPr>
          <w:rFonts w:asciiTheme="majorHAnsi" w:hAnsiTheme="majorHAnsi" w:cstheme="majorHAnsi"/>
          <w:sz w:val="24"/>
          <w:szCs w:val="24"/>
        </w:rPr>
        <w:t>O</w:t>
      </w:r>
      <w:r w:rsidR="00BC6014" w:rsidRPr="007E253A">
        <w:rPr>
          <w:rFonts w:asciiTheme="majorHAnsi" w:hAnsiTheme="majorHAnsi" w:cstheme="majorHAnsi"/>
          <w:sz w:val="24"/>
          <w:szCs w:val="24"/>
        </w:rPr>
        <w:t xml:space="preserve"> prazo para a manifestação da intenção de recorrer não será </w:t>
      </w:r>
      <w:r w:rsidR="00B246A4">
        <w:rPr>
          <w:rFonts w:asciiTheme="majorHAnsi" w:hAnsiTheme="majorHAnsi" w:cstheme="majorHAnsi"/>
          <w:sz w:val="24"/>
          <w:szCs w:val="24"/>
        </w:rPr>
        <w:t>de 15</w:t>
      </w:r>
      <w:r w:rsidR="00BC6014" w:rsidRPr="007E253A">
        <w:rPr>
          <w:rFonts w:asciiTheme="majorHAnsi" w:hAnsiTheme="majorHAnsi" w:cstheme="majorHAnsi"/>
          <w:sz w:val="24"/>
          <w:szCs w:val="24"/>
        </w:rPr>
        <w:t xml:space="preserve"> (</w:t>
      </w:r>
      <w:r w:rsidR="00B246A4">
        <w:rPr>
          <w:rFonts w:asciiTheme="majorHAnsi" w:hAnsiTheme="majorHAnsi" w:cstheme="majorHAnsi"/>
          <w:sz w:val="24"/>
          <w:szCs w:val="24"/>
        </w:rPr>
        <w:t>quinze</w:t>
      </w:r>
      <w:r w:rsidR="00BC6014" w:rsidRPr="007E253A">
        <w:rPr>
          <w:rFonts w:asciiTheme="majorHAnsi" w:hAnsiTheme="majorHAnsi" w:cstheme="majorHAnsi"/>
          <w:sz w:val="24"/>
          <w:szCs w:val="24"/>
        </w:rPr>
        <w:t>) minutos.</w:t>
      </w:r>
      <w:bookmarkEnd w:id="31"/>
    </w:p>
    <w:bookmarkEnd w:id="32"/>
    <w:p w14:paraId="0C93E494" w14:textId="77777777" w:rsidR="007E253A" w:rsidRDefault="007E253A" w:rsidP="007E253A">
      <w:pPr>
        <w:pStyle w:val="Nivel3"/>
        <w:numPr>
          <w:ilvl w:val="0"/>
          <w:numId w:val="0"/>
        </w:numPr>
        <w:tabs>
          <w:tab w:val="left" w:pos="1134"/>
        </w:tabs>
        <w:spacing w:before="0" w:after="0" w:line="240" w:lineRule="auto"/>
        <w:rPr>
          <w:rFonts w:asciiTheme="majorHAnsi" w:hAnsiTheme="majorHAnsi" w:cstheme="majorHAnsi"/>
          <w:sz w:val="24"/>
          <w:szCs w:val="24"/>
        </w:rPr>
      </w:pPr>
    </w:p>
    <w:p w14:paraId="3743A4BF" w14:textId="4D2EB942" w:rsidR="003C7A23" w:rsidRPr="007E253A" w:rsidRDefault="007E253A" w:rsidP="007E253A">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O</w:t>
      </w:r>
      <w:r w:rsidR="003C7A23" w:rsidRPr="007E253A">
        <w:rPr>
          <w:rFonts w:asciiTheme="majorHAnsi" w:hAnsiTheme="majorHAnsi" w:cstheme="majorHAnsi"/>
          <w:sz w:val="24"/>
          <w:szCs w:val="24"/>
        </w:rPr>
        <w:t xml:space="preserve"> prazo para apresentação das razões recursais será iniciado na data de intimação ou de lavratura da ata de habilitação ou inabilitação;</w:t>
      </w:r>
    </w:p>
    <w:p w14:paraId="20B4CBF2" w14:textId="77777777" w:rsidR="007E253A" w:rsidRPr="007E253A" w:rsidRDefault="007E253A"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522F5186" w14:textId="29CC4D9D"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 xml:space="preserve">Os recursos deverão ser encaminhados </w:t>
      </w:r>
      <w:r w:rsidR="00B51520">
        <w:rPr>
          <w:rFonts w:asciiTheme="majorHAnsi" w:hAnsiTheme="majorHAnsi" w:cstheme="majorHAnsi"/>
          <w:sz w:val="24"/>
          <w:szCs w:val="24"/>
        </w:rPr>
        <w:t xml:space="preserve">no e-mail </w:t>
      </w:r>
      <w:r w:rsidR="00BA59B8">
        <w:rPr>
          <w:rFonts w:asciiTheme="majorHAnsi" w:hAnsiTheme="majorHAnsi" w:cstheme="majorHAnsi"/>
          <w:sz w:val="24"/>
          <w:szCs w:val="24"/>
        </w:rPr>
        <w:t>pmbscpl2021</w:t>
      </w:r>
      <w:r w:rsidR="00B51520">
        <w:rPr>
          <w:rFonts w:asciiTheme="majorHAnsi" w:hAnsiTheme="majorHAnsi" w:cstheme="majorHAnsi"/>
          <w:sz w:val="24"/>
          <w:szCs w:val="24"/>
        </w:rPr>
        <w:t>@gmail.com</w:t>
      </w:r>
      <w:r w:rsidRPr="006A6814">
        <w:rPr>
          <w:rFonts w:asciiTheme="majorHAnsi" w:hAnsiTheme="majorHAnsi" w:cstheme="majorHAnsi"/>
          <w:sz w:val="24"/>
          <w:szCs w:val="24"/>
        </w:rPr>
        <w:t>.</w:t>
      </w:r>
    </w:p>
    <w:p w14:paraId="46C6DD51" w14:textId="77777777" w:rsidR="006A6814" w:rsidRDefault="006A6814"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7C576EC6"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A749CB" w14:textId="77777777" w:rsidR="006A6814" w:rsidRDefault="006A6814"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41418DC0"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 xml:space="preserve">Os recursos interpostos fora do prazo não serão conhecidos. </w:t>
      </w:r>
    </w:p>
    <w:p w14:paraId="2AB7A7A6" w14:textId="77777777" w:rsidR="006A6814" w:rsidRDefault="006A6814"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0AE7E747"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820BB20" w14:textId="77777777" w:rsidR="006A6814" w:rsidRDefault="006A6814" w:rsidP="006A6814">
      <w:pPr>
        <w:pStyle w:val="Nivel2"/>
        <w:numPr>
          <w:ilvl w:val="0"/>
          <w:numId w:val="0"/>
        </w:numPr>
        <w:tabs>
          <w:tab w:val="left" w:pos="851"/>
        </w:tabs>
        <w:spacing w:before="0" w:after="0" w:line="240" w:lineRule="auto"/>
        <w:rPr>
          <w:rFonts w:asciiTheme="majorHAnsi" w:hAnsiTheme="majorHAnsi" w:cstheme="majorHAnsi"/>
          <w:sz w:val="24"/>
          <w:szCs w:val="24"/>
        </w:rPr>
      </w:pPr>
    </w:p>
    <w:p w14:paraId="7DA0512D"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 xml:space="preserve">O recurso e o pedido de reconsideração terão efeito suspensivo do ato ou da decisão recorrida até que sobrevenha decisão final da autoridade competente. </w:t>
      </w:r>
    </w:p>
    <w:p w14:paraId="1C782499" w14:textId="77777777" w:rsidR="006A6814" w:rsidRDefault="006A6814" w:rsidP="00372A0E">
      <w:pPr>
        <w:pStyle w:val="Nivel2"/>
        <w:numPr>
          <w:ilvl w:val="0"/>
          <w:numId w:val="0"/>
        </w:numPr>
        <w:tabs>
          <w:tab w:val="left" w:pos="851"/>
        </w:tabs>
        <w:spacing w:before="0" w:after="0" w:line="240" w:lineRule="auto"/>
        <w:rPr>
          <w:rFonts w:asciiTheme="majorHAnsi" w:hAnsiTheme="majorHAnsi" w:cstheme="majorHAnsi"/>
          <w:sz w:val="24"/>
          <w:szCs w:val="24"/>
        </w:rPr>
      </w:pPr>
    </w:p>
    <w:p w14:paraId="0A572902" w14:textId="77777777" w:rsidR="003C7A23" w:rsidRPr="006A6814" w:rsidRDefault="003C7A23" w:rsidP="006A6814">
      <w:pPr>
        <w:pStyle w:val="Nivel2"/>
        <w:tabs>
          <w:tab w:val="left" w:pos="851"/>
        </w:tabs>
        <w:spacing w:before="0" w:after="0" w:line="240" w:lineRule="auto"/>
        <w:ind w:left="0" w:firstLine="0"/>
        <w:rPr>
          <w:rFonts w:asciiTheme="majorHAnsi" w:hAnsiTheme="majorHAnsi" w:cstheme="majorHAnsi"/>
          <w:sz w:val="24"/>
          <w:szCs w:val="24"/>
        </w:rPr>
      </w:pPr>
      <w:r w:rsidRPr="006A6814">
        <w:rPr>
          <w:rFonts w:asciiTheme="majorHAnsi" w:hAnsiTheme="majorHAnsi" w:cstheme="majorHAnsi"/>
          <w:sz w:val="24"/>
          <w:szCs w:val="24"/>
        </w:rPr>
        <w:t xml:space="preserve">O acolhimento do recurso invalida tão somente os atos insuscetíveis de aproveitamento. </w:t>
      </w:r>
    </w:p>
    <w:p w14:paraId="34FBF715" w14:textId="77777777" w:rsidR="00372A0E" w:rsidRDefault="00372A0E" w:rsidP="00372A0E">
      <w:pPr>
        <w:pStyle w:val="Nivel2"/>
        <w:numPr>
          <w:ilvl w:val="0"/>
          <w:numId w:val="0"/>
        </w:numPr>
        <w:tabs>
          <w:tab w:val="left" w:pos="851"/>
        </w:tabs>
        <w:spacing w:before="0" w:after="0" w:line="240" w:lineRule="auto"/>
        <w:rPr>
          <w:rFonts w:asciiTheme="majorHAnsi" w:hAnsiTheme="majorHAnsi" w:cstheme="majorHAnsi"/>
          <w:sz w:val="24"/>
          <w:szCs w:val="24"/>
        </w:rPr>
      </w:pPr>
    </w:p>
    <w:p w14:paraId="4CCCD65E" w14:textId="0B91E621" w:rsidR="003C7A23" w:rsidRDefault="003C7A23" w:rsidP="00372A0E">
      <w:pPr>
        <w:pStyle w:val="Nivel2"/>
        <w:tabs>
          <w:tab w:val="left" w:pos="851"/>
        </w:tabs>
        <w:spacing w:before="0" w:after="0" w:line="240" w:lineRule="auto"/>
        <w:ind w:left="0" w:firstLine="0"/>
        <w:rPr>
          <w:rFonts w:asciiTheme="majorHAnsi" w:hAnsiTheme="majorHAnsi" w:cstheme="majorHAnsi"/>
          <w:sz w:val="24"/>
          <w:szCs w:val="24"/>
        </w:rPr>
      </w:pPr>
      <w:r w:rsidRPr="00372A0E">
        <w:rPr>
          <w:rFonts w:asciiTheme="majorHAnsi" w:hAnsiTheme="majorHAnsi" w:cstheme="majorHAnsi"/>
          <w:sz w:val="24"/>
          <w:szCs w:val="24"/>
        </w:rPr>
        <w:t xml:space="preserve">Os autos do processo permanecerão com vista franqueada aos interessados no sítio eletrônico </w:t>
      </w:r>
      <w:r w:rsidR="00372A0E">
        <w:rPr>
          <w:rFonts w:asciiTheme="majorHAnsi" w:hAnsiTheme="majorHAnsi" w:cstheme="majorHAnsi"/>
          <w:sz w:val="24"/>
          <w:szCs w:val="24"/>
        </w:rPr>
        <w:t xml:space="preserve">do município de </w:t>
      </w:r>
      <w:r w:rsidR="00BA59B8">
        <w:rPr>
          <w:rFonts w:asciiTheme="majorHAnsi" w:hAnsiTheme="majorHAnsi" w:cstheme="majorHAnsi"/>
          <w:sz w:val="24"/>
          <w:szCs w:val="24"/>
        </w:rPr>
        <w:t>Bernardo Sayão</w:t>
      </w:r>
      <w:r w:rsidR="00372A0E">
        <w:rPr>
          <w:rFonts w:asciiTheme="majorHAnsi" w:hAnsiTheme="majorHAnsi" w:cstheme="majorHAnsi"/>
          <w:sz w:val="24"/>
          <w:szCs w:val="24"/>
        </w:rPr>
        <w:t>/TO</w:t>
      </w:r>
      <w:r w:rsidRPr="00372A0E">
        <w:rPr>
          <w:rFonts w:asciiTheme="majorHAnsi" w:hAnsiTheme="majorHAnsi" w:cstheme="majorHAnsi"/>
          <w:sz w:val="24"/>
          <w:szCs w:val="24"/>
        </w:rPr>
        <w:t>.</w:t>
      </w:r>
    </w:p>
    <w:p w14:paraId="4142B42D" w14:textId="77777777" w:rsidR="00372A0E" w:rsidRPr="00372A0E" w:rsidRDefault="00372A0E" w:rsidP="00372A0E">
      <w:pPr>
        <w:pStyle w:val="Nivel2"/>
        <w:numPr>
          <w:ilvl w:val="0"/>
          <w:numId w:val="0"/>
        </w:numPr>
        <w:tabs>
          <w:tab w:val="left" w:pos="851"/>
        </w:tabs>
        <w:spacing w:before="0" w:after="0" w:line="240" w:lineRule="auto"/>
        <w:rPr>
          <w:rFonts w:asciiTheme="majorHAnsi" w:hAnsiTheme="majorHAnsi" w:cstheme="majorHAnsi"/>
          <w:sz w:val="24"/>
          <w:szCs w:val="24"/>
        </w:rPr>
      </w:pPr>
    </w:p>
    <w:p w14:paraId="6948A72B" w14:textId="77777777" w:rsidR="003C7A23" w:rsidRPr="006E1990" w:rsidRDefault="003C7A23" w:rsidP="00F83A11">
      <w:pPr>
        <w:pStyle w:val="Nivel01"/>
      </w:pPr>
      <w:bookmarkStart w:id="33" w:name="_Toc135469234"/>
      <w:r>
        <w:t>DAS INFRAÇÕES ADMINISTRATIVAS E SANÇÕES</w:t>
      </w:r>
      <w:bookmarkEnd w:id="33"/>
    </w:p>
    <w:p w14:paraId="604BCCC0" w14:textId="77777777" w:rsidR="00372A0E" w:rsidRDefault="00372A0E" w:rsidP="00372A0E">
      <w:pPr>
        <w:pStyle w:val="Nivel2"/>
        <w:numPr>
          <w:ilvl w:val="0"/>
          <w:numId w:val="0"/>
        </w:numPr>
        <w:tabs>
          <w:tab w:val="left" w:pos="851"/>
        </w:tabs>
        <w:spacing w:before="0" w:after="0" w:line="240" w:lineRule="auto"/>
        <w:rPr>
          <w:rFonts w:asciiTheme="majorHAnsi" w:hAnsiTheme="majorHAnsi" w:cstheme="majorHAnsi"/>
          <w:sz w:val="24"/>
          <w:szCs w:val="24"/>
        </w:rPr>
      </w:pPr>
    </w:p>
    <w:p w14:paraId="36144D78" w14:textId="77777777" w:rsidR="003C7A23" w:rsidRPr="00372A0E" w:rsidRDefault="003C7A23" w:rsidP="00372A0E">
      <w:pPr>
        <w:pStyle w:val="Nivel2"/>
        <w:tabs>
          <w:tab w:val="left" w:pos="851"/>
        </w:tabs>
        <w:spacing w:before="0" w:after="0" w:line="240" w:lineRule="auto"/>
        <w:ind w:left="0" w:firstLine="0"/>
        <w:rPr>
          <w:rFonts w:asciiTheme="majorHAnsi" w:hAnsiTheme="majorHAnsi" w:cstheme="majorHAnsi"/>
          <w:sz w:val="24"/>
          <w:szCs w:val="24"/>
        </w:rPr>
      </w:pPr>
      <w:r w:rsidRPr="00372A0E">
        <w:rPr>
          <w:rFonts w:asciiTheme="majorHAnsi" w:hAnsiTheme="majorHAnsi" w:cstheme="majorHAnsi"/>
          <w:sz w:val="24"/>
          <w:szCs w:val="24"/>
        </w:rPr>
        <w:t xml:space="preserve">Comete infração administrativa, nos termos da lei, o licitante que, com dolo ou culpa: </w:t>
      </w:r>
    </w:p>
    <w:p w14:paraId="7A1E1441" w14:textId="77777777" w:rsidR="00372A0E" w:rsidRDefault="00372A0E" w:rsidP="00372A0E">
      <w:pPr>
        <w:pStyle w:val="Nivel3"/>
        <w:numPr>
          <w:ilvl w:val="0"/>
          <w:numId w:val="0"/>
        </w:numPr>
        <w:tabs>
          <w:tab w:val="left" w:pos="1134"/>
        </w:tabs>
        <w:spacing w:before="0" w:after="0" w:line="240" w:lineRule="auto"/>
        <w:rPr>
          <w:rFonts w:asciiTheme="majorHAnsi" w:hAnsiTheme="majorHAnsi" w:cstheme="majorHAnsi"/>
          <w:sz w:val="24"/>
          <w:szCs w:val="24"/>
        </w:rPr>
      </w:pPr>
      <w:bookmarkStart w:id="34" w:name="_Ref114668085"/>
      <w:bookmarkStart w:id="35" w:name="_Hlk114652595"/>
    </w:p>
    <w:p w14:paraId="43ECC717" w14:textId="1933FA82" w:rsidR="003C7A23" w:rsidRPr="00372A0E" w:rsidRDefault="00372A0E" w:rsidP="00372A0E">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D</w:t>
      </w:r>
      <w:r w:rsidR="003C7A23" w:rsidRPr="00372A0E">
        <w:rPr>
          <w:rFonts w:asciiTheme="majorHAnsi" w:hAnsiTheme="majorHAnsi" w:cstheme="majorHAnsi"/>
          <w:sz w:val="24"/>
          <w:szCs w:val="24"/>
        </w:rPr>
        <w:t>eixar de entregar a documentação exigida para o certame ou não entregar qualquer documento que tenha sido solicitado pelo/a pregoeiro/a durante o certame;</w:t>
      </w:r>
      <w:bookmarkEnd w:id="34"/>
    </w:p>
    <w:p w14:paraId="6EFC094E" w14:textId="77777777" w:rsidR="00372A0E" w:rsidRDefault="00372A0E" w:rsidP="00372A0E">
      <w:pPr>
        <w:pStyle w:val="Nivel3"/>
        <w:numPr>
          <w:ilvl w:val="0"/>
          <w:numId w:val="0"/>
        </w:numPr>
        <w:tabs>
          <w:tab w:val="left" w:pos="1134"/>
        </w:tabs>
        <w:spacing w:before="0" w:after="0" w:line="240" w:lineRule="auto"/>
        <w:rPr>
          <w:rFonts w:asciiTheme="majorHAnsi" w:hAnsiTheme="majorHAnsi" w:cstheme="majorHAnsi"/>
          <w:sz w:val="24"/>
          <w:szCs w:val="24"/>
        </w:rPr>
      </w:pPr>
      <w:bookmarkStart w:id="36" w:name="_Ref114668108"/>
    </w:p>
    <w:p w14:paraId="6D9E96AB" w14:textId="77777777" w:rsidR="003C7A23" w:rsidRPr="00372A0E" w:rsidRDefault="003C7A23" w:rsidP="007C5A34">
      <w:pPr>
        <w:pStyle w:val="Nivel3"/>
        <w:tabs>
          <w:tab w:val="left" w:pos="1134"/>
        </w:tabs>
        <w:spacing w:before="0" w:after="0" w:line="240" w:lineRule="auto"/>
        <w:ind w:left="0" w:firstLine="0"/>
        <w:rPr>
          <w:rFonts w:asciiTheme="majorHAnsi" w:hAnsiTheme="majorHAnsi" w:cstheme="majorHAnsi"/>
          <w:sz w:val="24"/>
          <w:szCs w:val="24"/>
        </w:rPr>
      </w:pPr>
      <w:r w:rsidRPr="00372A0E">
        <w:rPr>
          <w:rFonts w:asciiTheme="majorHAnsi" w:hAnsiTheme="majorHAnsi" w:cstheme="majorHAnsi"/>
          <w:sz w:val="24"/>
          <w:szCs w:val="24"/>
        </w:rPr>
        <w:t>Salvo em decorrência de fato superveniente devidamente justificado, não mantiver a proposta em especial quando:</w:t>
      </w:r>
      <w:bookmarkEnd w:id="36"/>
    </w:p>
    <w:p w14:paraId="5805792D"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78070BBD" w14:textId="3084EAB3" w:rsidR="003C7A23" w:rsidRPr="00074BC0" w:rsidRDefault="007C5A34" w:rsidP="007C5A34">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N</w:t>
      </w:r>
      <w:r w:rsidR="003C7A23" w:rsidRPr="00074BC0">
        <w:rPr>
          <w:rFonts w:asciiTheme="majorHAnsi" w:hAnsiTheme="majorHAnsi" w:cstheme="majorHAnsi"/>
          <w:sz w:val="24"/>
          <w:szCs w:val="24"/>
        </w:rPr>
        <w:t xml:space="preserve">ão enviar a proposta adequada ao último lance ofertado ou após a negociação; </w:t>
      </w:r>
    </w:p>
    <w:p w14:paraId="65069953"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415A47F9" w14:textId="2179C84A"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Recusar</w:t>
      </w:r>
      <w:r w:rsidR="003C7A23" w:rsidRPr="00074BC0">
        <w:rPr>
          <w:rFonts w:asciiTheme="majorHAnsi" w:hAnsiTheme="majorHAnsi" w:cstheme="majorHAnsi"/>
          <w:sz w:val="24"/>
          <w:szCs w:val="24"/>
        </w:rPr>
        <w:t xml:space="preserve">-se a enviar o detalhamento da proposta quando exigível; </w:t>
      </w:r>
    </w:p>
    <w:p w14:paraId="4934E729"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3F87EE1A" w14:textId="2B31D03F"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Pedir</w:t>
      </w:r>
      <w:r w:rsidR="003C7A23" w:rsidRPr="00074BC0">
        <w:rPr>
          <w:rFonts w:asciiTheme="majorHAnsi" w:hAnsiTheme="majorHAnsi" w:cstheme="majorHAnsi"/>
          <w:sz w:val="24"/>
          <w:szCs w:val="24"/>
        </w:rPr>
        <w:t xml:space="preserve"> para ser desclassificado quando encerrada a etapa competitiva; ou </w:t>
      </w:r>
    </w:p>
    <w:p w14:paraId="0D94D9DA"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5CC642B2" w14:textId="6DC8948B"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Deixar</w:t>
      </w:r>
      <w:r w:rsidR="003C7A23" w:rsidRPr="00074BC0">
        <w:rPr>
          <w:rFonts w:asciiTheme="majorHAnsi" w:hAnsiTheme="majorHAnsi" w:cstheme="majorHAnsi"/>
          <w:sz w:val="24"/>
          <w:szCs w:val="24"/>
        </w:rPr>
        <w:t xml:space="preserve"> de apresentar amostra;</w:t>
      </w:r>
    </w:p>
    <w:p w14:paraId="22763E63"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3CF98C0B" w14:textId="1E62E911"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Apresentar</w:t>
      </w:r>
      <w:r w:rsidR="003C7A23" w:rsidRPr="00074BC0">
        <w:rPr>
          <w:rFonts w:asciiTheme="majorHAnsi" w:hAnsiTheme="majorHAnsi" w:cstheme="majorHAnsi"/>
          <w:sz w:val="24"/>
          <w:szCs w:val="24"/>
        </w:rPr>
        <w:t xml:space="preserve"> proposta ou amostra em desacordo com as especificações do edital; </w:t>
      </w:r>
    </w:p>
    <w:p w14:paraId="4EC37ADC"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37" w:name="_Ref114668139"/>
    </w:p>
    <w:p w14:paraId="4C7E529E" w14:textId="70F6FFE2"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Não</w:t>
      </w:r>
      <w:r w:rsidR="003C7A23" w:rsidRPr="00074BC0">
        <w:rPr>
          <w:rFonts w:asciiTheme="majorHAnsi" w:hAnsiTheme="majorHAnsi" w:cstheme="majorHAnsi"/>
          <w:sz w:val="24"/>
          <w:szCs w:val="24"/>
        </w:rPr>
        <w:t xml:space="preserve"> celebrar o contrato ou não entregar a documentação exigida para a contratação, quando convocado dentro do prazo de validade de sua proposta;</w:t>
      </w:r>
      <w:bookmarkEnd w:id="37"/>
    </w:p>
    <w:p w14:paraId="10FDDF3E" w14:textId="77777777" w:rsid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25346253" w14:textId="69342860" w:rsidR="003C7A23" w:rsidRPr="00074BC0"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Recusar</w:t>
      </w:r>
      <w:r w:rsidR="003C7A23" w:rsidRPr="00074BC0">
        <w:rPr>
          <w:rFonts w:asciiTheme="majorHAnsi" w:hAnsiTheme="majorHAnsi" w:cstheme="majorHAnsi"/>
          <w:sz w:val="24"/>
          <w:szCs w:val="24"/>
        </w:rPr>
        <w:t>-se, sem justificativa, a assinar o contrato ou a ata de registro de preço, ou a aceitar ou retirar o instrumento equivalente no prazo estabelecido pela Administração;</w:t>
      </w:r>
    </w:p>
    <w:p w14:paraId="21743EEA"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38" w:name="_Ref114668249"/>
    </w:p>
    <w:p w14:paraId="65ACC558" w14:textId="3E050F3B"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Apresentar</w:t>
      </w:r>
      <w:r w:rsidR="003C7A23" w:rsidRPr="00074BC0">
        <w:rPr>
          <w:rFonts w:asciiTheme="majorHAnsi" w:hAnsiTheme="majorHAnsi" w:cstheme="majorHAnsi"/>
          <w:sz w:val="24"/>
          <w:szCs w:val="24"/>
        </w:rPr>
        <w:t xml:space="preserve"> declaração ou documentação falsa exigida para o certame ou prestar declaração falsa durante a licitação</w:t>
      </w:r>
      <w:bookmarkEnd w:id="38"/>
    </w:p>
    <w:p w14:paraId="039E501B"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39" w:name="_Ref114668245"/>
    </w:p>
    <w:p w14:paraId="301BADD7" w14:textId="47D793C9"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Fraudar</w:t>
      </w:r>
      <w:r w:rsidR="003C7A23" w:rsidRPr="00074BC0">
        <w:rPr>
          <w:rFonts w:asciiTheme="majorHAnsi" w:hAnsiTheme="majorHAnsi" w:cstheme="majorHAnsi"/>
          <w:sz w:val="24"/>
          <w:szCs w:val="24"/>
        </w:rPr>
        <w:t xml:space="preserve"> a licitação</w:t>
      </w:r>
      <w:bookmarkEnd w:id="39"/>
    </w:p>
    <w:p w14:paraId="6B73DF04"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40" w:name="_Ref114668247"/>
    </w:p>
    <w:p w14:paraId="30E8E806" w14:textId="168036D0" w:rsidR="003C7A23"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Comportar</w:t>
      </w:r>
      <w:r w:rsidR="003C7A23" w:rsidRPr="00074BC0">
        <w:rPr>
          <w:rFonts w:asciiTheme="majorHAnsi" w:hAnsiTheme="majorHAnsi" w:cstheme="majorHAnsi"/>
          <w:sz w:val="24"/>
          <w:szCs w:val="24"/>
        </w:rPr>
        <w:t>-se de modo inidôneo ou cometer fraude de qualquer natureza, em especial quando:</w:t>
      </w:r>
      <w:bookmarkEnd w:id="40"/>
    </w:p>
    <w:p w14:paraId="4FC38F3F" w14:textId="77777777" w:rsidR="00074BC0" w:rsidRP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7219FCA0" w14:textId="7E192D82" w:rsidR="003C7A23"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Agir</w:t>
      </w:r>
      <w:r w:rsidR="003C7A23" w:rsidRPr="00074BC0">
        <w:rPr>
          <w:rFonts w:asciiTheme="majorHAnsi" w:hAnsiTheme="majorHAnsi" w:cstheme="majorHAnsi"/>
          <w:sz w:val="24"/>
          <w:szCs w:val="24"/>
        </w:rPr>
        <w:t xml:space="preserve"> em conluio o</w:t>
      </w:r>
      <w:r>
        <w:rPr>
          <w:rFonts w:asciiTheme="majorHAnsi" w:hAnsiTheme="majorHAnsi" w:cstheme="majorHAnsi"/>
          <w:sz w:val="24"/>
          <w:szCs w:val="24"/>
        </w:rPr>
        <w:t>u em desconformidade com a lei;</w:t>
      </w:r>
    </w:p>
    <w:p w14:paraId="050A7167" w14:textId="77777777" w:rsidR="00074BC0" w:rsidRP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69FD8D25" w14:textId="013140FB" w:rsidR="003C7A23"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Induzir</w:t>
      </w:r>
      <w:r w:rsidR="003C7A23" w:rsidRPr="00074BC0">
        <w:rPr>
          <w:rFonts w:asciiTheme="majorHAnsi" w:hAnsiTheme="majorHAnsi" w:cstheme="majorHAnsi"/>
          <w:sz w:val="24"/>
          <w:szCs w:val="24"/>
        </w:rPr>
        <w:t xml:space="preserve"> deliberadamente a erro no julgamento; </w:t>
      </w:r>
    </w:p>
    <w:p w14:paraId="1ABCF9BF" w14:textId="77777777" w:rsidR="00074BC0" w:rsidRP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3F1CAA92" w14:textId="38444E96" w:rsidR="003C7A23" w:rsidRDefault="00074BC0" w:rsidP="00074BC0">
      <w:pPr>
        <w:pStyle w:val="Nivel4"/>
        <w:tabs>
          <w:tab w:val="left" w:pos="1418"/>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lastRenderedPageBreak/>
        <w:t>Apresentar</w:t>
      </w:r>
      <w:r w:rsidR="003C7A23" w:rsidRPr="00074BC0">
        <w:rPr>
          <w:rFonts w:asciiTheme="majorHAnsi" w:hAnsiTheme="majorHAnsi" w:cstheme="majorHAnsi"/>
          <w:sz w:val="24"/>
          <w:szCs w:val="24"/>
        </w:rPr>
        <w:t xml:space="preserve"> amostra falsificada ou deteriorada; </w:t>
      </w:r>
    </w:p>
    <w:p w14:paraId="5EC5CFF4" w14:textId="77777777" w:rsidR="00074BC0" w:rsidRPr="00074BC0" w:rsidRDefault="00074BC0" w:rsidP="00074BC0">
      <w:pPr>
        <w:pStyle w:val="Nivel4"/>
        <w:numPr>
          <w:ilvl w:val="0"/>
          <w:numId w:val="0"/>
        </w:numPr>
        <w:tabs>
          <w:tab w:val="left" w:pos="1418"/>
        </w:tabs>
        <w:spacing w:before="0" w:after="0" w:line="240" w:lineRule="auto"/>
        <w:rPr>
          <w:rFonts w:asciiTheme="majorHAnsi" w:hAnsiTheme="majorHAnsi" w:cstheme="majorHAnsi"/>
          <w:sz w:val="24"/>
          <w:szCs w:val="24"/>
        </w:rPr>
      </w:pPr>
    </w:p>
    <w:p w14:paraId="49C86C9E" w14:textId="07B772BC"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bookmarkStart w:id="41" w:name="_Ref114668251"/>
      <w:r w:rsidRPr="00074BC0">
        <w:rPr>
          <w:rFonts w:asciiTheme="majorHAnsi" w:hAnsiTheme="majorHAnsi" w:cstheme="majorHAnsi"/>
          <w:sz w:val="24"/>
          <w:szCs w:val="24"/>
        </w:rPr>
        <w:t>Praticar</w:t>
      </w:r>
      <w:r w:rsidR="003C7A23" w:rsidRPr="00074BC0">
        <w:rPr>
          <w:rFonts w:asciiTheme="majorHAnsi" w:hAnsiTheme="majorHAnsi" w:cstheme="majorHAnsi"/>
          <w:sz w:val="24"/>
          <w:szCs w:val="24"/>
        </w:rPr>
        <w:t xml:space="preserve"> atos ilícitos com vistas a frustrar os objetivos da licitação</w:t>
      </w:r>
      <w:bookmarkEnd w:id="41"/>
    </w:p>
    <w:p w14:paraId="769D0907"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bookmarkStart w:id="42" w:name="_Ref114668252"/>
    </w:p>
    <w:p w14:paraId="28FBD17A" w14:textId="189A6839"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Praticar</w:t>
      </w:r>
      <w:r w:rsidR="003C7A23" w:rsidRPr="00074BC0">
        <w:rPr>
          <w:rFonts w:asciiTheme="majorHAnsi" w:hAnsiTheme="majorHAnsi" w:cstheme="majorHAnsi"/>
          <w:sz w:val="24"/>
          <w:szCs w:val="24"/>
        </w:rPr>
        <w:t xml:space="preserve"> ato lesivo previsto no </w:t>
      </w:r>
      <w:hyperlink r:id="rId23" w:anchor="art5" w:history="1">
        <w:r w:rsidR="003C7A23" w:rsidRPr="00074BC0">
          <w:rPr>
            <w:rFonts w:asciiTheme="majorHAnsi" w:hAnsiTheme="majorHAnsi" w:cstheme="majorHAnsi"/>
            <w:sz w:val="24"/>
            <w:szCs w:val="24"/>
          </w:rPr>
          <w:t>art. 5º da Lei n.º 12.846, de 2013</w:t>
        </w:r>
      </w:hyperlink>
      <w:r w:rsidR="003C7A23" w:rsidRPr="00074BC0">
        <w:rPr>
          <w:rFonts w:asciiTheme="majorHAnsi" w:hAnsiTheme="majorHAnsi" w:cstheme="majorHAnsi"/>
          <w:sz w:val="24"/>
          <w:szCs w:val="24"/>
        </w:rPr>
        <w:t>.</w:t>
      </w:r>
      <w:bookmarkEnd w:id="42"/>
    </w:p>
    <w:bookmarkEnd w:id="35"/>
    <w:p w14:paraId="1E23FA3A" w14:textId="77777777" w:rsidR="00074BC0" w:rsidRDefault="00074BC0" w:rsidP="00074BC0">
      <w:pPr>
        <w:pStyle w:val="Nivel2"/>
        <w:numPr>
          <w:ilvl w:val="0"/>
          <w:numId w:val="0"/>
        </w:numPr>
        <w:tabs>
          <w:tab w:val="left" w:pos="851"/>
        </w:tabs>
        <w:spacing w:before="0" w:after="0" w:line="240" w:lineRule="auto"/>
        <w:rPr>
          <w:rFonts w:asciiTheme="majorHAnsi" w:hAnsiTheme="majorHAnsi" w:cstheme="majorHAnsi"/>
          <w:sz w:val="24"/>
          <w:szCs w:val="24"/>
        </w:rPr>
      </w:pPr>
    </w:p>
    <w:p w14:paraId="5F9FF442" w14:textId="588346A6" w:rsidR="003C7A23" w:rsidRPr="00074BC0" w:rsidRDefault="003C7A23" w:rsidP="00074BC0">
      <w:pPr>
        <w:pStyle w:val="Nivel2"/>
        <w:tabs>
          <w:tab w:val="left" w:pos="851"/>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 xml:space="preserve">Com fulcro na </w:t>
      </w:r>
      <w:hyperlink r:id="rId24" w:history="1">
        <w:r w:rsidRPr="00074BC0">
          <w:rPr>
            <w:rFonts w:asciiTheme="majorHAnsi" w:hAnsiTheme="majorHAnsi" w:cstheme="majorHAnsi"/>
            <w:sz w:val="24"/>
            <w:szCs w:val="24"/>
          </w:rPr>
          <w:t>Lei nº 14.133, de 2021</w:t>
        </w:r>
      </w:hyperlink>
      <w:r w:rsidRPr="00074BC0">
        <w:rPr>
          <w:rFonts w:asciiTheme="majorHAnsi" w:hAnsiTheme="majorHAnsi" w:cstheme="majorHAnsi"/>
          <w:sz w:val="24"/>
          <w:szCs w:val="24"/>
        </w:rPr>
        <w:t xml:space="preserve">, a Administração poderá, garantida a prévia defesa, aplicar aos licitantes e/ou adjudicatários as seguintes sanções, sem prejuízo das responsabilidades civil e criminal: </w:t>
      </w:r>
    </w:p>
    <w:p w14:paraId="4A799860"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166A77FF" w14:textId="73B8739D"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 xml:space="preserve">dvertência; </w:t>
      </w:r>
    </w:p>
    <w:p w14:paraId="35D77F0E"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0D8A3A52" w14:textId="4CF4B36E"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M</w:t>
      </w:r>
      <w:r w:rsidR="003C7A23" w:rsidRPr="00074BC0">
        <w:rPr>
          <w:rFonts w:asciiTheme="majorHAnsi" w:hAnsiTheme="majorHAnsi" w:cstheme="majorHAnsi"/>
          <w:sz w:val="24"/>
          <w:szCs w:val="24"/>
        </w:rPr>
        <w:t>ulta;</w:t>
      </w:r>
    </w:p>
    <w:p w14:paraId="6F4523C1"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0AEC169D" w14:textId="72445205"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I</w:t>
      </w:r>
      <w:r w:rsidR="003C7A23" w:rsidRPr="00074BC0">
        <w:rPr>
          <w:rFonts w:asciiTheme="majorHAnsi" w:hAnsiTheme="majorHAnsi" w:cstheme="majorHAnsi"/>
          <w:sz w:val="24"/>
          <w:szCs w:val="24"/>
        </w:rPr>
        <w:t>mpedimento de licitar e contratar e</w:t>
      </w:r>
    </w:p>
    <w:p w14:paraId="4529CA5D"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1E2C28B4" w14:textId="46A86078" w:rsidR="003C7A23"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D</w:t>
      </w:r>
      <w:r w:rsidR="003C7A23" w:rsidRPr="00074BC0">
        <w:rPr>
          <w:rFonts w:asciiTheme="majorHAnsi" w:hAnsiTheme="majorHAnsi" w:cstheme="majorHAnsi"/>
          <w:sz w:val="24"/>
          <w:szCs w:val="24"/>
        </w:rPr>
        <w:t>eclaração de inidoneidade para licitar ou contratar, enquanto perdurarem os motivos determinantes da punição ou até que seja promovida sua reabilitação perante a própria autoridade que aplicou a penalidade.</w:t>
      </w:r>
    </w:p>
    <w:p w14:paraId="2DC3A1FA" w14:textId="77777777" w:rsidR="00074BC0" w:rsidRPr="00074BC0" w:rsidRDefault="00074BC0" w:rsidP="00074BC0">
      <w:pPr>
        <w:pStyle w:val="Nivel2"/>
        <w:numPr>
          <w:ilvl w:val="0"/>
          <w:numId w:val="0"/>
        </w:numPr>
        <w:tabs>
          <w:tab w:val="left" w:pos="851"/>
        </w:tabs>
        <w:spacing w:before="0" w:after="0" w:line="240" w:lineRule="auto"/>
        <w:rPr>
          <w:rFonts w:asciiTheme="majorHAnsi" w:hAnsiTheme="majorHAnsi" w:cstheme="majorHAnsi"/>
          <w:sz w:val="24"/>
          <w:szCs w:val="24"/>
        </w:rPr>
      </w:pPr>
    </w:p>
    <w:p w14:paraId="1F22468D" w14:textId="77777777" w:rsidR="003C7A23" w:rsidRPr="00074BC0" w:rsidRDefault="003C7A23" w:rsidP="00074BC0">
      <w:pPr>
        <w:pStyle w:val="Nivel2"/>
        <w:tabs>
          <w:tab w:val="left" w:pos="851"/>
        </w:tabs>
        <w:spacing w:before="0" w:after="0" w:line="240" w:lineRule="auto"/>
        <w:ind w:left="0" w:firstLine="0"/>
        <w:rPr>
          <w:rFonts w:asciiTheme="majorHAnsi" w:hAnsiTheme="majorHAnsi" w:cstheme="majorHAnsi"/>
          <w:sz w:val="24"/>
          <w:szCs w:val="24"/>
        </w:rPr>
      </w:pPr>
      <w:r w:rsidRPr="00074BC0">
        <w:rPr>
          <w:rFonts w:asciiTheme="majorHAnsi" w:hAnsiTheme="majorHAnsi" w:cstheme="majorHAnsi"/>
          <w:sz w:val="24"/>
          <w:szCs w:val="24"/>
        </w:rPr>
        <w:t>Na aplicação das sanções serão considerados:</w:t>
      </w:r>
    </w:p>
    <w:p w14:paraId="54097699"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00F95BCE" w14:textId="46C20276"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 xml:space="preserve"> natureza e a gravidade da infração cometida.</w:t>
      </w:r>
    </w:p>
    <w:p w14:paraId="2D7A9DEE"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7943935F" w14:textId="43BBBCC1"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s peculiaridades do caso concreto</w:t>
      </w:r>
    </w:p>
    <w:p w14:paraId="0CC2EFEA"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3079A3CB" w14:textId="3B01F5F7"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s circunstâncias agravantes ou atenuantes</w:t>
      </w:r>
    </w:p>
    <w:p w14:paraId="09152F44"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458D6090" w14:textId="74169D1B" w:rsidR="003C7A23" w:rsidRPr="00074BC0"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O</w:t>
      </w:r>
      <w:r w:rsidR="003C7A23" w:rsidRPr="00074BC0">
        <w:rPr>
          <w:rFonts w:asciiTheme="majorHAnsi" w:hAnsiTheme="majorHAnsi" w:cstheme="majorHAnsi"/>
          <w:sz w:val="24"/>
          <w:szCs w:val="24"/>
        </w:rPr>
        <w:t>s danos que dela provierem para a Administração Pública</w:t>
      </w:r>
    </w:p>
    <w:p w14:paraId="3D9B4790" w14:textId="77777777" w:rsid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5BBE4888" w14:textId="709FFDA1" w:rsidR="003C7A23" w:rsidRDefault="00074BC0" w:rsidP="00074BC0">
      <w:pPr>
        <w:pStyle w:val="Nivel3"/>
        <w:tabs>
          <w:tab w:val="left" w:pos="1134"/>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A</w:t>
      </w:r>
      <w:r w:rsidR="003C7A23" w:rsidRPr="00074BC0">
        <w:rPr>
          <w:rFonts w:asciiTheme="majorHAnsi" w:hAnsiTheme="majorHAnsi" w:cstheme="majorHAnsi"/>
          <w:sz w:val="24"/>
          <w:szCs w:val="24"/>
        </w:rPr>
        <w:t xml:space="preserve"> implantação ou o aperfeiçoamento de programa de integridade, conforme normas e orientações dos órgãos de controle.</w:t>
      </w:r>
    </w:p>
    <w:p w14:paraId="48DC1194" w14:textId="77777777" w:rsidR="00074BC0" w:rsidRPr="00074BC0" w:rsidRDefault="00074BC0" w:rsidP="00074BC0">
      <w:pPr>
        <w:pStyle w:val="Nivel3"/>
        <w:numPr>
          <w:ilvl w:val="0"/>
          <w:numId w:val="0"/>
        </w:numPr>
        <w:tabs>
          <w:tab w:val="left" w:pos="1134"/>
        </w:tabs>
        <w:spacing w:before="0" w:after="0" w:line="240" w:lineRule="auto"/>
        <w:rPr>
          <w:rFonts w:asciiTheme="majorHAnsi" w:hAnsiTheme="majorHAnsi" w:cstheme="majorHAnsi"/>
          <w:sz w:val="24"/>
          <w:szCs w:val="24"/>
        </w:rPr>
      </w:pPr>
    </w:p>
    <w:p w14:paraId="2DF1698A" w14:textId="323E5BE3"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A multa será recolhida em percentual de 0,5% a 30% incidente sobre o valor do contrato</w:t>
      </w:r>
      <w:r w:rsidR="009543FC" w:rsidRPr="00AD65D3">
        <w:rPr>
          <w:rFonts w:asciiTheme="majorHAnsi" w:hAnsiTheme="majorHAnsi" w:cstheme="majorHAnsi"/>
          <w:sz w:val="24"/>
          <w:szCs w:val="24"/>
        </w:rPr>
        <w:t xml:space="preserve"> licitado</w:t>
      </w:r>
      <w:r w:rsidRPr="00AD65D3">
        <w:rPr>
          <w:rFonts w:asciiTheme="majorHAnsi" w:hAnsiTheme="majorHAnsi" w:cstheme="majorHAnsi"/>
          <w:sz w:val="24"/>
          <w:szCs w:val="24"/>
        </w:rPr>
        <w:t xml:space="preserve">, recolhida no prazo máximo de </w:t>
      </w:r>
      <w:r w:rsidR="00AD65D3" w:rsidRPr="00AD65D3">
        <w:rPr>
          <w:rFonts w:asciiTheme="majorHAnsi" w:hAnsiTheme="majorHAnsi" w:cstheme="majorHAnsi"/>
          <w:sz w:val="24"/>
          <w:szCs w:val="24"/>
        </w:rPr>
        <w:t>15 (quinze</w:t>
      </w:r>
      <w:r w:rsidRPr="00AD65D3">
        <w:rPr>
          <w:rFonts w:asciiTheme="majorHAnsi" w:hAnsiTheme="majorHAnsi" w:cstheme="majorHAnsi"/>
          <w:sz w:val="24"/>
          <w:szCs w:val="24"/>
        </w:rPr>
        <w:t xml:space="preserve">) dias úteis, a contar da comunicação oficial. </w:t>
      </w:r>
    </w:p>
    <w:p w14:paraId="17CCCB72" w14:textId="77777777" w:rsidR="00AD65D3" w:rsidRDefault="00AD65D3" w:rsidP="00AD65D3">
      <w:pPr>
        <w:pStyle w:val="Nivel3"/>
        <w:numPr>
          <w:ilvl w:val="0"/>
          <w:numId w:val="0"/>
        </w:numPr>
        <w:tabs>
          <w:tab w:val="left" w:pos="1134"/>
        </w:tabs>
        <w:spacing w:before="0" w:after="0" w:line="240" w:lineRule="auto"/>
        <w:rPr>
          <w:rFonts w:asciiTheme="majorHAnsi" w:hAnsiTheme="majorHAnsi" w:cstheme="majorHAnsi"/>
          <w:sz w:val="24"/>
          <w:szCs w:val="24"/>
        </w:rPr>
      </w:pPr>
      <w:bookmarkStart w:id="43" w:name="_Hlk113876035"/>
    </w:p>
    <w:p w14:paraId="216AAEB3" w14:textId="20069015" w:rsidR="003C7A23" w:rsidRPr="00AD65D3" w:rsidRDefault="003C7A23" w:rsidP="00AD65D3">
      <w:pPr>
        <w:pStyle w:val="Nivel3"/>
        <w:tabs>
          <w:tab w:val="left" w:pos="1134"/>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Para as infrações previstas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_Ref114668085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_Ref114668108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_Ref114668139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a multa será de 0,5% a 15% do valor do contrato licitado.</w:t>
      </w:r>
    </w:p>
    <w:bookmarkEnd w:id="43"/>
    <w:p w14:paraId="26A59993" w14:textId="77777777" w:rsidR="00AD65D3" w:rsidRDefault="00AD65D3" w:rsidP="00AD65D3">
      <w:pPr>
        <w:pStyle w:val="Nivel3"/>
        <w:numPr>
          <w:ilvl w:val="0"/>
          <w:numId w:val="0"/>
        </w:numPr>
        <w:tabs>
          <w:tab w:val="left" w:pos="1134"/>
        </w:tabs>
        <w:spacing w:before="0" w:after="0" w:line="240" w:lineRule="auto"/>
        <w:rPr>
          <w:rFonts w:asciiTheme="majorHAnsi" w:hAnsiTheme="majorHAnsi" w:cstheme="majorHAnsi"/>
          <w:sz w:val="24"/>
          <w:szCs w:val="24"/>
        </w:rPr>
      </w:pPr>
    </w:p>
    <w:p w14:paraId="14BCBB28" w14:textId="7D3B7DDD" w:rsidR="003C7A23" w:rsidRPr="00AD65D3" w:rsidRDefault="003C7A23" w:rsidP="00AD65D3">
      <w:pPr>
        <w:pStyle w:val="Nivel3"/>
        <w:tabs>
          <w:tab w:val="left" w:pos="1134"/>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Para as infrações previstas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_Ref114668247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_Ref114668251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13.1.7</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_Ref114668252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a multa será de 15% a 30% do valor do contrato licitado.</w:t>
      </w:r>
    </w:p>
    <w:p w14:paraId="24D8F2E8"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6F92F65F"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lastRenderedPageBreak/>
        <w:t>As sanções de advertência, impedimento de licitar e contratar e declaração de inidoneidade para licitar ou contratar poderão ser aplicadas, cumulativamente ou não, à penalidade de multa.</w:t>
      </w:r>
    </w:p>
    <w:p w14:paraId="31EB86EC"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7402801D"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Na aplicação da sanção de multa será facultada a defesa do interessado no prazo de 15 (quinze) dias úteis, contado da data de sua intimação.</w:t>
      </w:r>
    </w:p>
    <w:p w14:paraId="33A3E101"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1EF9BE11" w14:textId="73A9123E"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A sanção de impedimento de licitar e contratar será aplicada ao responsável em decorrência das infrações administrativas relacionadas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_Ref114668085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_Ref114668108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_Ref114668139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0FBB1F7"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291DE111" w14:textId="710E2E29" w:rsidR="003C7A2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Poderá ser aplicada ao responsável a sanção de declaração de inidoneidade para licitar ou contratar, em decorrência da prática das infrações dispostas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_Ref114668247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_Ref114668251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13.1.7</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_Ref114668252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bem como pelas infrações administrativas previstas nos itens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_Ref114668085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_Ref114668108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e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_Ref114668139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que justifiquem a imposição de penalidade mais grave que a sanção de impedimento de licitar e contratar, cuja duração observará o prazo previsto no </w:t>
      </w:r>
      <w:hyperlink r:id="rId25" w:anchor="art156§5" w:history="1">
        <w:r w:rsidRPr="00AD65D3">
          <w:rPr>
            <w:rFonts w:asciiTheme="majorHAnsi" w:hAnsiTheme="majorHAnsi" w:cstheme="majorHAnsi"/>
            <w:sz w:val="24"/>
            <w:szCs w:val="24"/>
          </w:rPr>
          <w:t>art. 156, §5º, da Lei n.º 14.133/2021</w:t>
        </w:r>
      </w:hyperlink>
      <w:r w:rsidRPr="00AD65D3">
        <w:rPr>
          <w:rFonts w:asciiTheme="majorHAnsi" w:hAnsiTheme="majorHAnsi" w:cstheme="majorHAnsi"/>
          <w:sz w:val="24"/>
          <w:szCs w:val="24"/>
        </w:rPr>
        <w:t>.</w:t>
      </w:r>
    </w:p>
    <w:p w14:paraId="36B5731A" w14:textId="77777777" w:rsidR="00AD65D3" w:rsidRDefault="00AD65D3" w:rsidP="00AD65D3">
      <w:pPr>
        <w:pStyle w:val="PargrafodaLista"/>
        <w:rPr>
          <w:rFonts w:asciiTheme="majorHAnsi" w:hAnsiTheme="majorHAnsi" w:cstheme="majorHAnsi"/>
        </w:rPr>
      </w:pPr>
    </w:p>
    <w:p w14:paraId="7A500125" w14:textId="3BF44BC9"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A recusa injustificada do adjudicatário em assinar o contrato ou a ata de registro de preço, ou em aceitar ou retirar o instrumento equivalente no prazo estabelecido pela Administração, descrita no item </w:t>
      </w:r>
      <w:r w:rsidRPr="00AD65D3">
        <w:rPr>
          <w:rFonts w:asciiTheme="majorHAnsi" w:hAnsiTheme="majorHAnsi" w:cstheme="majorHAnsi"/>
          <w:sz w:val="24"/>
          <w:szCs w:val="24"/>
        </w:rPr>
        <w:fldChar w:fldCharType="begin"/>
      </w:r>
      <w:r w:rsidRPr="00AD65D3">
        <w:rPr>
          <w:rFonts w:asciiTheme="majorHAnsi" w:hAnsiTheme="majorHAnsi" w:cstheme="majorHAnsi"/>
          <w:sz w:val="24"/>
          <w:szCs w:val="24"/>
        </w:rPr>
        <w:instrText xml:space="preserve"> REF _Ref114668139 \r \h  \* MERGEFORMAT </w:instrText>
      </w:r>
      <w:r w:rsidRPr="00AD65D3">
        <w:rPr>
          <w:rFonts w:asciiTheme="majorHAnsi" w:hAnsiTheme="majorHAnsi" w:cstheme="majorHAnsi"/>
          <w:sz w:val="24"/>
          <w:szCs w:val="24"/>
        </w:rPr>
      </w:r>
      <w:r w:rsidRPr="00AD65D3">
        <w:rPr>
          <w:rFonts w:asciiTheme="majorHAnsi" w:hAnsiTheme="majorHAnsi" w:cstheme="majorHAnsi"/>
          <w:sz w:val="24"/>
          <w:szCs w:val="24"/>
        </w:rPr>
        <w:fldChar w:fldCharType="separate"/>
      </w:r>
      <w:r w:rsidR="001905A5">
        <w:rPr>
          <w:rFonts w:asciiTheme="majorHAnsi" w:hAnsiTheme="majorHAnsi" w:cstheme="majorHAnsi"/>
          <w:sz w:val="24"/>
          <w:szCs w:val="24"/>
        </w:rPr>
        <w:t>0</w:t>
      </w:r>
      <w:r w:rsidRPr="00AD65D3">
        <w:rPr>
          <w:rFonts w:asciiTheme="majorHAnsi" w:hAnsiTheme="majorHAnsi" w:cstheme="majorHAnsi"/>
          <w:sz w:val="24"/>
          <w:szCs w:val="24"/>
        </w:rPr>
        <w:fldChar w:fldCharType="end"/>
      </w:r>
      <w:r w:rsidRPr="00AD65D3">
        <w:rPr>
          <w:rFonts w:asciiTheme="majorHAnsi" w:hAnsiTheme="majorHAnsi" w:cstheme="majorHAnsi"/>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6" w:history="1">
        <w:r w:rsidRPr="00AD65D3">
          <w:rPr>
            <w:rFonts w:asciiTheme="majorHAnsi" w:hAnsiTheme="majorHAnsi" w:cstheme="majorHAnsi"/>
            <w:sz w:val="24"/>
            <w:szCs w:val="24"/>
          </w:rPr>
          <w:t>art. 45, §4º da IN SEGES/ME n.º 73, de 2022</w:t>
        </w:r>
      </w:hyperlink>
      <w:r w:rsidRPr="00AD65D3">
        <w:rPr>
          <w:rFonts w:asciiTheme="majorHAnsi" w:hAnsiTheme="majorHAnsi" w:cstheme="majorHAnsi"/>
          <w:sz w:val="24"/>
          <w:szCs w:val="24"/>
        </w:rPr>
        <w:t xml:space="preserve">. </w:t>
      </w:r>
    </w:p>
    <w:p w14:paraId="6A0D8F33"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6A48DC94"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53B80CE"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0EAD2EC6"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6C91A2D"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24E811F6"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38BAB00"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7605CE66" w14:textId="77777777" w:rsidR="003C7A23" w:rsidRPr="00AD65D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O recurso e o pedido de reconsideração terão efeito suspensivo do ato ou da decisão recorrida até que sobrevenha decisão final da autoridade competente.</w:t>
      </w:r>
    </w:p>
    <w:p w14:paraId="6BC80599" w14:textId="77777777" w:rsid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57CC1C8F" w14:textId="77777777" w:rsidR="003C7A23" w:rsidRDefault="003C7A23" w:rsidP="00AD65D3">
      <w:pPr>
        <w:pStyle w:val="Nivel2"/>
        <w:tabs>
          <w:tab w:val="left" w:pos="851"/>
        </w:tabs>
        <w:spacing w:before="0" w:after="0" w:line="240" w:lineRule="auto"/>
        <w:ind w:left="0" w:firstLine="0"/>
        <w:rPr>
          <w:rFonts w:asciiTheme="majorHAnsi" w:hAnsiTheme="majorHAnsi" w:cstheme="majorHAnsi"/>
          <w:sz w:val="24"/>
          <w:szCs w:val="24"/>
        </w:rPr>
      </w:pPr>
      <w:r w:rsidRPr="00AD65D3">
        <w:rPr>
          <w:rFonts w:asciiTheme="majorHAnsi" w:hAnsiTheme="majorHAnsi" w:cstheme="majorHAnsi"/>
          <w:sz w:val="24"/>
          <w:szCs w:val="24"/>
        </w:rPr>
        <w:t>A aplicação das sanções previstas neste edital não exclui, em hipótese alguma, a obrigação de reparação integral dos danos causados.</w:t>
      </w:r>
    </w:p>
    <w:p w14:paraId="70A8DC52" w14:textId="77777777" w:rsidR="00AD65D3" w:rsidRPr="00AD65D3" w:rsidRDefault="00AD65D3" w:rsidP="00AD65D3">
      <w:pPr>
        <w:pStyle w:val="Nivel2"/>
        <w:numPr>
          <w:ilvl w:val="0"/>
          <w:numId w:val="0"/>
        </w:numPr>
        <w:tabs>
          <w:tab w:val="left" w:pos="851"/>
        </w:tabs>
        <w:spacing w:before="0" w:after="0" w:line="240" w:lineRule="auto"/>
        <w:rPr>
          <w:rFonts w:asciiTheme="majorHAnsi" w:hAnsiTheme="majorHAnsi" w:cstheme="majorHAnsi"/>
          <w:sz w:val="24"/>
          <w:szCs w:val="24"/>
        </w:rPr>
      </w:pPr>
    </w:p>
    <w:p w14:paraId="1286CD81" w14:textId="77777777" w:rsidR="003C7A23" w:rsidRPr="006E1990" w:rsidRDefault="003C7A23" w:rsidP="00F83A11">
      <w:pPr>
        <w:pStyle w:val="Nivel01"/>
      </w:pPr>
      <w:bookmarkStart w:id="44" w:name="_Toc135469235"/>
      <w:r>
        <w:t>DA IMPUGNAÇÃO AO EDITAL E DO PEDIDO DE ESCLARECIMENTO</w:t>
      </w:r>
      <w:bookmarkEnd w:id="44"/>
    </w:p>
    <w:p w14:paraId="4DDB4FAA" w14:textId="77777777" w:rsidR="00707ABA" w:rsidRDefault="00707ABA" w:rsidP="00707ABA">
      <w:pPr>
        <w:pStyle w:val="Nivel2"/>
        <w:numPr>
          <w:ilvl w:val="0"/>
          <w:numId w:val="0"/>
        </w:numPr>
        <w:tabs>
          <w:tab w:val="left" w:pos="851"/>
        </w:tabs>
        <w:spacing w:before="0" w:after="0" w:line="240" w:lineRule="auto"/>
        <w:rPr>
          <w:rFonts w:asciiTheme="majorHAnsi" w:hAnsiTheme="majorHAnsi" w:cstheme="majorHAnsi"/>
          <w:sz w:val="24"/>
          <w:szCs w:val="24"/>
        </w:rPr>
      </w:pPr>
    </w:p>
    <w:p w14:paraId="58868A7B" w14:textId="260C26ED" w:rsidR="003C7A23" w:rsidRPr="00707ABA" w:rsidRDefault="003C7A23" w:rsidP="00707ABA">
      <w:pPr>
        <w:pStyle w:val="Nivel2"/>
        <w:tabs>
          <w:tab w:val="left" w:pos="851"/>
        </w:tabs>
        <w:spacing w:before="0" w:after="0" w:line="240" w:lineRule="auto"/>
        <w:ind w:left="0" w:firstLine="0"/>
        <w:rPr>
          <w:rFonts w:asciiTheme="majorHAnsi" w:hAnsiTheme="majorHAnsi" w:cstheme="majorHAnsi"/>
          <w:sz w:val="24"/>
          <w:szCs w:val="24"/>
        </w:rPr>
      </w:pPr>
      <w:r w:rsidRPr="00707ABA">
        <w:rPr>
          <w:rFonts w:asciiTheme="majorHAnsi" w:hAnsiTheme="majorHAnsi" w:cstheme="majorHAnsi"/>
          <w:sz w:val="24"/>
          <w:szCs w:val="24"/>
        </w:rPr>
        <w:t xml:space="preserve">Qualquer pessoa é parte legítima para impugnar este Edital por irregularidade na aplicação da </w:t>
      </w:r>
      <w:hyperlink r:id="rId27" w:history="1">
        <w:r w:rsidRPr="00707ABA">
          <w:rPr>
            <w:rFonts w:asciiTheme="majorHAnsi" w:hAnsiTheme="majorHAnsi" w:cstheme="majorHAnsi"/>
            <w:sz w:val="24"/>
            <w:szCs w:val="24"/>
          </w:rPr>
          <w:t>Lei nº 14.133, de 2021</w:t>
        </w:r>
      </w:hyperlink>
      <w:r w:rsidRPr="00707ABA">
        <w:rPr>
          <w:rFonts w:asciiTheme="majorHAnsi" w:hAnsiTheme="majorHAnsi" w:cstheme="majorHAnsi"/>
          <w:sz w:val="24"/>
          <w:szCs w:val="24"/>
        </w:rPr>
        <w:t>, devendo protocolar o pedido até 3 (</w:t>
      </w:r>
      <w:r w:rsidR="004A0EA0" w:rsidRPr="00707ABA">
        <w:rPr>
          <w:rFonts w:asciiTheme="majorHAnsi" w:hAnsiTheme="majorHAnsi" w:cstheme="majorHAnsi"/>
          <w:sz w:val="24"/>
          <w:szCs w:val="24"/>
        </w:rPr>
        <w:t>três</w:t>
      </w:r>
      <w:r w:rsidRPr="00707ABA">
        <w:rPr>
          <w:rFonts w:asciiTheme="majorHAnsi" w:hAnsiTheme="majorHAnsi" w:cstheme="majorHAnsi"/>
          <w:sz w:val="24"/>
          <w:szCs w:val="24"/>
        </w:rPr>
        <w:t>) dias úteis antes da data da abertura do certame.</w:t>
      </w:r>
    </w:p>
    <w:p w14:paraId="7FC54454" w14:textId="77777777" w:rsidR="00707ABA" w:rsidRDefault="00707ABA" w:rsidP="00707ABA">
      <w:pPr>
        <w:pStyle w:val="Nivel2"/>
        <w:numPr>
          <w:ilvl w:val="0"/>
          <w:numId w:val="0"/>
        </w:numPr>
        <w:tabs>
          <w:tab w:val="left" w:pos="851"/>
        </w:tabs>
        <w:spacing w:before="0" w:after="0" w:line="240" w:lineRule="auto"/>
        <w:rPr>
          <w:rFonts w:asciiTheme="majorHAnsi" w:hAnsiTheme="majorHAnsi" w:cstheme="majorHAnsi"/>
          <w:sz w:val="24"/>
          <w:szCs w:val="24"/>
        </w:rPr>
      </w:pPr>
    </w:p>
    <w:p w14:paraId="3C7B6880" w14:textId="77777777" w:rsidR="003C7A23" w:rsidRDefault="003C7A23" w:rsidP="00707ABA">
      <w:pPr>
        <w:pStyle w:val="Nivel2"/>
        <w:tabs>
          <w:tab w:val="left" w:pos="851"/>
        </w:tabs>
        <w:spacing w:before="0" w:after="0" w:line="240" w:lineRule="auto"/>
        <w:ind w:left="0" w:firstLine="0"/>
        <w:rPr>
          <w:rFonts w:asciiTheme="majorHAnsi" w:hAnsiTheme="majorHAnsi" w:cstheme="majorHAnsi"/>
          <w:sz w:val="24"/>
          <w:szCs w:val="24"/>
        </w:rPr>
      </w:pPr>
      <w:r w:rsidRPr="00707ABA">
        <w:rPr>
          <w:rFonts w:asciiTheme="majorHAnsi" w:hAnsiTheme="majorHAnsi" w:cstheme="majorHAnsi"/>
          <w:sz w:val="24"/>
          <w:szCs w:val="24"/>
        </w:rPr>
        <w:t>A resposta à impugnação ou ao pedido de esclarecimento será divulgado em sítio eletrônico oficial no prazo de até 3 (três) dias úteis, limitado ao último dia útil anterior à data da abertura do certame.</w:t>
      </w:r>
    </w:p>
    <w:p w14:paraId="71AC7304" w14:textId="77777777" w:rsidR="00707ABA" w:rsidRPr="00707ABA" w:rsidRDefault="00707ABA" w:rsidP="00DE4E51">
      <w:pPr>
        <w:pStyle w:val="Nivel2"/>
        <w:numPr>
          <w:ilvl w:val="0"/>
          <w:numId w:val="0"/>
        </w:numPr>
        <w:tabs>
          <w:tab w:val="left" w:pos="851"/>
        </w:tabs>
        <w:spacing w:before="0" w:after="0" w:line="240" w:lineRule="auto"/>
        <w:rPr>
          <w:rFonts w:asciiTheme="majorHAnsi" w:hAnsiTheme="majorHAnsi" w:cstheme="majorHAnsi"/>
          <w:sz w:val="24"/>
          <w:szCs w:val="24"/>
        </w:rPr>
      </w:pPr>
    </w:p>
    <w:p w14:paraId="6564CBD7" w14:textId="2194C239" w:rsidR="003C7A23" w:rsidRDefault="003C7A23" w:rsidP="00DE4E51">
      <w:pPr>
        <w:pStyle w:val="Nivel2"/>
        <w:tabs>
          <w:tab w:val="left" w:pos="851"/>
        </w:tabs>
        <w:spacing w:before="0" w:after="0" w:line="240" w:lineRule="auto"/>
        <w:ind w:left="0" w:firstLine="0"/>
        <w:rPr>
          <w:rFonts w:asciiTheme="majorHAnsi" w:hAnsiTheme="majorHAnsi" w:cstheme="majorHAnsi"/>
          <w:sz w:val="24"/>
          <w:szCs w:val="24"/>
        </w:rPr>
      </w:pPr>
      <w:r w:rsidRPr="00DE4E51">
        <w:rPr>
          <w:rFonts w:asciiTheme="majorHAnsi" w:hAnsiTheme="majorHAnsi" w:cstheme="majorHAnsi"/>
          <w:sz w:val="24"/>
          <w:szCs w:val="24"/>
        </w:rPr>
        <w:t xml:space="preserve">A impugnação e o pedido de esclarecimento poderão ser realizados por forma eletrônica, </w:t>
      </w:r>
      <w:r w:rsidR="00DE4E51" w:rsidRPr="00DE4E51">
        <w:rPr>
          <w:rFonts w:asciiTheme="majorHAnsi" w:hAnsiTheme="majorHAnsi" w:cstheme="majorHAnsi"/>
          <w:sz w:val="24"/>
          <w:szCs w:val="24"/>
        </w:rPr>
        <w:t>pelo</w:t>
      </w:r>
      <w:r w:rsidRPr="00DE4E51">
        <w:rPr>
          <w:rFonts w:asciiTheme="majorHAnsi" w:hAnsiTheme="majorHAnsi" w:cstheme="majorHAnsi"/>
          <w:sz w:val="24"/>
          <w:szCs w:val="24"/>
        </w:rPr>
        <w:t xml:space="preserve"> seguinte </w:t>
      </w:r>
      <w:r w:rsidR="00DE4E51" w:rsidRPr="00DE4E51">
        <w:rPr>
          <w:rFonts w:asciiTheme="majorHAnsi" w:hAnsiTheme="majorHAnsi" w:cstheme="majorHAnsi"/>
          <w:sz w:val="24"/>
          <w:szCs w:val="24"/>
        </w:rPr>
        <w:t>e-mail</w:t>
      </w:r>
      <w:r w:rsidRPr="00DE4E51">
        <w:rPr>
          <w:rFonts w:asciiTheme="majorHAnsi" w:hAnsiTheme="majorHAnsi" w:cstheme="majorHAnsi"/>
          <w:sz w:val="24"/>
          <w:szCs w:val="24"/>
        </w:rPr>
        <w:t xml:space="preserve">: </w:t>
      </w:r>
      <w:hyperlink r:id="rId28" w:history="1">
        <w:r w:rsidR="00BA59B8" w:rsidRPr="00236377">
          <w:rPr>
            <w:rStyle w:val="Hyperlink"/>
            <w:rFonts w:asciiTheme="majorHAnsi" w:hAnsiTheme="majorHAnsi" w:cstheme="majorHAnsi"/>
            <w:sz w:val="24"/>
            <w:szCs w:val="24"/>
          </w:rPr>
          <w:t>pmbscpl2021@gmail.com</w:t>
        </w:r>
      </w:hyperlink>
      <w:r w:rsidR="00DE4E51">
        <w:rPr>
          <w:rFonts w:asciiTheme="majorHAnsi" w:hAnsiTheme="majorHAnsi" w:cstheme="majorHAnsi"/>
          <w:sz w:val="24"/>
          <w:szCs w:val="24"/>
        </w:rPr>
        <w:t>.</w:t>
      </w:r>
    </w:p>
    <w:p w14:paraId="5D62947E" w14:textId="77777777" w:rsidR="00DE4E51" w:rsidRPr="00DE4E51" w:rsidRDefault="00DE4E51" w:rsidP="00DE4E51">
      <w:pPr>
        <w:pStyle w:val="Nivel2"/>
        <w:numPr>
          <w:ilvl w:val="0"/>
          <w:numId w:val="0"/>
        </w:numPr>
        <w:tabs>
          <w:tab w:val="left" w:pos="851"/>
        </w:tabs>
        <w:spacing w:before="0" w:after="0" w:line="240" w:lineRule="auto"/>
        <w:rPr>
          <w:rFonts w:asciiTheme="majorHAnsi" w:hAnsiTheme="majorHAnsi" w:cstheme="majorHAnsi"/>
          <w:sz w:val="24"/>
          <w:szCs w:val="24"/>
        </w:rPr>
      </w:pPr>
    </w:p>
    <w:p w14:paraId="2B348ABF" w14:textId="77777777" w:rsidR="003C7A23" w:rsidRPr="00DE4E51" w:rsidRDefault="003C7A23" w:rsidP="00DE4E51">
      <w:pPr>
        <w:pStyle w:val="Nivel2"/>
        <w:tabs>
          <w:tab w:val="left" w:pos="851"/>
        </w:tabs>
        <w:spacing w:before="0" w:after="0" w:line="240" w:lineRule="auto"/>
        <w:ind w:left="0" w:firstLine="0"/>
        <w:rPr>
          <w:rFonts w:asciiTheme="majorHAnsi" w:hAnsiTheme="majorHAnsi" w:cstheme="majorHAnsi"/>
          <w:sz w:val="24"/>
          <w:szCs w:val="24"/>
        </w:rPr>
      </w:pPr>
      <w:r w:rsidRPr="00DE4E51">
        <w:rPr>
          <w:rFonts w:asciiTheme="majorHAnsi" w:hAnsiTheme="majorHAnsi" w:cstheme="majorHAnsi"/>
          <w:sz w:val="24"/>
          <w:szCs w:val="24"/>
        </w:rPr>
        <w:t>As impugnações e pedidos de esclarecimentos não suspendem os prazos previstos no certame.</w:t>
      </w:r>
    </w:p>
    <w:p w14:paraId="5AE67231" w14:textId="77777777" w:rsidR="006005A6" w:rsidRDefault="006005A6" w:rsidP="006005A6">
      <w:pPr>
        <w:pStyle w:val="Nivel3"/>
        <w:numPr>
          <w:ilvl w:val="0"/>
          <w:numId w:val="0"/>
        </w:numPr>
        <w:tabs>
          <w:tab w:val="left" w:pos="1134"/>
        </w:tabs>
        <w:spacing w:before="0" w:after="0" w:line="240" w:lineRule="auto"/>
        <w:rPr>
          <w:rFonts w:asciiTheme="majorHAnsi" w:hAnsiTheme="majorHAnsi" w:cstheme="majorHAnsi"/>
          <w:sz w:val="24"/>
          <w:szCs w:val="24"/>
        </w:rPr>
      </w:pPr>
    </w:p>
    <w:p w14:paraId="19BB7923" w14:textId="77777777" w:rsidR="003C7A23" w:rsidRPr="006005A6" w:rsidRDefault="003C7A23" w:rsidP="006005A6">
      <w:pPr>
        <w:pStyle w:val="Nivel3"/>
        <w:tabs>
          <w:tab w:val="left" w:pos="1134"/>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A concessão de efeito suspensivo à impugnação é medida excepcional e deverá ser motivada pelo agente de contratação, nos autos do processo de licitação.</w:t>
      </w:r>
    </w:p>
    <w:p w14:paraId="4ED6D819" w14:textId="77777777" w:rsid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7EDB0B28"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Acolhida a impugnação, será definida e publicada nova data para a realização do certame.</w:t>
      </w:r>
    </w:p>
    <w:p w14:paraId="232D10C6"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3448077A" w14:textId="77777777" w:rsidR="003C7A23" w:rsidRPr="006E1990" w:rsidRDefault="003C7A23" w:rsidP="00F83A11">
      <w:pPr>
        <w:pStyle w:val="Nivel01"/>
      </w:pPr>
      <w:bookmarkStart w:id="45" w:name="_Toc135469236"/>
      <w:r>
        <w:t xml:space="preserve">DAS </w:t>
      </w:r>
      <w:r w:rsidRPr="00447F3E">
        <w:t>DISPOSIÇÕES</w:t>
      </w:r>
      <w:r>
        <w:t xml:space="preserve"> GERAIS</w:t>
      </w:r>
      <w:bookmarkEnd w:id="45"/>
    </w:p>
    <w:p w14:paraId="583E2122" w14:textId="77777777" w:rsid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bookmarkStart w:id="46" w:name="_Hlk82473550"/>
    </w:p>
    <w:p w14:paraId="03B73725"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F479914"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26CB3486" w14:textId="77777777" w:rsidR="003C7A23" w:rsidRPr="006005A6"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Todas as referências de tempo no Edital, no aviso e durante a sessão pública observarão o horário de Brasília - DF.</w:t>
      </w:r>
    </w:p>
    <w:p w14:paraId="29B30BE9" w14:textId="77777777" w:rsid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5CAAC75A" w14:textId="77777777" w:rsidR="003C7A23" w:rsidRPr="006005A6"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A homologação do resultado desta licitação não implicará direito à contratação.</w:t>
      </w:r>
    </w:p>
    <w:p w14:paraId="1548ECD9" w14:textId="77777777" w:rsid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1EAEBD43"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C3E18C5"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309F6698"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7145C25B"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6E2F91FC"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Na contagem dos prazos estabelecidos neste Edital e seus Anexos, excluir-se-á o dia do início e incluir-se-á o do vencimento. Só se iniciam e vencem os prazos em dias de expediente na Administração.</w:t>
      </w:r>
    </w:p>
    <w:p w14:paraId="5C1D7607"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3200564D" w14:textId="77777777" w:rsidR="003C7A23"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O desatendimento de exigências formais não essenciais não importará o afastamento do licitante, desde que seja possível o aproveitamento do ato, observados os princípios da isonomia e do interesse público.</w:t>
      </w:r>
    </w:p>
    <w:p w14:paraId="355A167C" w14:textId="77777777" w:rsidR="006005A6" w:rsidRPr="006005A6" w:rsidRDefault="006005A6" w:rsidP="006005A6">
      <w:pPr>
        <w:pStyle w:val="Nivel2"/>
        <w:numPr>
          <w:ilvl w:val="0"/>
          <w:numId w:val="0"/>
        </w:numPr>
        <w:tabs>
          <w:tab w:val="left" w:pos="851"/>
        </w:tabs>
        <w:spacing w:before="0" w:after="0" w:line="240" w:lineRule="auto"/>
        <w:rPr>
          <w:rFonts w:asciiTheme="majorHAnsi" w:hAnsiTheme="majorHAnsi" w:cstheme="majorHAnsi"/>
          <w:sz w:val="24"/>
          <w:szCs w:val="24"/>
        </w:rPr>
      </w:pPr>
    </w:p>
    <w:p w14:paraId="51FB9539" w14:textId="77777777" w:rsidR="003C7A23" w:rsidRPr="006005A6" w:rsidRDefault="003C7A23" w:rsidP="006005A6">
      <w:pPr>
        <w:pStyle w:val="Nivel2"/>
        <w:tabs>
          <w:tab w:val="left" w:pos="851"/>
        </w:tabs>
        <w:spacing w:before="0" w:after="0" w:line="240" w:lineRule="auto"/>
        <w:ind w:left="0" w:firstLine="0"/>
        <w:rPr>
          <w:rFonts w:asciiTheme="majorHAnsi" w:hAnsiTheme="majorHAnsi" w:cstheme="majorHAnsi"/>
          <w:sz w:val="24"/>
          <w:szCs w:val="24"/>
        </w:rPr>
      </w:pPr>
      <w:r w:rsidRPr="006005A6">
        <w:rPr>
          <w:rFonts w:asciiTheme="majorHAnsi" w:hAnsiTheme="majorHAnsi" w:cstheme="majorHAnsi"/>
          <w:sz w:val="24"/>
          <w:szCs w:val="24"/>
        </w:rPr>
        <w:t>Em caso de divergência entre disposições deste Edital e de seus anexos ou demais peças que compõem o processo, prevalecerá as deste Edital.</w:t>
      </w:r>
    </w:p>
    <w:p w14:paraId="08E7BB72" w14:textId="77777777" w:rsidR="0073558F" w:rsidRDefault="0073558F" w:rsidP="0073558F">
      <w:pPr>
        <w:pStyle w:val="Nivel2"/>
        <w:numPr>
          <w:ilvl w:val="0"/>
          <w:numId w:val="0"/>
        </w:numPr>
        <w:tabs>
          <w:tab w:val="left" w:pos="851"/>
        </w:tabs>
        <w:spacing w:before="0" w:after="0" w:line="240" w:lineRule="auto"/>
        <w:rPr>
          <w:rFonts w:asciiTheme="majorHAnsi" w:hAnsiTheme="majorHAnsi" w:cstheme="majorHAnsi"/>
          <w:sz w:val="24"/>
          <w:szCs w:val="24"/>
        </w:rPr>
      </w:pPr>
    </w:p>
    <w:p w14:paraId="3B988FF6" w14:textId="22917329" w:rsidR="003C7A23" w:rsidRPr="0073558F" w:rsidRDefault="003C7A23" w:rsidP="0073558F">
      <w:pPr>
        <w:pStyle w:val="Nivel2"/>
        <w:tabs>
          <w:tab w:val="left" w:pos="851"/>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sz w:val="24"/>
          <w:szCs w:val="24"/>
        </w:rPr>
        <w:t xml:space="preserve">O Edital e seus anexos estão disponíveis, na íntegra, no Portal Nacional de Contratações Públicas (PNCP) e endereço </w:t>
      </w:r>
      <w:r w:rsidR="0073558F" w:rsidRPr="0073558F">
        <w:rPr>
          <w:rFonts w:asciiTheme="majorHAnsi" w:hAnsiTheme="majorHAnsi" w:cstheme="majorHAnsi"/>
          <w:sz w:val="24"/>
          <w:szCs w:val="24"/>
        </w:rPr>
        <w:t xml:space="preserve">site oficial do município de </w:t>
      </w:r>
      <w:r w:rsidR="00BA59B8">
        <w:rPr>
          <w:rFonts w:asciiTheme="majorHAnsi" w:hAnsiTheme="majorHAnsi" w:cstheme="majorHAnsi"/>
          <w:sz w:val="24"/>
          <w:szCs w:val="24"/>
        </w:rPr>
        <w:t>Bernardo Sayão/TO</w:t>
      </w:r>
      <w:r w:rsidRPr="0073558F">
        <w:rPr>
          <w:rFonts w:asciiTheme="majorHAnsi" w:hAnsiTheme="majorHAnsi" w:cstheme="majorHAnsi"/>
          <w:sz w:val="24"/>
          <w:szCs w:val="24"/>
        </w:rPr>
        <w:t xml:space="preserve"> </w:t>
      </w:r>
      <w:r w:rsidR="0073558F" w:rsidRPr="0073558F">
        <w:rPr>
          <w:rFonts w:asciiTheme="majorHAnsi" w:hAnsiTheme="majorHAnsi" w:cstheme="majorHAnsi"/>
          <w:sz w:val="24"/>
          <w:szCs w:val="24"/>
        </w:rPr>
        <w:t>https://</w:t>
      </w:r>
      <w:r w:rsidR="00BA59B8">
        <w:rPr>
          <w:rFonts w:asciiTheme="majorHAnsi" w:hAnsiTheme="majorHAnsi" w:cstheme="majorHAnsi"/>
          <w:sz w:val="24"/>
          <w:szCs w:val="24"/>
        </w:rPr>
        <w:t>www.bernardosayao</w:t>
      </w:r>
      <w:r w:rsidR="0073558F" w:rsidRPr="0073558F">
        <w:rPr>
          <w:rFonts w:asciiTheme="majorHAnsi" w:hAnsiTheme="majorHAnsi" w:cstheme="majorHAnsi"/>
          <w:sz w:val="24"/>
          <w:szCs w:val="24"/>
        </w:rPr>
        <w:t>.to.gov.br/</w:t>
      </w:r>
      <w:r w:rsidRPr="0073558F">
        <w:rPr>
          <w:rFonts w:asciiTheme="majorHAnsi" w:hAnsiTheme="majorHAnsi" w:cstheme="majorHAnsi"/>
          <w:sz w:val="24"/>
          <w:szCs w:val="24"/>
        </w:rPr>
        <w:t>.</w:t>
      </w:r>
    </w:p>
    <w:p w14:paraId="571EDBBD" w14:textId="77777777" w:rsidR="0073558F" w:rsidRDefault="0073558F" w:rsidP="0073558F">
      <w:pPr>
        <w:pStyle w:val="Nivel2"/>
        <w:numPr>
          <w:ilvl w:val="0"/>
          <w:numId w:val="0"/>
        </w:numPr>
        <w:tabs>
          <w:tab w:val="left" w:pos="851"/>
        </w:tabs>
        <w:spacing w:before="0" w:after="0" w:line="240" w:lineRule="auto"/>
        <w:rPr>
          <w:rFonts w:asciiTheme="majorHAnsi" w:hAnsiTheme="majorHAnsi" w:cstheme="majorHAnsi"/>
          <w:sz w:val="24"/>
          <w:szCs w:val="24"/>
        </w:rPr>
      </w:pPr>
    </w:p>
    <w:p w14:paraId="66D7AB8E" w14:textId="77777777" w:rsidR="003C7A23" w:rsidRPr="0073558F" w:rsidRDefault="003C7A23" w:rsidP="0073558F">
      <w:pPr>
        <w:pStyle w:val="Nivel2"/>
        <w:tabs>
          <w:tab w:val="left" w:pos="851"/>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sz w:val="24"/>
          <w:szCs w:val="24"/>
        </w:rPr>
        <w:t>Integram este Edital, para todos os fins e efeitos, os seguintes anexos:</w:t>
      </w:r>
    </w:p>
    <w:p w14:paraId="0487B09C" w14:textId="77777777" w:rsidR="0073558F" w:rsidRDefault="0073558F" w:rsidP="0073558F">
      <w:pPr>
        <w:pStyle w:val="Nivel3"/>
        <w:numPr>
          <w:ilvl w:val="0"/>
          <w:numId w:val="0"/>
        </w:numPr>
        <w:tabs>
          <w:tab w:val="left" w:pos="1134"/>
        </w:tabs>
        <w:spacing w:before="0" w:after="0" w:line="240" w:lineRule="auto"/>
        <w:rPr>
          <w:rFonts w:asciiTheme="majorHAnsi" w:hAnsiTheme="majorHAnsi" w:cstheme="majorHAnsi"/>
          <w:sz w:val="24"/>
          <w:szCs w:val="24"/>
        </w:rPr>
      </w:pPr>
    </w:p>
    <w:p w14:paraId="648F098A" w14:textId="46AE8E4B" w:rsidR="0073558F" w:rsidRPr="0073558F" w:rsidRDefault="003C7A23"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ANEXO I</w:t>
      </w:r>
      <w:r w:rsidRPr="0073558F">
        <w:rPr>
          <w:rFonts w:asciiTheme="majorHAnsi" w:hAnsiTheme="majorHAnsi" w:cstheme="majorHAnsi"/>
          <w:sz w:val="24"/>
          <w:szCs w:val="24"/>
        </w:rPr>
        <w:t xml:space="preserve"> - Termo de Referência</w:t>
      </w:r>
      <w:r w:rsidR="00754EB1">
        <w:rPr>
          <w:rFonts w:asciiTheme="majorHAnsi" w:hAnsiTheme="majorHAnsi" w:cstheme="majorHAnsi"/>
          <w:sz w:val="24"/>
          <w:szCs w:val="24"/>
        </w:rPr>
        <w:t>;</w:t>
      </w:r>
    </w:p>
    <w:p w14:paraId="5E6DEE2A" w14:textId="1E97F569" w:rsidR="0073558F" w:rsidRPr="0073558F" w:rsidRDefault="003C7A23"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sz w:val="24"/>
          <w:szCs w:val="24"/>
        </w:rPr>
        <w:t>Apêndice do Anexo I – Estudo Técnico Preliminar</w:t>
      </w:r>
      <w:r w:rsidR="00754EB1">
        <w:rPr>
          <w:rFonts w:asciiTheme="majorHAnsi" w:hAnsiTheme="majorHAnsi" w:cstheme="majorHAnsi"/>
          <w:sz w:val="24"/>
          <w:szCs w:val="24"/>
        </w:rPr>
        <w:t>;</w:t>
      </w:r>
    </w:p>
    <w:p w14:paraId="3A56A4D7" w14:textId="72F0E541" w:rsidR="0073558F" w:rsidRPr="0073558F" w:rsidRDefault="003C7A23"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ANEXO II</w:t>
      </w:r>
      <w:r w:rsidRPr="0073558F">
        <w:rPr>
          <w:rFonts w:asciiTheme="majorHAnsi" w:hAnsiTheme="majorHAnsi" w:cstheme="majorHAnsi"/>
          <w:sz w:val="24"/>
          <w:szCs w:val="24"/>
        </w:rPr>
        <w:t xml:space="preserve"> – Minuta de Termo de Contrato</w:t>
      </w:r>
      <w:r w:rsidR="00754EB1">
        <w:rPr>
          <w:rFonts w:asciiTheme="majorHAnsi" w:hAnsiTheme="majorHAnsi" w:cstheme="majorHAnsi"/>
          <w:sz w:val="24"/>
          <w:szCs w:val="24"/>
        </w:rPr>
        <w:t>;</w:t>
      </w:r>
    </w:p>
    <w:p w14:paraId="06C9D344" w14:textId="446BB44E" w:rsidR="00E52D8F" w:rsidRPr="0073558F" w:rsidRDefault="00E52D8F"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ANEXO III</w:t>
      </w:r>
      <w:r w:rsidRPr="0073558F">
        <w:rPr>
          <w:rFonts w:asciiTheme="majorHAnsi" w:hAnsiTheme="majorHAnsi" w:cstheme="majorHAnsi"/>
          <w:sz w:val="24"/>
          <w:szCs w:val="24"/>
        </w:rPr>
        <w:t xml:space="preserve"> – Minuta de Ata de Registro de Preços</w:t>
      </w:r>
      <w:r w:rsidR="00754EB1">
        <w:rPr>
          <w:rFonts w:asciiTheme="majorHAnsi" w:hAnsiTheme="majorHAnsi" w:cstheme="majorHAnsi"/>
          <w:sz w:val="24"/>
          <w:szCs w:val="24"/>
        </w:rPr>
        <w:t>;</w:t>
      </w:r>
    </w:p>
    <w:p w14:paraId="2C539B7B" w14:textId="3253658E" w:rsidR="003C7A23" w:rsidRDefault="003C7A23"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 xml:space="preserve">ANEXO </w:t>
      </w:r>
      <w:r w:rsidR="00E52D8F" w:rsidRPr="0073558F">
        <w:rPr>
          <w:rFonts w:asciiTheme="majorHAnsi" w:hAnsiTheme="majorHAnsi" w:cstheme="majorHAnsi"/>
          <w:b/>
          <w:sz w:val="24"/>
          <w:szCs w:val="24"/>
        </w:rPr>
        <w:t>IV</w:t>
      </w:r>
      <w:r w:rsidRPr="0073558F">
        <w:rPr>
          <w:rFonts w:asciiTheme="majorHAnsi" w:hAnsiTheme="majorHAnsi" w:cstheme="majorHAnsi"/>
          <w:sz w:val="24"/>
          <w:szCs w:val="24"/>
        </w:rPr>
        <w:t xml:space="preserve"> – </w:t>
      </w:r>
      <w:r w:rsidR="00754EB1">
        <w:rPr>
          <w:rFonts w:asciiTheme="majorHAnsi" w:hAnsiTheme="majorHAnsi" w:cstheme="majorHAnsi"/>
          <w:sz w:val="24"/>
          <w:szCs w:val="24"/>
        </w:rPr>
        <w:t>Modelo proposta de preços;</w:t>
      </w:r>
    </w:p>
    <w:p w14:paraId="3195A239" w14:textId="6EF3AA65" w:rsidR="00754EB1" w:rsidRPr="0073558F" w:rsidRDefault="00754EB1" w:rsidP="0073558F">
      <w:pPr>
        <w:pStyle w:val="Nivel3"/>
        <w:tabs>
          <w:tab w:val="left" w:pos="1134"/>
        </w:tabs>
        <w:spacing w:before="0" w:after="0" w:line="240" w:lineRule="auto"/>
        <w:ind w:left="0" w:firstLine="0"/>
        <w:rPr>
          <w:rFonts w:asciiTheme="majorHAnsi" w:hAnsiTheme="majorHAnsi" w:cstheme="majorHAnsi"/>
          <w:sz w:val="24"/>
          <w:szCs w:val="24"/>
        </w:rPr>
      </w:pPr>
      <w:r w:rsidRPr="0073558F">
        <w:rPr>
          <w:rFonts w:asciiTheme="majorHAnsi" w:hAnsiTheme="majorHAnsi" w:cstheme="majorHAnsi"/>
          <w:b/>
          <w:sz w:val="24"/>
          <w:szCs w:val="24"/>
        </w:rPr>
        <w:t>ANEXO V</w:t>
      </w:r>
      <w:r w:rsidRPr="0073558F">
        <w:rPr>
          <w:rFonts w:asciiTheme="majorHAnsi" w:hAnsiTheme="majorHAnsi" w:cstheme="majorHAnsi"/>
          <w:sz w:val="24"/>
          <w:szCs w:val="24"/>
        </w:rPr>
        <w:t xml:space="preserve"> –</w:t>
      </w:r>
      <w:r>
        <w:rPr>
          <w:rFonts w:asciiTheme="majorHAnsi" w:hAnsiTheme="majorHAnsi" w:cstheme="majorHAnsi"/>
          <w:sz w:val="24"/>
          <w:szCs w:val="24"/>
        </w:rPr>
        <w:t xml:space="preserve"> Modelo declarações unificadas.</w:t>
      </w:r>
    </w:p>
    <w:bookmarkEnd w:id="46"/>
    <w:p w14:paraId="025E3ADD" w14:textId="52F07D0C" w:rsidR="007A455D" w:rsidRDefault="007A455D" w:rsidP="00870E05">
      <w:pPr>
        <w:pStyle w:val="Nivel2"/>
        <w:numPr>
          <w:ilvl w:val="0"/>
          <w:numId w:val="0"/>
        </w:numPr>
        <w:tabs>
          <w:tab w:val="left" w:pos="851"/>
        </w:tabs>
        <w:spacing w:before="0" w:after="0" w:line="240" w:lineRule="auto"/>
        <w:rPr>
          <w:rFonts w:asciiTheme="majorHAnsi" w:hAnsiTheme="majorHAnsi" w:cstheme="majorHAnsi"/>
          <w:sz w:val="24"/>
          <w:szCs w:val="24"/>
        </w:rPr>
      </w:pPr>
    </w:p>
    <w:p w14:paraId="55281C22" w14:textId="38DFEBFF" w:rsidR="00F67496" w:rsidRPr="00F67496" w:rsidRDefault="00BA59B8" w:rsidP="00F67496">
      <w:pPr>
        <w:pStyle w:val="Nivel2"/>
        <w:numPr>
          <w:ilvl w:val="0"/>
          <w:numId w:val="0"/>
        </w:numPr>
        <w:tabs>
          <w:tab w:val="left" w:pos="851"/>
        </w:tabs>
        <w:spacing w:before="0" w:after="0" w:line="240" w:lineRule="auto"/>
        <w:jc w:val="right"/>
        <w:rPr>
          <w:rFonts w:asciiTheme="majorHAnsi" w:hAnsiTheme="majorHAnsi" w:cstheme="majorHAnsi"/>
          <w:b/>
          <w:color w:val="auto"/>
          <w:sz w:val="24"/>
          <w:szCs w:val="24"/>
        </w:rPr>
      </w:pPr>
      <w:r>
        <w:rPr>
          <w:rFonts w:asciiTheme="majorHAnsi" w:hAnsiTheme="majorHAnsi" w:cstheme="majorHAnsi"/>
          <w:sz w:val="24"/>
          <w:szCs w:val="24"/>
        </w:rPr>
        <w:t>Bernardo Sayão/TO</w:t>
      </w:r>
      <w:r w:rsidR="00F67496" w:rsidRPr="00F67496">
        <w:rPr>
          <w:rFonts w:asciiTheme="majorHAnsi" w:hAnsiTheme="majorHAnsi" w:cstheme="majorHAnsi"/>
          <w:b/>
          <w:color w:val="auto"/>
          <w:sz w:val="24"/>
          <w:szCs w:val="24"/>
        </w:rPr>
        <w:t xml:space="preserve">, </w:t>
      </w:r>
      <w:r w:rsidR="00F67496" w:rsidRPr="002D1E97">
        <w:rPr>
          <w:rFonts w:asciiTheme="majorHAnsi" w:hAnsiTheme="majorHAnsi" w:cstheme="majorHAnsi"/>
          <w:color w:val="auto"/>
          <w:sz w:val="24"/>
          <w:szCs w:val="24"/>
        </w:rPr>
        <w:t xml:space="preserve">aos </w:t>
      </w:r>
      <w:r w:rsidRPr="002D1E97">
        <w:rPr>
          <w:rFonts w:asciiTheme="majorHAnsi" w:hAnsiTheme="majorHAnsi" w:cstheme="majorHAnsi"/>
          <w:color w:val="auto"/>
          <w:sz w:val="24"/>
          <w:szCs w:val="24"/>
        </w:rPr>
        <w:t>12</w:t>
      </w:r>
      <w:r w:rsidR="00F67496" w:rsidRPr="002D1E97">
        <w:rPr>
          <w:rFonts w:asciiTheme="majorHAnsi" w:hAnsiTheme="majorHAnsi" w:cstheme="majorHAnsi"/>
          <w:color w:val="auto"/>
          <w:sz w:val="24"/>
          <w:szCs w:val="24"/>
        </w:rPr>
        <w:t xml:space="preserve"> de </w:t>
      </w:r>
      <w:r w:rsidRPr="002D1E97">
        <w:rPr>
          <w:rFonts w:asciiTheme="majorHAnsi" w:hAnsiTheme="majorHAnsi" w:cstheme="majorHAnsi"/>
          <w:color w:val="auto"/>
          <w:sz w:val="24"/>
          <w:szCs w:val="24"/>
        </w:rPr>
        <w:t>junho</w:t>
      </w:r>
      <w:r w:rsidR="00F67496" w:rsidRPr="002D1E97">
        <w:rPr>
          <w:rFonts w:asciiTheme="majorHAnsi" w:hAnsiTheme="majorHAnsi" w:cstheme="majorHAnsi"/>
          <w:color w:val="auto"/>
          <w:sz w:val="24"/>
          <w:szCs w:val="24"/>
        </w:rPr>
        <w:t xml:space="preserve"> de 2024</w:t>
      </w:r>
      <w:r w:rsidR="00F67496" w:rsidRPr="00F67496">
        <w:rPr>
          <w:rFonts w:asciiTheme="majorHAnsi" w:hAnsiTheme="majorHAnsi" w:cstheme="majorHAnsi"/>
          <w:b/>
          <w:color w:val="auto"/>
          <w:sz w:val="24"/>
          <w:szCs w:val="24"/>
        </w:rPr>
        <w:t>.</w:t>
      </w:r>
    </w:p>
    <w:p w14:paraId="342E34D6" w14:textId="77777777" w:rsidR="0044603C" w:rsidRDefault="0044603C" w:rsidP="00F95672">
      <w:pPr>
        <w:pStyle w:val="Nivel2"/>
        <w:numPr>
          <w:ilvl w:val="0"/>
          <w:numId w:val="0"/>
        </w:numPr>
        <w:tabs>
          <w:tab w:val="left" w:pos="851"/>
        </w:tabs>
        <w:spacing w:before="0" w:after="0" w:line="240" w:lineRule="auto"/>
        <w:rPr>
          <w:rFonts w:asciiTheme="majorHAnsi" w:hAnsiTheme="majorHAnsi" w:cstheme="majorHAnsi"/>
          <w:sz w:val="24"/>
          <w:szCs w:val="24"/>
        </w:rPr>
      </w:pPr>
    </w:p>
    <w:p w14:paraId="572AE392" w14:textId="77777777" w:rsidR="00D10C0B" w:rsidRDefault="00D10C0B" w:rsidP="00F95672">
      <w:pPr>
        <w:pStyle w:val="Nivel2"/>
        <w:numPr>
          <w:ilvl w:val="0"/>
          <w:numId w:val="0"/>
        </w:numPr>
        <w:tabs>
          <w:tab w:val="left" w:pos="851"/>
        </w:tabs>
        <w:spacing w:before="0" w:after="0" w:line="240" w:lineRule="auto"/>
        <w:rPr>
          <w:rFonts w:asciiTheme="majorHAnsi" w:hAnsiTheme="majorHAnsi" w:cstheme="majorHAnsi"/>
          <w:sz w:val="24"/>
          <w:szCs w:val="24"/>
        </w:rPr>
      </w:pPr>
    </w:p>
    <w:p w14:paraId="18F9C4EC" w14:textId="77777777" w:rsidR="00F95672" w:rsidRDefault="00F95672" w:rsidP="00F95672">
      <w:pPr>
        <w:pStyle w:val="Nivel2"/>
        <w:numPr>
          <w:ilvl w:val="0"/>
          <w:numId w:val="0"/>
        </w:numPr>
        <w:tabs>
          <w:tab w:val="left" w:pos="851"/>
        </w:tabs>
        <w:spacing w:before="0" w:after="0" w:line="240" w:lineRule="auto"/>
        <w:jc w:val="center"/>
        <w:rPr>
          <w:rFonts w:asciiTheme="majorHAnsi" w:hAnsiTheme="majorHAnsi" w:cstheme="majorHAnsi"/>
          <w:b/>
          <w:sz w:val="24"/>
          <w:szCs w:val="24"/>
        </w:rPr>
      </w:pPr>
    </w:p>
    <w:p w14:paraId="5332EDAA" w14:textId="52B65108" w:rsidR="00870E05" w:rsidRPr="00870E05" w:rsidRDefault="00BA59B8" w:rsidP="00F95672">
      <w:pPr>
        <w:pStyle w:val="Nivel2"/>
        <w:numPr>
          <w:ilvl w:val="0"/>
          <w:numId w:val="0"/>
        </w:numPr>
        <w:tabs>
          <w:tab w:val="left" w:pos="851"/>
        </w:tabs>
        <w:spacing w:before="0" w:after="0" w:line="240" w:lineRule="auto"/>
        <w:jc w:val="center"/>
        <w:rPr>
          <w:rFonts w:asciiTheme="majorHAnsi" w:hAnsiTheme="majorHAnsi" w:cstheme="majorHAnsi"/>
          <w:b/>
          <w:sz w:val="24"/>
          <w:szCs w:val="24"/>
        </w:rPr>
      </w:pPr>
      <w:r>
        <w:rPr>
          <w:rFonts w:asciiTheme="majorHAnsi" w:hAnsiTheme="majorHAnsi" w:cstheme="majorHAnsi"/>
          <w:b/>
          <w:sz w:val="24"/>
          <w:szCs w:val="24"/>
        </w:rPr>
        <w:t>OSORIO ANTUNES</w:t>
      </w:r>
      <w:r w:rsidR="00870E05" w:rsidRPr="00870E05">
        <w:rPr>
          <w:rFonts w:asciiTheme="majorHAnsi" w:hAnsiTheme="majorHAnsi" w:cstheme="majorHAnsi"/>
          <w:b/>
          <w:sz w:val="24"/>
          <w:szCs w:val="24"/>
        </w:rPr>
        <w:t xml:space="preserve"> FILHO</w:t>
      </w:r>
    </w:p>
    <w:p w14:paraId="2B17A9C4" w14:textId="07DA20BC" w:rsidR="00870E05" w:rsidRDefault="00870E05"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870E05">
        <w:rPr>
          <w:rFonts w:asciiTheme="majorHAnsi" w:hAnsiTheme="majorHAnsi" w:cstheme="majorHAnsi"/>
          <w:sz w:val="24"/>
          <w:szCs w:val="24"/>
        </w:rPr>
        <w:t>Prefeito Municipal</w:t>
      </w:r>
    </w:p>
    <w:p w14:paraId="6CFFD66E"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2DD2354B"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7453577C"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3C5016B3"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783A52B"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40646226"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6162B7C"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7B8F3286"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3F922FE6"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6444FB6"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6C0BAAF" w14:textId="77777777" w:rsidR="000B6D07" w:rsidRDefault="000B6D07"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0AC6B500" w14:textId="77777777" w:rsidR="000B6D07" w:rsidRDefault="000B6D07"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5B2EC0E" w14:textId="77777777" w:rsidR="00FB75BF" w:rsidRDefault="00FB75BF"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7EB26E97" w14:textId="77777777" w:rsidR="00F5396E" w:rsidRDefault="00F5396E" w:rsidP="00F95672">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642BADB0" w14:textId="77777777" w:rsidR="00FB75BF" w:rsidRPr="00A52CCB" w:rsidRDefault="00FB75BF" w:rsidP="00A52CCB">
      <w:pPr>
        <w:rPr>
          <w:rFonts w:asciiTheme="majorHAnsi" w:hAnsiTheme="majorHAnsi" w:cstheme="majorHAnsi"/>
          <w:b/>
        </w:rPr>
      </w:pPr>
      <w:bookmarkStart w:id="47" w:name="_Hlk82471863"/>
    </w:p>
    <w:p w14:paraId="7AB32116" w14:textId="33A648F9" w:rsidR="00FB75BF" w:rsidRPr="00A52CCB" w:rsidRDefault="00FB75BF" w:rsidP="00A52CCB">
      <w:pPr>
        <w:jc w:val="center"/>
        <w:rPr>
          <w:rFonts w:asciiTheme="majorHAnsi" w:hAnsiTheme="majorHAnsi" w:cstheme="majorHAnsi"/>
          <w:b/>
        </w:rPr>
      </w:pPr>
      <w:r w:rsidRPr="00A52CCB">
        <w:rPr>
          <w:rFonts w:asciiTheme="majorHAnsi" w:hAnsiTheme="majorHAnsi" w:cstheme="majorHAnsi"/>
          <w:b/>
        </w:rPr>
        <w:t>ANEXO I - TERMO DE REFERÊNCIA</w:t>
      </w:r>
    </w:p>
    <w:bookmarkEnd w:id="47"/>
    <w:p w14:paraId="27F81861" w14:textId="77777777" w:rsidR="00702687" w:rsidRPr="00702687" w:rsidRDefault="00702687" w:rsidP="00702687">
      <w:pPr>
        <w:jc w:val="both"/>
        <w:rPr>
          <w:rFonts w:asciiTheme="majorHAnsi" w:hAnsiTheme="majorHAnsi" w:cstheme="majorHAnsi"/>
        </w:rPr>
      </w:pPr>
    </w:p>
    <w:p w14:paraId="73CC14DB" w14:textId="77777777" w:rsidR="00702687" w:rsidRPr="00F83A11" w:rsidRDefault="00702687" w:rsidP="00F83A11">
      <w:pPr>
        <w:pStyle w:val="Nivel01"/>
        <w:numPr>
          <w:ilvl w:val="0"/>
          <w:numId w:val="29"/>
        </w:numPr>
        <w:rPr>
          <w:rFonts w:eastAsia="Arial"/>
        </w:rPr>
      </w:pPr>
      <w:r w:rsidRPr="00F83A11">
        <w:t>CONDIÇÕES GERAIS DA CONTRATAÇÃO</w:t>
      </w:r>
    </w:p>
    <w:p w14:paraId="77490AA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82B3EBA" w14:textId="3F167EF4"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Registro de preços para </w:t>
      </w:r>
      <w:r w:rsidR="005D5307" w:rsidRPr="000B2BB9">
        <w:rPr>
          <w:rFonts w:asciiTheme="majorHAnsi" w:hAnsiTheme="majorHAnsi" w:cstheme="majorHAnsi"/>
          <w:bCs/>
          <w:color w:val="000000" w:themeColor="text1"/>
          <w:sz w:val="24"/>
        </w:rPr>
        <w:t xml:space="preserve">contratação de empresa para locação de palco, som, banheiro químico e outros componentes, para realização da temporada de Praia (PRAIA DA MACENDONIA VERÃO 2024), promovidos pela </w:t>
      </w:r>
      <w:r w:rsidR="00C51C2C">
        <w:rPr>
          <w:rFonts w:asciiTheme="majorHAnsi" w:hAnsiTheme="majorHAnsi" w:cstheme="majorHAnsi"/>
          <w:bCs/>
          <w:color w:val="000000" w:themeColor="text1"/>
          <w:sz w:val="24"/>
        </w:rPr>
        <w:t xml:space="preserve">Prefeitura Municipal </w:t>
      </w:r>
      <w:r w:rsidR="005D5307" w:rsidRPr="000B2BB9">
        <w:rPr>
          <w:rFonts w:asciiTheme="majorHAnsi" w:hAnsiTheme="majorHAnsi" w:cstheme="majorHAnsi"/>
          <w:bCs/>
          <w:color w:val="000000" w:themeColor="text1"/>
          <w:sz w:val="24"/>
        </w:rPr>
        <w:t>de Bernardo Sayão/TO</w:t>
      </w:r>
      <w:r w:rsidRPr="00702687">
        <w:rPr>
          <w:rFonts w:asciiTheme="majorHAnsi" w:hAnsiTheme="majorHAnsi" w:cstheme="majorHAnsi"/>
          <w:sz w:val="24"/>
          <w:szCs w:val="24"/>
        </w:rPr>
        <w:t xml:space="preserve">. </w:t>
      </w:r>
    </w:p>
    <w:tbl>
      <w:tblPr>
        <w:tblW w:w="7495" w:type="dxa"/>
        <w:tblCellMar>
          <w:left w:w="70" w:type="dxa"/>
          <w:right w:w="70" w:type="dxa"/>
        </w:tblCellMar>
        <w:tblLook w:val="04A0" w:firstRow="1" w:lastRow="0" w:firstColumn="1" w:lastColumn="0" w:noHBand="0" w:noVBand="1"/>
      </w:tblPr>
      <w:tblGrid>
        <w:gridCol w:w="580"/>
        <w:gridCol w:w="2620"/>
        <w:gridCol w:w="1201"/>
        <w:gridCol w:w="821"/>
        <w:gridCol w:w="1000"/>
        <w:gridCol w:w="1300"/>
      </w:tblGrid>
      <w:tr w:rsidR="005D5307" w:rsidRPr="005D5307" w14:paraId="0EE5E38A" w14:textId="77777777" w:rsidTr="005D5307">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6F12505"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Item</w:t>
            </w:r>
          </w:p>
        </w:tc>
        <w:tc>
          <w:tcPr>
            <w:tcW w:w="2620" w:type="dxa"/>
            <w:tcBorders>
              <w:top w:val="single" w:sz="4" w:space="0" w:color="auto"/>
              <w:left w:val="nil"/>
              <w:bottom w:val="single" w:sz="4" w:space="0" w:color="auto"/>
              <w:right w:val="single" w:sz="4" w:space="0" w:color="auto"/>
            </w:tcBorders>
            <w:shd w:val="clear" w:color="000000" w:fill="D0CECE"/>
            <w:noWrap/>
            <w:vAlign w:val="center"/>
            <w:hideMark/>
          </w:tcPr>
          <w:p w14:paraId="4C261778"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DESCRIMINAÇÃO</w:t>
            </w:r>
          </w:p>
        </w:tc>
        <w:tc>
          <w:tcPr>
            <w:tcW w:w="1209" w:type="dxa"/>
            <w:tcBorders>
              <w:top w:val="single" w:sz="4" w:space="0" w:color="auto"/>
              <w:left w:val="nil"/>
              <w:bottom w:val="single" w:sz="4" w:space="0" w:color="auto"/>
              <w:right w:val="single" w:sz="4" w:space="0" w:color="auto"/>
            </w:tcBorders>
            <w:shd w:val="clear" w:color="000000" w:fill="D0CECE"/>
            <w:vAlign w:val="center"/>
            <w:hideMark/>
          </w:tcPr>
          <w:p w14:paraId="6C5F2A96"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UNID.</w:t>
            </w:r>
          </w:p>
        </w:tc>
        <w:tc>
          <w:tcPr>
            <w:tcW w:w="786" w:type="dxa"/>
            <w:tcBorders>
              <w:top w:val="single" w:sz="4" w:space="0" w:color="auto"/>
              <w:left w:val="nil"/>
              <w:bottom w:val="single" w:sz="4" w:space="0" w:color="auto"/>
              <w:right w:val="single" w:sz="4" w:space="0" w:color="auto"/>
            </w:tcBorders>
            <w:shd w:val="clear" w:color="000000" w:fill="D0CECE"/>
            <w:noWrap/>
            <w:vAlign w:val="center"/>
            <w:hideMark/>
          </w:tcPr>
          <w:p w14:paraId="19F1AE16"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 xml:space="preserve">QUANT. </w:t>
            </w:r>
          </w:p>
        </w:tc>
        <w:tc>
          <w:tcPr>
            <w:tcW w:w="1000" w:type="dxa"/>
            <w:tcBorders>
              <w:top w:val="single" w:sz="4" w:space="0" w:color="auto"/>
              <w:left w:val="nil"/>
              <w:bottom w:val="single" w:sz="4" w:space="0" w:color="auto"/>
              <w:right w:val="single" w:sz="4" w:space="0" w:color="auto"/>
            </w:tcBorders>
            <w:shd w:val="clear" w:color="000000" w:fill="D0CECE"/>
            <w:noWrap/>
            <w:vAlign w:val="center"/>
            <w:hideMark/>
          </w:tcPr>
          <w:p w14:paraId="67B0438D"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 xml:space="preserve"> V. UNIT. </w:t>
            </w:r>
          </w:p>
        </w:tc>
        <w:tc>
          <w:tcPr>
            <w:tcW w:w="1300" w:type="dxa"/>
            <w:tcBorders>
              <w:top w:val="single" w:sz="4" w:space="0" w:color="auto"/>
              <w:left w:val="nil"/>
              <w:bottom w:val="single" w:sz="4" w:space="0" w:color="auto"/>
              <w:right w:val="single" w:sz="4" w:space="0" w:color="auto"/>
            </w:tcBorders>
            <w:shd w:val="clear" w:color="000000" w:fill="D0CECE"/>
            <w:noWrap/>
            <w:vAlign w:val="center"/>
            <w:hideMark/>
          </w:tcPr>
          <w:p w14:paraId="701C75F3"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 xml:space="preserve"> V. TOTAL </w:t>
            </w:r>
          </w:p>
        </w:tc>
      </w:tr>
      <w:tr w:rsidR="005D5307" w:rsidRPr="005D5307" w14:paraId="5D8E99CD" w14:textId="77777777" w:rsidTr="00FF723F">
        <w:trPr>
          <w:trHeight w:val="313"/>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456ED24"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1</w:t>
            </w:r>
          </w:p>
        </w:tc>
        <w:tc>
          <w:tcPr>
            <w:tcW w:w="2620" w:type="dxa"/>
            <w:tcBorders>
              <w:top w:val="nil"/>
              <w:left w:val="nil"/>
              <w:bottom w:val="single" w:sz="4" w:space="0" w:color="auto"/>
              <w:right w:val="single" w:sz="4" w:space="0" w:color="auto"/>
            </w:tcBorders>
            <w:shd w:val="clear" w:color="000000" w:fill="FFFFFF"/>
            <w:vAlign w:val="center"/>
            <w:hideMark/>
          </w:tcPr>
          <w:p w14:paraId="35D446E9" w14:textId="77777777" w:rsidR="005D5307" w:rsidRPr="005D5307" w:rsidRDefault="005D5307" w:rsidP="005D5307">
            <w:pPr>
              <w:rPr>
                <w:rFonts w:ascii="Arial" w:eastAsia="Times New Roman" w:hAnsi="Arial" w:cs="Arial"/>
                <w:color w:val="000000"/>
                <w:sz w:val="18"/>
                <w:szCs w:val="20"/>
              </w:rPr>
            </w:pPr>
            <w:r w:rsidRPr="005D5307">
              <w:rPr>
                <w:rFonts w:ascii="Arial" w:eastAsia="Times New Roman" w:hAnsi="Arial" w:cs="Arial"/>
                <w:color w:val="000000"/>
                <w:sz w:val="18"/>
                <w:szCs w:val="20"/>
              </w:rPr>
              <w:t>Painel de Led: tamanho 3x2mt</w:t>
            </w:r>
          </w:p>
        </w:tc>
        <w:tc>
          <w:tcPr>
            <w:tcW w:w="1209" w:type="dxa"/>
            <w:tcBorders>
              <w:top w:val="nil"/>
              <w:left w:val="nil"/>
              <w:bottom w:val="single" w:sz="4" w:space="0" w:color="auto"/>
              <w:right w:val="single" w:sz="4" w:space="0" w:color="auto"/>
            </w:tcBorders>
            <w:shd w:val="clear" w:color="000000" w:fill="FFFFFF"/>
            <w:vAlign w:val="center"/>
            <w:hideMark/>
          </w:tcPr>
          <w:p w14:paraId="2BB12167"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DIÁRIAS</w:t>
            </w:r>
          </w:p>
        </w:tc>
        <w:tc>
          <w:tcPr>
            <w:tcW w:w="786" w:type="dxa"/>
            <w:tcBorders>
              <w:top w:val="nil"/>
              <w:left w:val="nil"/>
              <w:bottom w:val="single" w:sz="4" w:space="0" w:color="auto"/>
              <w:right w:val="single" w:sz="4" w:space="0" w:color="auto"/>
            </w:tcBorders>
            <w:shd w:val="clear" w:color="000000" w:fill="FFFFFF"/>
            <w:vAlign w:val="center"/>
            <w:hideMark/>
          </w:tcPr>
          <w:p w14:paraId="455B2E34"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56086D29" w14:textId="6215E944"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1C50A9CB" w14:textId="72B342C8" w:rsidR="005D5307" w:rsidRPr="005D5307" w:rsidRDefault="005D5307" w:rsidP="005D5307">
            <w:pPr>
              <w:jc w:val="center"/>
              <w:rPr>
                <w:rFonts w:ascii="Arial" w:eastAsia="Times New Roman" w:hAnsi="Arial" w:cs="Arial"/>
                <w:color w:val="000000"/>
                <w:sz w:val="18"/>
                <w:szCs w:val="20"/>
              </w:rPr>
            </w:pPr>
          </w:p>
        </w:tc>
      </w:tr>
      <w:tr w:rsidR="005D5307" w:rsidRPr="005D5307" w14:paraId="30912703" w14:textId="77777777" w:rsidTr="005D5307">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42AF2B22"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w:t>
            </w:r>
          </w:p>
        </w:tc>
        <w:tc>
          <w:tcPr>
            <w:tcW w:w="2620" w:type="dxa"/>
            <w:tcBorders>
              <w:top w:val="nil"/>
              <w:left w:val="nil"/>
              <w:bottom w:val="single" w:sz="4" w:space="0" w:color="auto"/>
              <w:right w:val="single" w:sz="4" w:space="0" w:color="auto"/>
            </w:tcBorders>
            <w:shd w:val="clear" w:color="000000" w:fill="FFFFFF"/>
            <w:noWrap/>
            <w:vAlign w:val="center"/>
            <w:hideMark/>
          </w:tcPr>
          <w:p w14:paraId="55169323" w14:textId="77777777" w:rsidR="005D5307" w:rsidRPr="005D5307" w:rsidRDefault="005D5307" w:rsidP="005D5307">
            <w:pPr>
              <w:rPr>
                <w:rFonts w:ascii="Arial" w:eastAsia="Times New Roman" w:hAnsi="Arial" w:cs="Arial"/>
                <w:color w:val="000000"/>
                <w:sz w:val="18"/>
                <w:szCs w:val="20"/>
              </w:rPr>
            </w:pPr>
            <w:r w:rsidRPr="005D5307">
              <w:rPr>
                <w:rFonts w:ascii="Arial" w:eastAsia="Times New Roman" w:hAnsi="Arial" w:cs="Arial"/>
                <w:color w:val="000000"/>
                <w:sz w:val="18"/>
                <w:szCs w:val="20"/>
              </w:rPr>
              <w:t>1 Locutor - locução.</w:t>
            </w:r>
          </w:p>
        </w:tc>
        <w:tc>
          <w:tcPr>
            <w:tcW w:w="1209" w:type="dxa"/>
            <w:tcBorders>
              <w:top w:val="nil"/>
              <w:left w:val="nil"/>
              <w:bottom w:val="single" w:sz="4" w:space="0" w:color="auto"/>
              <w:right w:val="single" w:sz="4" w:space="0" w:color="auto"/>
            </w:tcBorders>
            <w:shd w:val="clear" w:color="000000" w:fill="FFFFFF"/>
            <w:vAlign w:val="center"/>
            <w:hideMark/>
          </w:tcPr>
          <w:p w14:paraId="5E17931C"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DIÁRIAS</w:t>
            </w:r>
          </w:p>
        </w:tc>
        <w:tc>
          <w:tcPr>
            <w:tcW w:w="786" w:type="dxa"/>
            <w:tcBorders>
              <w:top w:val="nil"/>
              <w:left w:val="nil"/>
              <w:bottom w:val="single" w:sz="4" w:space="0" w:color="auto"/>
              <w:right w:val="single" w:sz="4" w:space="0" w:color="auto"/>
            </w:tcBorders>
            <w:shd w:val="clear" w:color="000000" w:fill="FFFFFF"/>
            <w:vAlign w:val="center"/>
            <w:hideMark/>
          </w:tcPr>
          <w:p w14:paraId="49737A81"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6E2F7ED4" w14:textId="684E9579"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2F216E4C" w14:textId="7DA2C438" w:rsidR="005D5307" w:rsidRPr="005D5307" w:rsidRDefault="005D5307" w:rsidP="005D5307">
            <w:pPr>
              <w:jc w:val="center"/>
              <w:rPr>
                <w:rFonts w:ascii="Arial" w:eastAsia="Times New Roman" w:hAnsi="Arial" w:cs="Arial"/>
                <w:color w:val="000000"/>
                <w:sz w:val="18"/>
                <w:szCs w:val="20"/>
              </w:rPr>
            </w:pPr>
          </w:p>
        </w:tc>
      </w:tr>
      <w:tr w:rsidR="005D5307" w:rsidRPr="005D5307" w14:paraId="1D0FC19B" w14:textId="77777777" w:rsidTr="00017089">
        <w:trPr>
          <w:trHeight w:val="3262"/>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4B9269EB"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3</w:t>
            </w:r>
          </w:p>
        </w:tc>
        <w:tc>
          <w:tcPr>
            <w:tcW w:w="2620" w:type="dxa"/>
            <w:tcBorders>
              <w:top w:val="nil"/>
              <w:left w:val="nil"/>
              <w:bottom w:val="single" w:sz="4" w:space="0" w:color="auto"/>
              <w:right w:val="single" w:sz="4" w:space="0" w:color="auto"/>
            </w:tcBorders>
            <w:shd w:val="clear" w:color="000000" w:fill="FFFFFF"/>
            <w:vAlign w:val="center"/>
            <w:hideMark/>
          </w:tcPr>
          <w:p w14:paraId="4AF62F51" w14:textId="137AFE6E" w:rsidR="005D5307" w:rsidRPr="005D5307" w:rsidRDefault="00017089" w:rsidP="005D5307">
            <w:pPr>
              <w:rPr>
                <w:rFonts w:ascii="Arial" w:eastAsia="Times New Roman" w:hAnsi="Arial" w:cs="Arial"/>
                <w:color w:val="000000"/>
                <w:sz w:val="18"/>
                <w:szCs w:val="16"/>
              </w:rPr>
            </w:pPr>
            <w:r w:rsidRPr="005D5307">
              <w:rPr>
                <w:rFonts w:ascii="Arial" w:eastAsia="Times New Roman" w:hAnsi="Arial" w:cs="Arial"/>
                <w:color w:val="000000"/>
                <w:sz w:val="18"/>
                <w:szCs w:val="16"/>
              </w:rPr>
              <w:t xml:space="preserve">Serviços De Sistema De Iluminação Porte Três - 01 Mesa Computadorizada 2048 Canais; 64 Canais </w:t>
            </w:r>
            <w:proofErr w:type="spellStart"/>
            <w:r w:rsidRPr="005D5307">
              <w:rPr>
                <w:rFonts w:ascii="Arial" w:eastAsia="Times New Roman" w:hAnsi="Arial" w:cs="Arial"/>
                <w:color w:val="000000"/>
                <w:sz w:val="18"/>
                <w:szCs w:val="16"/>
              </w:rPr>
              <w:t>Dedimmer</w:t>
            </w:r>
            <w:proofErr w:type="spellEnd"/>
            <w:r w:rsidRPr="005D5307">
              <w:rPr>
                <w:rFonts w:ascii="Arial" w:eastAsia="Times New Roman" w:hAnsi="Arial" w:cs="Arial"/>
                <w:color w:val="000000"/>
                <w:sz w:val="18"/>
                <w:szCs w:val="16"/>
              </w:rPr>
              <w:t xml:space="preserve"> Montados Em Rack De 4.000 </w:t>
            </w:r>
            <w:proofErr w:type="spellStart"/>
            <w:r w:rsidRPr="005D5307">
              <w:rPr>
                <w:rFonts w:ascii="Arial" w:eastAsia="Times New Roman" w:hAnsi="Arial" w:cs="Arial"/>
                <w:color w:val="000000"/>
                <w:sz w:val="18"/>
                <w:szCs w:val="16"/>
              </w:rPr>
              <w:t>Wats</w:t>
            </w:r>
            <w:proofErr w:type="spellEnd"/>
            <w:r w:rsidRPr="005D5307">
              <w:rPr>
                <w:rFonts w:ascii="Arial" w:eastAsia="Times New Roman" w:hAnsi="Arial" w:cs="Arial"/>
                <w:color w:val="000000"/>
                <w:sz w:val="18"/>
                <w:szCs w:val="16"/>
              </w:rPr>
              <w:t xml:space="preserve"> Por Canal; 03 Amplificador De Sinal </w:t>
            </w:r>
            <w:proofErr w:type="spellStart"/>
            <w:r w:rsidRPr="005D5307">
              <w:rPr>
                <w:rFonts w:ascii="Arial" w:eastAsia="Times New Roman" w:hAnsi="Arial" w:cs="Arial"/>
                <w:color w:val="000000"/>
                <w:sz w:val="18"/>
                <w:szCs w:val="16"/>
              </w:rPr>
              <w:t>Dmx</w:t>
            </w:r>
            <w:proofErr w:type="spellEnd"/>
            <w:r w:rsidRPr="005D5307">
              <w:rPr>
                <w:rFonts w:ascii="Arial" w:eastAsia="Times New Roman" w:hAnsi="Arial" w:cs="Arial"/>
                <w:color w:val="000000"/>
                <w:sz w:val="18"/>
                <w:szCs w:val="16"/>
              </w:rPr>
              <w:t xml:space="preserve"> De 8 Vias; 24 Refletores Elipsoidais; 06 Refletores </w:t>
            </w:r>
            <w:proofErr w:type="spellStart"/>
            <w:r w:rsidRPr="005D5307">
              <w:rPr>
                <w:rFonts w:ascii="Arial" w:eastAsia="Times New Roman" w:hAnsi="Arial" w:cs="Arial"/>
                <w:color w:val="000000"/>
                <w:sz w:val="18"/>
                <w:szCs w:val="16"/>
              </w:rPr>
              <w:t>Minibrutts</w:t>
            </w:r>
            <w:proofErr w:type="spellEnd"/>
            <w:r w:rsidRPr="005D5307">
              <w:rPr>
                <w:rFonts w:ascii="Arial" w:eastAsia="Times New Roman" w:hAnsi="Arial" w:cs="Arial"/>
                <w:color w:val="000000"/>
                <w:sz w:val="18"/>
                <w:szCs w:val="16"/>
              </w:rPr>
              <w:t xml:space="preserve"> Com 6 Lâmpadas </w:t>
            </w:r>
            <w:proofErr w:type="spellStart"/>
            <w:r w:rsidRPr="005D5307">
              <w:rPr>
                <w:rFonts w:ascii="Arial" w:eastAsia="Times New Roman" w:hAnsi="Arial" w:cs="Arial"/>
                <w:color w:val="000000"/>
                <w:sz w:val="18"/>
                <w:szCs w:val="16"/>
              </w:rPr>
              <w:t>Dwe</w:t>
            </w:r>
            <w:proofErr w:type="spellEnd"/>
            <w:r w:rsidRPr="005D5307">
              <w:rPr>
                <w:rFonts w:ascii="Arial" w:eastAsia="Times New Roman" w:hAnsi="Arial" w:cs="Arial"/>
                <w:color w:val="000000"/>
                <w:sz w:val="18"/>
                <w:szCs w:val="16"/>
              </w:rPr>
              <w:t xml:space="preserve"> 650 </w:t>
            </w:r>
            <w:proofErr w:type="spellStart"/>
            <w:r w:rsidRPr="005D5307">
              <w:rPr>
                <w:rFonts w:ascii="Arial" w:eastAsia="Times New Roman" w:hAnsi="Arial" w:cs="Arial"/>
                <w:color w:val="000000"/>
                <w:sz w:val="18"/>
                <w:szCs w:val="16"/>
              </w:rPr>
              <w:t>Wats</w:t>
            </w:r>
            <w:proofErr w:type="spellEnd"/>
            <w:r w:rsidRPr="005D5307">
              <w:rPr>
                <w:rFonts w:ascii="Arial" w:eastAsia="Times New Roman" w:hAnsi="Arial" w:cs="Arial"/>
                <w:color w:val="000000"/>
                <w:sz w:val="18"/>
                <w:szCs w:val="16"/>
              </w:rPr>
              <w:t xml:space="preserve">; 04 Refletores </w:t>
            </w:r>
            <w:proofErr w:type="spellStart"/>
            <w:r w:rsidRPr="005D5307">
              <w:rPr>
                <w:rFonts w:ascii="Arial" w:eastAsia="Times New Roman" w:hAnsi="Arial" w:cs="Arial"/>
                <w:color w:val="000000"/>
                <w:sz w:val="18"/>
                <w:szCs w:val="16"/>
              </w:rPr>
              <w:t>Strobo</w:t>
            </w:r>
            <w:proofErr w:type="spellEnd"/>
            <w:r w:rsidRPr="005D5307">
              <w:rPr>
                <w:rFonts w:ascii="Arial" w:eastAsia="Times New Roman" w:hAnsi="Arial" w:cs="Arial"/>
                <w:color w:val="000000"/>
                <w:sz w:val="18"/>
                <w:szCs w:val="16"/>
              </w:rPr>
              <w:t xml:space="preserve"> </w:t>
            </w:r>
            <w:proofErr w:type="spellStart"/>
            <w:r w:rsidRPr="005D5307">
              <w:rPr>
                <w:rFonts w:ascii="Arial" w:eastAsia="Times New Roman" w:hAnsi="Arial" w:cs="Arial"/>
                <w:color w:val="000000"/>
                <w:sz w:val="18"/>
                <w:szCs w:val="16"/>
              </w:rPr>
              <w:t>Atomic</w:t>
            </w:r>
            <w:proofErr w:type="spellEnd"/>
            <w:r w:rsidRPr="005D5307">
              <w:rPr>
                <w:rFonts w:ascii="Arial" w:eastAsia="Times New Roman" w:hAnsi="Arial" w:cs="Arial"/>
                <w:color w:val="000000"/>
                <w:sz w:val="18"/>
                <w:szCs w:val="16"/>
              </w:rPr>
              <w:t xml:space="preserve"> 3.000; 16 Par De Led De 3w Rgbw; 02 Máquinas De Fumaça </w:t>
            </w:r>
            <w:proofErr w:type="spellStart"/>
            <w:r w:rsidRPr="005D5307">
              <w:rPr>
                <w:rFonts w:ascii="Arial" w:eastAsia="Times New Roman" w:hAnsi="Arial" w:cs="Arial"/>
                <w:color w:val="000000"/>
                <w:sz w:val="18"/>
                <w:szCs w:val="16"/>
              </w:rPr>
              <w:t>Dmx</w:t>
            </w:r>
            <w:proofErr w:type="spellEnd"/>
            <w:r w:rsidRPr="005D5307">
              <w:rPr>
                <w:rFonts w:ascii="Arial" w:eastAsia="Times New Roman" w:hAnsi="Arial" w:cs="Arial"/>
                <w:color w:val="000000"/>
                <w:sz w:val="18"/>
                <w:szCs w:val="16"/>
              </w:rPr>
              <w:t xml:space="preserve">; 02 </w:t>
            </w:r>
            <w:proofErr w:type="spellStart"/>
            <w:r w:rsidRPr="005D5307">
              <w:rPr>
                <w:rFonts w:ascii="Arial" w:eastAsia="Times New Roman" w:hAnsi="Arial" w:cs="Arial"/>
                <w:color w:val="000000"/>
                <w:sz w:val="18"/>
                <w:szCs w:val="16"/>
              </w:rPr>
              <w:t>Hazars</w:t>
            </w:r>
            <w:proofErr w:type="spellEnd"/>
            <w:r w:rsidRPr="005D5307">
              <w:rPr>
                <w:rFonts w:ascii="Arial" w:eastAsia="Times New Roman" w:hAnsi="Arial" w:cs="Arial"/>
                <w:color w:val="000000"/>
                <w:sz w:val="18"/>
                <w:szCs w:val="16"/>
              </w:rPr>
              <w:t xml:space="preserve">; Sistema De </w:t>
            </w:r>
            <w:proofErr w:type="spellStart"/>
            <w:r w:rsidRPr="005D5307">
              <w:rPr>
                <w:rFonts w:ascii="Arial" w:eastAsia="Times New Roman" w:hAnsi="Arial" w:cs="Arial"/>
                <w:color w:val="000000"/>
                <w:sz w:val="18"/>
                <w:szCs w:val="16"/>
              </w:rPr>
              <w:t>Intercon</w:t>
            </w:r>
            <w:proofErr w:type="spellEnd"/>
            <w:r w:rsidRPr="005D5307">
              <w:rPr>
                <w:rFonts w:ascii="Arial" w:eastAsia="Times New Roman" w:hAnsi="Arial" w:cs="Arial"/>
                <w:color w:val="000000"/>
                <w:sz w:val="18"/>
                <w:szCs w:val="16"/>
              </w:rPr>
              <w:t xml:space="preserve"> Com 6 Pontos.</w:t>
            </w:r>
          </w:p>
        </w:tc>
        <w:tc>
          <w:tcPr>
            <w:tcW w:w="1209" w:type="dxa"/>
            <w:tcBorders>
              <w:top w:val="nil"/>
              <w:left w:val="nil"/>
              <w:bottom w:val="single" w:sz="4" w:space="0" w:color="auto"/>
              <w:right w:val="single" w:sz="4" w:space="0" w:color="auto"/>
            </w:tcBorders>
            <w:shd w:val="clear" w:color="000000" w:fill="FFFFFF"/>
            <w:vAlign w:val="center"/>
            <w:hideMark/>
          </w:tcPr>
          <w:p w14:paraId="6182132F"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DIÁRIAS</w:t>
            </w:r>
          </w:p>
        </w:tc>
        <w:tc>
          <w:tcPr>
            <w:tcW w:w="786" w:type="dxa"/>
            <w:tcBorders>
              <w:top w:val="nil"/>
              <w:left w:val="nil"/>
              <w:bottom w:val="single" w:sz="4" w:space="0" w:color="auto"/>
              <w:right w:val="single" w:sz="4" w:space="0" w:color="auto"/>
            </w:tcBorders>
            <w:shd w:val="clear" w:color="000000" w:fill="FFFFFF"/>
            <w:vAlign w:val="center"/>
            <w:hideMark/>
          </w:tcPr>
          <w:p w14:paraId="5626ED55"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2E6BA800" w14:textId="255C7906"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7318E4D5" w14:textId="29C929FC" w:rsidR="005D5307" w:rsidRPr="005D5307" w:rsidRDefault="005D5307" w:rsidP="005D5307">
            <w:pPr>
              <w:jc w:val="center"/>
              <w:rPr>
                <w:rFonts w:ascii="Arial" w:eastAsia="Times New Roman" w:hAnsi="Arial" w:cs="Arial"/>
                <w:color w:val="000000"/>
                <w:sz w:val="18"/>
                <w:szCs w:val="20"/>
              </w:rPr>
            </w:pPr>
          </w:p>
        </w:tc>
      </w:tr>
      <w:tr w:rsidR="005D5307" w:rsidRPr="005D5307" w14:paraId="19468BE3" w14:textId="77777777" w:rsidTr="005D5307">
        <w:trPr>
          <w:trHeight w:val="245"/>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00832577"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4</w:t>
            </w:r>
          </w:p>
        </w:tc>
        <w:tc>
          <w:tcPr>
            <w:tcW w:w="2620" w:type="dxa"/>
            <w:tcBorders>
              <w:top w:val="nil"/>
              <w:left w:val="nil"/>
              <w:bottom w:val="single" w:sz="4" w:space="0" w:color="auto"/>
              <w:right w:val="single" w:sz="4" w:space="0" w:color="auto"/>
            </w:tcBorders>
            <w:shd w:val="clear" w:color="000000" w:fill="FFFFFF"/>
            <w:vAlign w:val="center"/>
            <w:hideMark/>
          </w:tcPr>
          <w:p w14:paraId="4240E4A7" w14:textId="6697E689" w:rsidR="005D5307" w:rsidRPr="005D5307" w:rsidRDefault="00017089" w:rsidP="005D5307">
            <w:pPr>
              <w:rPr>
                <w:rFonts w:ascii="Arial" w:eastAsia="Times New Roman" w:hAnsi="Arial" w:cs="Arial"/>
                <w:color w:val="000000"/>
                <w:sz w:val="18"/>
                <w:szCs w:val="18"/>
              </w:rPr>
            </w:pPr>
            <w:r w:rsidRPr="005D5307">
              <w:rPr>
                <w:rFonts w:ascii="Arial" w:eastAsia="Times New Roman" w:hAnsi="Arial" w:cs="Arial"/>
                <w:color w:val="000000"/>
                <w:sz w:val="18"/>
                <w:szCs w:val="18"/>
              </w:rPr>
              <w:t>01 (Um) Camarim Climatizado Com Iluminação E Piso Forrado 3x3mt</w:t>
            </w:r>
          </w:p>
        </w:tc>
        <w:tc>
          <w:tcPr>
            <w:tcW w:w="1209" w:type="dxa"/>
            <w:tcBorders>
              <w:top w:val="nil"/>
              <w:left w:val="nil"/>
              <w:bottom w:val="single" w:sz="4" w:space="0" w:color="auto"/>
              <w:right w:val="single" w:sz="4" w:space="0" w:color="auto"/>
            </w:tcBorders>
            <w:shd w:val="clear" w:color="000000" w:fill="FFFFFF"/>
            <w:vAlign w:val="center"/>
            <w:hideMark/>
          </w:tcPr>
          <w:p w14:paraId="4E90AAC4"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DIÁRIAS</w:t>
            </w:r>
          </w:p>
        </w:tc>
        <w:tc>
          <w:tcPr>
            <w:tcW w:w="786" w:type="dxa"/>
            <w:tcBorders>
              <w:top w:val="nil"/>
              <w:left w:val="nil"/>
              <w:bottom w:val="single" w:sz="4" w:space="0" w:color="auto"/>
              <w:right w:val="single" w:sz="4" w:space="0" w:color="auto"/>
            </w:tcBorders>
            <w:shd w:val="clear" w:color="000000" w:fill="FFFFFF"/>
            <w:vAlign w:val="center"/>
            <w:hideMark/>
          </w:tcPr>
          <w:p w14:paraId="1EF40D2D"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13AA4760" w14:textId="56354F45"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0680E10E" w14:textId="679B91CD" w:rsidR="005D5307" w:rsidRPr="005D5307" w:rsidRDefault="005D5307" w:rsidP="005D5307">
            <w:pPr>
              <w:jc w:val="center"/>
              <w:rPr>
                <w:rFonts w:ascii="Arial" w:eastAsia="Times New Roman" w:hAnsi="Arial" w:cs="Arial"/>
                <w:color w:val="000000"/>
                <w:sz w:val="18"/>
                <w:szCs w:val="20"/>
              </w:rPr>
            </w:pPr>
          </w:p>
        </w:tc>
      </w:tr>
      <w:tr w:rsidR="005D5307" w:rsidRPr="005D5307" w14:paraId="7CA28A7C" w14:textId="77777777" w:rsidTr="00017089">
        <w:trPr>
          <w:trHeight w:val="16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427146FA"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5</w:t>
            </w:r>
          </w:p>
        </w:tc>
        <w:tc>
          <w:tcPr>
            <w:tcW w:w="2620" w:type="dxa"/>
            <w:tcBorders>
              <w:top w:val="nil"/>
              <w:left w:val="nil"/>
              <w:bottom w:val="single" w:sz="4" w:space="0" w:color="auto"/>
              <w:right w:val="single" w:sz="4" w:space="0" w:color="auto"/>
            </w:tcBorders>
            <w:shd w:val="clear" w:color="000000" w:fill="FFFFFF"/>
            <w:vAlign w:val="center"/>
            <w:hideMark/>
          </w:tcPr>
          <w:p w14:paraId="0EBCB18D" w14:textId="6B5C1192" w:rsidR="005D5307" w:rsidRPr="005D5307" w:rsidRDefault="00017089" w:rsidP="005D5307">
            <w:pPr>
              <w:rPr>
                <w:rFonts w:ascii="Arial" w:eastAsia="Times New Roman" w:hAnsi="Arial" w:cs="Arial"/>
                <w:color w:val="000000"/>
                <w:sz w:val="18"/>
                <w:szCs w:val="18"/>
              </w:rPr>
            </w:pPr>
            <w:r w:rsidRPr="005D5307">
              <w:rPr>
                <w:rFonts w:ascii="Arial" w:eastAsia="Times New Roman" w:hAnsi="Arial" w:cs="Arial"/>
                <w:color w:val="000000"/>
                <w:sz w:val="18"/>
                <w:szCs w:val="18"/>
              </w:rPr>
              <w:t xml:space="preserve">Ornamentação Do Palco: Tecido </w:t>
            </w:r>
            <w:proofErr w:type="spellStart"/>
            <w:r w:rsidRPr="005D5307">
              <w:rPr>
                <w:rFonts w:ascii="Arial" w:eastAsia="Times New Roman" w:hAnsi="Arial" w:cs="Arial"/>
                <w:color w:val="000000"/>
                <w:sz w:val="18"/>
                <w:szCs w:val="18"/>
              </w:rPr>
              <w:t>Helanca</w:t>
            </w:r>
            <w:proofErr w:type="spellEnd"/>
            <w:r w:rsidRPr="005D5307">
              <w:rPr>
                <w:rFonts w:ascii="Arial" w:eastAsia="Times New Roman" w:hAnsi="Arial" w:cs="Arial"/>
                <w:color w:val="000000"/>
                <w:sz w:val="18"/>
                <w:szCs w:val="18"/>
              </w:rPr>
              <w:t xml:space="preserve"> Malha </w:t>
            </w:r>
            <w:proofErr w:type="spellStart"/>
            <w:r w:rsidRPr="005D5307">
              <w:rPr>
                <w:rFonts w:ascii="Arial" w:eastAsia="Times New Roman" w:hAnsi="Arial" w:cs="Arial"/>
                <w:color w:val="000000"/>
                <w:sz w:val="18"/>
                <w:szCs w:val="18"/>
              </w:rPr>
              <w:t>Palaquin</w:t>
            </w:r>
            <w:proofErr w:type="spellEnd"/>
            <w:r w:rsidRPr="005D5307">
              <w:rPr>
                <w:rFonts w:ascii="Arial" w:eastAsia="Times New Roman" w:hAnsi="Arial" w:cs="Arial"/>
                <w:color w:val="000000"/>
                <w:sz w:val="18"/>
                <w:szCs w:val="18"/>
              </w:rPr>
              <w:t xml:space="preserve"> 20 Metros Cor Preta. Tecido </w:t>
            </w:r>
            <w:proofErr w:type="spellStart"/>
            <w:r w:rsidRPr="005D5307">
              <w:rPr>
                <w:rFonts w:ascii="Arial" w:eastAsia="Times New Roman" w:hAnsi="Arial" w:cs="Arial"/>
                <w:color w:val="000000"/>
                <w:sz w:val="18"/>
                <w:szCs w:val="18"/>
              </w:rPr>
              <w:t>Helanca</w:t>
            </w:r>
            <w:proofErr w:type="spellEnd"/>
            <w:r w:rsidRPr="005D5307">
              <w:rPr>
                <w:rFonts w:ascii="Arial" w:eastAsia="Times New Roman" w:hAnsi="Arial" w:cs="Arial"/>
                <w:color w:val="000000"/>
                <w:sz w:val="18"/>
                <w:szCs w:val="18"/>
              </w:rPr>
              <w:t xml:space="preserve"> Malha </w:t>
            </w:r>
            <w:proofErr w:type="spellStart"/>
            <w:r w:rsidRPr="005D5307">
              <w:rPr>
                <w:rFonts w:ascii="Arial" w:eastAsia="Times New Roman" w:hAnsi="Arial" w:cs="Arial"/>
                <w:color w:val="000000"/>
                <w:sz w:val="18"/>
                <w:szCs w:val="18"/>
              </w:rPr>
              <w:t>Palaquin</w:t>
            </w:r>
            <w:proofErr w:type="spellEnd"/>
            <w:r w:rsidRPr="005D5307">
              <w:rPr>
                <w:rFonts w:ascii="Arial" w:eastAsia="Times New Roman" w:hAnsi="Arial" w:cs="Arial"/>
                <w:color w:val="000000"/>
                <w:sz w:val="18"/>
                <w:szCs w:val="18"/>
              </w:rPr>
              <w:t xml:space="preserve"> 20 Metros Cor Areia. 6 Folhas De Isopor 70mm Mais 4 Folha De Isopor 40mm. Fundo Palco </w:t>
            </w:r>
            <w:proofErr w:type="spellStart"/>
            <w:r w:rsidRPr="005D5307">
              <w:rPr>
                <w:rFonts w:ascii="Arial" w:eastAsia="Times New Roman" w:hAnsi="Arial" w:cs="Arial"/>
                <w:color w:val="000000"/>
                <w:sz w:val="18"/>
                <w:szCs w:val="18"/>
              </w:rPr>
              <w:t>Faibte</w:t>
            </w:r>
            <w:proofErr w:type="spellEnd"/>
            <w:r w:rsidRPr="005D5307">
              <w:rPr>
                <w:rFonts w:ascii="Arial" w:eastAsia="Times New Roman" w:hAnsi="Arial" w:cs="Arial"/>
                <w:color w:val="000000"/>
                <w:sz w:val="18"/>
                <w:szCs w:val="18"/>
              </w:rPr>
              <w:t xml:space="preserve"> Do Palco Preto</w:t>
            </w:r>
          </w:p>
        </w:tc>
        <w:tc>
          <w:tcPr>
            <w:tcW w:w="1209" w:type="dxa"/>
            <w:tcBorders>
              <w:top w:val="nil"/>
              <w:left w:val="nil"/>
              <w:bottom w:val="single" w:sz="4" w:space="0" w:color="auto"/>
              <w:right w:val="single" w:sz="4" w:space="0" w:color="auto"/>
            </w:tcBorders>
            <w:shd w:val="clear" w:color="000000" w:fill="FFFFFF"/>
            <w:vAlign w:val="center"/>
            <w:hideMark/>
          </w:tcPr>
          <w:p w14:paraId="77F421B2"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SERVIÇO</w:t>
            </w:r>
          </w:p>
        </w:tc>
        <w:tc>
          <w:tcPr>
            <w:tcW w:w="786" w:type="dxa"/>
            <w:tcBorders>
              <w:top w:val="nil"/>
              <w:left w:val="nil"/>
              <w:bottom w:val="single" w:sz="4" w:space="0" w:color="auto"/>
              <w:right w:val="single" w:sz="4" w:space="0" w:color="auto"/>
            </w:tcBorders>
            <w:shd w:val="clear" w:color="000000" w:fill="FFFFFF"/>
            <w:vAlign w:val="center"/>
            <w:hideMark/>
          </w:tcPr>
          <w:p w14:paraId="6BBDA1B2"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1</w:t>
            </w:r>
          </w:p>
        </w:tc>
        <w:tc>
          <w:tcPr>
            <w:tcW w:w="1000" w:type="dxa"/>
            <w:tcBorders>
              <w:top w:val="nil"/>
              <w:left w:val="nil"/>
              <w:bottom w:val="single" w:sz="4" w:space="0" w:color="auto"/>
              <w:right w:val="single" w:sz="4" w:space="0" w:color="auto"/>
            </w:tcBorders>
            <w:shd w:val="clear" w:color="000000" w:fill="FFFFFF"/>
            <w:noWrap/>
            <w:vAlign w:val="center"/>
          </w:tcPr>
          <w:p w14:paraId="64F12991" w14:textId="62A76D65"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12D47BEA" w14:textId="562EF630" w:rsidR="005D5307" w:rsidRPr="005D5307" w:rsidRDefault="005D5307" w:rsidP="005D5307">
            <w:pPr>
              <w:jc w:val="center"/>
              <w:rPr>
                <w:rFonts w:ascii="Arial" w:eastAsia="Times New Roman" w:hAnsi="Arial" w:cs="Arial"/>
                <w:color w:val="000000"/>
                <w:sz w:val="18"/>
                <w:szCs w:val="20"/>
              </w:rPr>
            </w:pPr>
          </w:p>
        </w:tc>
      </w:tr>
      <w:tr w:rsidR="005D5307" w:rsidRPr="005D5307" w14:paraId="12EFCB13" w14:textId="77777777" w:rsidTr="00017089">
        <w:trPr>
          <w:trHeight w:val="1973"/>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02A7A605"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6</w:t>
            </w:r>
          </w:p>
        </w:tc>
        <w:tc>
          <w:tcPr>
            <w:tcW w:w="2620" w:type="dxa"/>
            <w:tcBorders>
              <w:top w:val="nil"/>
              <w:left w:val="nil"/>
              <w:bottom w:val="single" w:sz="4" w:space="0" w:color="auto"/>
              <w:right w:val="single" w:sz="4" w:space="0" w:color="auto"/>
            </w:tcBorders>
            <w:shd w:val="clear" w:color="000000" w:fill="FFFFFF"/>
            <w:vAlign w:val="center"/>
            <w:hideMark/>
          </w:tcPr>
          <w:p w14:paraId="7498C1BD" w14:textId="31436188" w:rsidR="005D5307" w:rsidRPr="005D5307" w:rsidRDefault="00017089" w:rsidP="005D5307">
            <w:pPr>
              <w:rPr>
                <w:rFonts w:ascii="Arial" w:eastAsia="Times New Roman" w:hAnsi="Arial" w:cs="Arial"/>
                <w:color w:val="000000"/>
                <w:sz w:val="18"/>
                <w:szCs w:val="18"/>
              </w:rPr>
            </w:pPr>
            <w:r w:rsidRPr="005D5307">
              <w:rPr>
                <w:rFonts w:ascii="Arial" w:eastAsia="Times New Roman" w:hAnsi="Arial" w:cs="Arial"/>
                <w:color w:val="000000"/>
                <w:sz w:val="18"/>
                <w:szCs w:val="18"/>
              </w:rPr>
              <w:t xml:space="preserve">06 Banheiro Químico: Cabine Sanitária Química Individual E Portátil; Ser Confeccionado Polietileno De Alta Densidade Resistente E Lavável, Caixa Para Dejetos; Assento Sanitário Com Tampa E Descarga; Teto Translucido; Piso Antiderrapante; </w:t>
            </w:r>
            <w:proofErr w:type="spellStart"/>
            <w:r w:rsidRPr="005D5307">
              <w:rPr>
                <w:rFonts w:ascii="Arial" w:eastAsia="Times New Roman" w:hAnsi="Arial" w:cs="Arial"/>
                <w:color w:val="000000"/>
                <w:sz w:val="18"/>
                <w:szCs w:val="18"/>
              </w:rPr>
              <w:t>Entredas</w:t>
            </w:r>
            <w:proofErr w:type="spellEnd"/>
            <w:r w:rsidRPr="005D5307">
              <w:rPr>
                <w:rFonts w:ascii="Arial" w:eastAsia="Times New Roman" w:hAnsi="Arial" w:cs="Arial"/>
                <w:color w:val="000000"/>
                <w:sz w:val="18"/>
                <w:szCs w:val="18"/>
              </w:rPr>
              <w:t xml:space="preserve"> De Ventilação</w:t>
            </w:r>
          </w:p>
        </w:tc>
        <w:tc>
          <w:tcPr>
            <w:tcW w:w="1209" w:type="dxa"/>
            <w:tcBorders>
              <w:top w:val="nil"/>
              <w:left w:val="nil"/>
              <w:bottom w:val="single" w:sz="4" w:space="0" w:color="auto"/>
              <w:right w:val="single" w:sz="4" w:space="0" w:color="auto"/>
            </w:tcBorders>
            <w:shd w:val="clear" w:color="000000" w:fill="FFFFFF"/>
            <w:vAlign w:val="center"/>
            <w:hideMark/>
          </w:tcPr>
          <w:p w14:paraId="234D6B25"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DIÁRIAS C/ 06 BANHEIROS</w:t>
            </w:r>
          </w:p>
        </w:tc>
        <w:tc>
          <w:tcPr>
            <w:tcW w:w="786" w:type="dxa"/>
            <w:tcBorders>
              <w:top w:val="nil"/>
              <w:left w:val="nil"/>
              <w:bottom w:val="single" w:sz="4" w:space="0" w:color="auto"/>
              <w:right w:val="single" w:sz="4" w:space="0" w:color="auto"/>
            </w:tcBorders>
            <w:shd w:val="clear" w:color="000000" w:fill="FFFFFF"/>
            <w:vAlign w:val="center"/>
            <w:hideMark/>
          </w:tcPr>
          <w:p w14:paraId="6C14422E"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603BD373" w14:textId="0419609C"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722BBC9D" w14:textId="4C1CB35A" w:rsidR="005D5307" w:rsidRPr="005D5307" w:rsidRDefault="005D5307" w:rsidP="005D5307">
            <w:pPr>
              <w:jc w:val="center"/>
              <w:rPr>
                <w:rFonts w:ascii="Arial" w:eastAsia="Times New Roman" w:hAnsi="Arial" w:cs="Arial"/>
                <w:color w:val="000000"/>
                <w:sz w:val="18"/>
                <w:szCs w:val="20"/>
              </w:rPr>
            </w:pPr>
          </w:p>
        </w:tc>
      </w:tr>
      <w:tr w:rsidR="005D5307" w:rsidRPr="005D5307" w14:paraId="4DC9341A" w14:textId="77777777" w:rsidTr="005D5307">
        <w:trPr>
          <w:trHeight w:val="48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144E4B15"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7</w:t>
            </w:r>
          </w:p>
        </w:tc>
        <w:tc>
          <w:tcPr>
            <w:tcW w:w="2620" w:type="dxa"/>
            <w:tcBorders>
              <w:top w:val="nil"/>
              <w:left w:val="nil"/>
              <w:bottom w:val="single" w:sz="4" w:space="0" w:color="auto"/>
              <w:right w:val="single" w:sz="4" w:space="0" w:color="auto"/>
            </w:tcBorders>
            <w:shd w:val="clear" w:color="000000" w:fill="FFFFFF"/>
            <w:vAlign w:val="center"/>
            <w:hideMark/>
          </w:tcPr>
          <w:p w14:paraId="1AA31A6E" w14:textId="301E5E2E" w:rsidR="005D5307" w:rsidRPr="005D5307" w:rsidRDefault="00017089" w:rsidP="005D5307">
            <w:pPr>
              <w:rPr>
                <w:rFonts w:ascii="Arial" w:eastAsia="Times New Roman" w:hAnsi="Arial" w:cs="Arial"/>
                <w:color w:val="000000"/>
                <w:sz w:val="18"/>
                <w:szCs w:val="18"/>
              </w:rPr>
            </w:pPr>
            <w:r w:rsidRPr="005D5307">
              <w:rPr>
                <w:rFonts w:ascii="Arial" w:eastAsia="Times New Roman" w:hAnsi="Arial" w:cs="Arial"/>
                <w:color w:val="000000"/>
                <w:sz w:val="18"/>
                <w:szCs w:val="18"/>
              </w:rPr>
              <w:t xml:space="preserve">02 Gerador De Energia De 260 </w:t>
            </w:r>
            <w:proofErr w:type="spellStart"/>
            <w:r w:rsidRPr="005D5307">
              <w:rPr>
                <w:rFonts w:ascii="Arial" w:eastAsia="Times New Roman" w:hAnsi="Arial" w:cs="Arial"/>
                <w:color w:val="000000"/>
                <w:sz w:val="18"/>
                <w:szCs w:val="18"/>
              </w:rPr>
              <w:t>Kva</w:t>
            </w:r>
            <w:proofErr w:type="spellEnd"/>
          </w:p>
        </w:tc>
        <w:tc>
          <w:tcPr>
            <w:tcW w:w="1209" w:type="dxa"/>
            <w:tcBorders>
              <w:top w:val="nil"/>
              <w:left w:val="nil"/>
              <w:bottom w:val="single" w:sz="4" w:space="0" w:color="auto"/>
              <w:right w:val="single" w:sz="4" w:space="0" w:color="auto"/>
            </w:tcBorders>
            <w:shd w:val="clear" w:color="000000" w:fill="FFFFFF"/>
            <w:vAlign w:val="center"/>
            <w:hideMark/>
          </w:tcPr>
          <w:p w14:paraId="7E39B178"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DIÁRIAS</w:t>
            </w:r>
          </w:p>
        </w:tc>
        <w:tc>
          <w:tcPr>
            <w:tcW w:w="786" w:type="dxa"/>
            <w:tcBorders>
              <w:top w:val="nil"/>
              <w:left w:val="nil"/>
              <w:bottom w:val="single" w:sz="4" w:space="0" w:color="auto"/>
              <w:right w:val="single" w:sz="4" w:space="0" w:color="auto"/>
            </w:tcBorders>
            <w:shd w:val="clear" w:color="000000" w:fill="FFFFFF"/>
            <w:vAlign w:val="center"/>
            <w:hideMark/>
          </w:tcPr>
          <w:p w14:paraId="065A3BB0"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4EB0826A" w14:textId="674B17F5"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6487EE2E" w14:textId="5C9BFD23" w:rsidR="005D5307" w:rsidRPr="005D5307" w:rsidRDefault="005D5307" w:rsidP="005D5307">
            <w:pPr>
              <w:jc w:val="center"/>
              <w:rPr>
                <w:rFonts w:ascii="Arial" w:eastAsia="Times New Roman" w:hAnsi="Arial" w:cs="Arial"/>
                <w:color w:val="000000"/>
                <w:sz w:val="18"/>
                <w:szCs w:val="20"/>
              </w:rPr>
            </w:pPr>
          </w:p>
        </w:tc>
      </w:tr>
      <w:tr w:rsidR="005D5307" w:rsidRPr="005D5307" w14:paraId="6BCAF282" w14:textId="77777777" w:rsidTr="005D5307">
        <w:trPr>
          <w:trHeight w:val="55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3AE097AC"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8</w:t>
            </w:r>
          </w:p>
        </w:tc>
        <w:tc>
          <w:tcPr>
            <w:tcW w:w="2620" w:type="dxa"/>
            <w:tcBorders>
              <w:top w:val="nil"/>
              <w:left w:val="nil"/>
              <w:bottom w:val="single" w:sz="4" w:space="0" w:color="auto"/>
              <w:right w:val="single" w:sz="4" w:space="0" w:color="auto"/>
            </w:tcBorders>
            <w:shd w:val="clear" w:color="000000" w:fill="FFFFFF"/>
            <w:vAlign w:val="center"/>
            <w:hideMark/>
          </w:tcPr>
          <w:p w14:paraId="55276D3C" w14:textId="34BA12A8" w:rsidR="005D5307" w:rsidRPr="005D5307" w:rsidRDefault="00017089" w:rsidP="005D5307">
            <w:pPr>
              <w:rPr>
                <w:rFonts w:ascii="Arial" w:eastAsia="Times New Roman" w:hAnsi="Arial" w:cs="Arial"/>
                <w:color w:val="000000"/>
                <w:sz w:val="18"/>
                <w:szCs w:val="18"/>
              </w:rPr>
            </w:pPr>
            <w:r w:rsidRPr="005D5307">
              <w:rPr>
                <w:rFonts w:ascii="Arial" w:eastAsia="Times New Roman" w:hAnsi="Arial" w:cs="Arial"/>
                <w:color w:val="000000"/>
                <w:sz w:val="18"/>
                <w:szCs w:val="18"/>
              </w:rPr>
              <w:t>Grid De Alumínio Box Truss Q50</w:t>
            </w:r>
          </w:p>
        </w:tc>
        <w:tc>
          <w:tcPr>
            <w:tcW w:w="1209" w:type="dxa"/>
            <w:tcBorders>
              <w:top w:val="nil"/>
              <w:left w:val="nil"/>
              <w:bottom w:val="single" w:sz="4" w:space="0" w:color="auto"/>
              <w:right w:val="single" w:sz="4" w:space="0" w:color="auto"/>
            </w:tcBorders>
            <w:shd w:val="clear" w:color="000000" w:fill="FFFFFF"/>
            <w:vAlign w:val="center"/>
            <w:hideMark/>
          </w:tcPr>
          <w:p w14:paraId="64968923"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80 METROS DIA</w:t>
            </w:r>
          </w:p>
        </w:tc>
        <w:tc>
          <w:tcPr>
            <w:tcW w:w="786" w:type="dxa"/>
            <w:tcBorders>
              <w:top w:val="nil"/>
              <w:left w:val="nil"/>
              <w:bottom w:val="single" w:sz="4" w:space="0" w:color="auto"/>
              <w:right w:val="single" w:sz="4" w:space="0" w:color="auto"/>
            </w:tcBorders>
            <w:shd w:val="clear" w:color="000000" w:fill="FFFFFF"/>
            <w:vAlign w:val="center"/>
            <w:hideMark/>
          </w:tcPr>
          <w:p w14:paraId="7E17E498"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75A99619" w14:textId="0B0E48AE"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05F03918" w14:textId="46E2EF97" w:rsidR="005D5307" w:rsidRPr="005D5307" w:rsidRDefault="005D5307" w:rsidP="005D5307">
            <w:pPr>
              <w:jc w:val="center"/>
              <w:rPr>
                <w:rFonts w:ascii="Arial" w:eastAsia="Times New Roman" w:hAnsi="Arial" w:cs="Arial"/>
                <w:color w:val="000000"/>
                <w:sz w:val="18"/>
                <w:szCs w:val="20"/>
              </w:rPr>
            </w:pPr>
          </w:p>
        </w:tc>
      </w:tr>
      <w:tr w:rsidR="005D5307" w:rsidRPr="005D5307" w14:paraId="0AC1D565" w14:textId="77777777" w:rsidTr="005D5307">
        <w:trPr>
          <w:trHeight w:val="12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63C6462F"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lastRenderedPageBreak/>
              <w:t>9</w:t>
            </w:r>
          </w:p>
        </w:tc>
        <w:tc>
          <w:tcPr>
            <w:tcW w:w="2620" w:type="dxa"/>
            <w:tcBorders>
              <w:top w:val="nil"/>
              <w:left w:val="nil"/>
              <w:bottom w:val="single" w:sz="4" w:space="0" w:color="auto"/>
              <w:right w:val="single" w:sz="4" w:space="0" w:color="auto"/>
            </w:tcBorders>
            <w:shd w:val="clear" w:color="000000" w:fill="FFFFFF"/>
            <w:vAlign w:val="center"/>
            <w:hideMark/>
          </w:tcPr>
          <w:p w14:paraId="487F54B6" w14:textId="5D6344EE" w:rsidR="005D5307" w:rsidRPr="005D5307" w:rsidRDefault="00017089" w:rsidP="005D5307">
            <w:pPr>
              <w:rPr>
                <w:rFonts w:ascii="Arial" w:eastAsia="Times New Roman" w:hAnsi="Arial" w:cs="Arial"/>
                <w:color w:val="000000"/>
                <w:sz w:val="18"/>
                <w:szCs w:val="18"/>
              </w:rPr>
            </w:pPr>
            <w:r w:rsidRPr="005D5307">
              <w:rPr>
                <w:rFonts w:ascii="Arial" w:eastAsia="Times New Roman" w:hAnsi="Arial" w:cs="Arial"/>
                <w:color w:val="000000"/>
                <w:sz w:val="18"/>
                <w:szCs w:val="18"/>
              </w:rPr>
              <w:t>Palco Com Cobertura Com Dimensões 6x10m, Duas Águas Com Pé Direito De 6,00 Todo Em Alumínio</w:t>
            </w:r>
          </w:p>
        </w:tc>
        <w:tc>
          <w:tcPr>
            <w:tcW w:w="1209" w:type="dxa"/>
            <w:tcBorders>
              <w:top w:val="nil"/>
              <w:left w:val="nil"/>
              <w:bottom w:val="single" w:sz="4" w:space="0" w:color="auto"/>
              <w:right w:val="single" w:sz="4" w:space="0" w:color="auto"/>
            </w:tcBorders>
            <w:shd w:val="clear" w:color="000000" w:fill="FFFFFF"/>
            <w:vAlign w:val="center"/>
            <w:hideMark/>
          </w:tcPr>
          <w:p w14:paraId="57E1A993"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DIÁRIAS</w:t>
            </w:r>
          </w:p>
        </w:tc>
        <w:tc>
          <w:tcPr>
            <w:tcW w:w="786" w:type="dxa"/>
            <w:tcBorders>
              <w:top w:val="nil"/>
              <w:left w:val="nil"/>
              <w:bottom w:val="single" w:sz="4" w:space="0" w:color="auto"/>
              <w:right w:val="single" w:sz="4" w:space="0" w:color="auto"/>
            </w:tcBorders>
            <w:shd w:val="clear" w:color="000000" w:fill="FFFFFF"/>
            <w:vAlign w:val="center"/>
            <w:hideMark/>
          </w:tcPr>
          <w:p w14:paraId="073355FB"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57762F09" w14:textId="28CC40F5"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6BF75697" w14:textId="3E06E000" w:rsidR="005D5307" w:rsidRPr="005D5307" w:rsidRDefault="005D5307" w:rsidP="005D5307">
            <w:pPr>
              <w:jc w:val="center"/>
              <w:rPr>
                <w:rFonts w:ascii="Arial" w:eastAsia="Times New Roman" w:hAnsi="Arial" w:cs="Arial"/>
                <w:color w:val="000000"/>
                <w:sz w:val="18"/>
                <w:szCs w:val="20"/>
              </w:rPr>
            </w:pPr>
          </w:p>
        </w:tc>
      </w:tr>
      <w:tr w:rsidR="005D5307" w:rsidRPr="005D5307" w14:paraId="217077DE" w14:textId="77777777" w:rsidTr="00FF723F">
        <w:trPr>
          <w:trHeight w:val="697"/>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492444F4" w14:textId="1D21AACE"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10</w:t>
            </w:r>
          </w:p>
        </w:tc>
        <w:tc>
          <w:tcPr>
            <w:tcW w:w="2620" w:type="dxa"/>
            <w:tcBorders>
              <w:top w:val="nil"/>
              <w:left w:val="nil"/>
              <w:bottom w:val="single" w:sz="4" w:space="0" w:color="auto"/>
              <w:right w:val="single" w:sz="4" w:space="0" w:color="auto"/>
            </w:tcBorders>
            <w:shd w:val="clear" w:color="000000" w:fill="FFFFFF"/>
            <w:vAlign w:val="center"/>
            <w:hideMark/>
          </w:tcPr>
          <w:p w14:paraId="0F762680" w14:textId="412A88E9" w:rsidR="005D5307" w:rsidRPr="005D5307" w:rsidRDefault="005D5307" w:rsidP="005D5307">
            <w:pPr>
              <w:rPr>
                <w:rFonts w:ascii="Arial" w:eastAsia="Times New Roman" w:hAnsi="Arial" w:cs="Arial"/>
                <w:color w:val="000000"/>
                <w:sz w:val="18"/>
                <w:szCs w:val="18"/>
              </w:rPr>
            </w:pPr>
            <w:r w:rsidRPr="005D5307">
              <w:rPr>
                <w:rFonts w:ascii="Arial" w:eastAsia="Times New Roman" w:hAnsi="Arial" w:cs="Arial"/>
                <w:color w:val="000000"/>
                <w:sz w:val="18"/>
                <w:szCs w:val="18"/>
              </w:rPr>
              <w:t xml:space="preserve">SERVIÇO DE SONORIZAÇÃO </w:t>
            </w:r>
            <w:r w:rsidR="00017089" w:rsidRPr="005D5307">
              <w:rPr>
                <w:rFonts w:ascii="Arial" w:eastAsia="Times New Roman" w:hAnsi="Arial" w:cs="Arial"/>
                <w:color w:val="000000"/>
                <w:sz w:val="18"/>
                <w:szCs w:val="18"/>
              </w:rPr>
              <w:t xml:space="preserve">- </w:t>
            </w:r>
            <w:r w:rsidRPr="005D5307">
              <w:rPr>
                <w:rFonts w:ascii="Arial" w:eastAsia="Times New Roman" w:hAnsi="Arial" w:cs="Arial"/>
                <w:color w:val="000000"/>
                <w:sz w:val="18"/>
                <w:szCs w:val="18"/>
              </w:rPr>
              <w:t>SOM P</w:t>
            </w:r>
            <w:r w:rsidR="00017089" w:rsidRPr="005D5307">
              <w:rPr>
                <w:rFonts w:ascii="Arial" w:eastAsia="Times New Roman" w:hAnsi="Arial" w:cs="Arial"/>
                <w:color w:val="000000"/>
                <w:sz w:val="18"/>
                <w:szCs w:val="18"/>
              </w:rPr>
              <w:t>.</w:t>
            </w:r>
            <w:r w:rsidRPr="005D5307">
              <w:rPr>
                <w:rFonts w:ascii="Arial" w:eastAsia="Times New Roman" w:hAnsi="Arial" w:cs="Arial"/>
                <w:color w:val="000000"/>
                <w:sz w:val="18"/>
                <w:szCs w:val="18"/>
              </w:rPr>
              <w:t xml:space="preserve">A </w:t>
            </w:r>
            <w:r w:rsidR="00017089" w:rsidRPr="005D5307">
              <w:rPr>
                <w:rFonts w:ascii="Arial" w:eastAsia="Times New Roman" w:hAnsi="Arial" w:cs="Arial"/>
                <w:color w:val="000000"/>
                <w:sz w:val="18"/>
                <w:szCs w:val="18"/>
              </w:rPr>
              <w:t xml:space="preserve">32 - 1 </w:t>
            </w:r>
            <w:r w:rsidRPr="005D5307">
              <w:rPr>
                <w:rFonts w:ascii="Arial" w:eastAsia="Times New Roman" w:hAnsi="Arial" w:cs="Arial"/>
                <w:color w:val="000000"/>
                <w:sz w:val="18"/>
                <w:szCs w:val="18"/>
              </w:rPr>
              <w:t xml:space="preserve">Mesa </w:t>
            </w:r>
            <w:r w:rsidR="00017089" w:rsidRPr="005D5307">
              <w:rPr>
                <w:rFonts w:ascii="Arial" w:eastAsia="Times New Roman" w:hAnsi="Arial" w:cs="Arial"/>
                <w:color w:val="000000"/>
                <w:sz w:val="18"/>
                <w:szCs w:val="18"/>
              </w:rPr>
              <w:t xml:space="preserve">De Som Digital 32 Canais Com 16 Mandadas Auxiliares; 1 </w:t>
            </w:r>
            <w:proofErr w:type="spellStart"/>
            <w:r w:rsidR="00017089" w:rsidRPr="005D5307">
              <w:rPr>
                <w:rFonts w:ascii="Arial" w:eastAsia="Times New Roman" w:hAnsi="Arial" w:cs="Arial"/>
                <w:color w:val="000000"/>
                <w:sz w:val="18"/>
                <w:szCs w:val="18"/>
              </w:rPr>
              <w:t>Imulticabo</w:t>
            </w:r>
            <w:proofErr w:type="spellEnd"/>
            <w:r w:rsidR="00017089" w:rsidRPr="005D5307">
              <w:rPr>
                <w:rFonts w:ascii="Arial" w:eastAsia="Times New Roman" w:hAnsi="Arial" w:cs="Arial"/>
                <w:color w:val="000000"/>
                <w:sz w:val="18"/>
                <w:szCs w:val="18"/>
              </w:rPr>
              <w:t xml:space="preserve"> De 48 Canais Com 60 Metros + Splinter; 2 </w:t>
            </w:r>
            <w:r w:rsidRPr="005D5307">
              <w:rPr>
                <w:rFonts w:ascii="Arial" w:eastAsia="Times New Roman" w:hAnsi="Arial" w:cs="Arial"/>
                <w:color w:val="000000"/>
                <w:sz w:val="18"/>
                <w:szCs w:val="18"/>
              </w:rPr>
              <w:t xml:space="preserve">Processadores </w:t>
            </w:r>
            <w:r w:rsidR="00017089" w:rsidRPr="005D5307">
              <w:rPr>
                <w:rFonts w:ascii="Arial" w:eastAsia="Times New Roman" w:hAnsi="Arial" w:cs="Arial"/>
                <w:color w:val="000000"/>
                <w:sz w:val="18"/>
                <w:szCs w:val="18"/>
              </w:rPr>
              <w:t xml:space="preserve">Digitais; 1 </w:t>
            </w:r>
            <w:r w:rsidRPr="005D5307">
              <w:rPr>
                <w:rFonts w:ascii="Arial" w:eastAsia="Times New Roman" w:hAnsi="Arial" w:cs="Arial"/>
                <w:color w:val="000000"/>
                <w:sz w:val="18"/>
                <w:szCs w:val="18"/>
              </w:rPr>
              <w:t>CD</w:t>
            </w:r>
            <w:r w:rsidR="00017089" w:rsidRPr="005D5307">
              <w:rPr>
                <w:rFonts w:ascii="Arial" w:eastAsia="Times New Roman" w:hAnsi="Arial" w:cs="Arial"/>
                <w:color w:val="000000"/>
                <w:sz w:val="18"/>
                <w:szCs w:val="18"/>
              </w:rPr>
              <w:t>/</w:t>
            </w:r>
            <w:r w:rsidRPr="005D5307">
              <w:rPr>
                <w:rFonts w:ascii="Arial" w:eastAsia="Times New Roman" w:hAnsi="Arial" w:cs="Arial"/>
                <w:color w:val="000000"/>
                <w:sz w:val="18"/>
                <w:szCs w:val="18"/>
              </w:rPr>
              <w:t xml:space="preserve">DVD </w:t>
            </w:r>
            <w:r w:rsidR="00017089" w:rsidRPr="005D5307">
              <w:rPr>
                <w:rFonts w:ascii="Arial" w:eastAsia="Times New Roman" w:hAnsi="Arial" w:cs="Arial"/>
                <w:color w:val="000000"/>
                <w:sz w:val="18"/>
                <w:szCs w:val="18"/>
              </w:rPr>
              <w:t xml:space="preserve">Player; 1 </w:t>
            </w:r>
            <w:r w:rsidRPr="005D5307">
              <w:rPr>
                <w:rFonts w:ascii="Arial" w:eastAsia="Times New Roman" w:hAnsi="Arial" w:cs="Arial"/>
                <w:color w:val="000000"/>
                <w:sz w:val="18"/>
                <w:szCs w:val="18"/>
              </w:rPr>
              <w:t>Notebook</w:t>
            </w:r>
            <w:r w:rsidR="00017089" w:rsidRPr="005D5307">
              <w:rPr>
                <w:rFonts w:ascii="Arial" w:eastAsia="Times New Roman" w:hAnsi="Arial" w:cs="Arial"/>
                <w:color w:val="000000"/>
                <w:sz w:val="18"/>
                <w:szCs w:val="18"/>
              </w:rPr>
              <w:t xml:space="preserve">; 16 </w:t>
            </w:r>
            <w:r w:rsidRPr="005D5307">
              <w:rPr>
                <w:rFonts w:ascii="Arial" w:eastAsia="Times New Roman" w:hAnsi="Arial" w:cs="Arial"/>
                <w:color w:val="000000"/>
                <w:sz w:val="18"/>
                <w:szCs w:val="18"/>
              </w:rPr>
              <w:t xml:space="preserve">Caixas </w:t>
            </w:r>
            <w:r w:rsidR="00017089" w:rsidRPr="005D5307">
              <w:rPr>
                <w:rFonts w:ascii="Arial" w:eastAsia="Times New Roman" w:hAnsi="Arial" w:cs="Arial"/>
                <w:color w:val="000000"/>
                <w:sz w:val="18"/>
                <w:szCs w:val="18"/>
              </w:rPr>
              <w:t xml:space="preserve">De Subgrave Com 02 Falantes De 18”; 16 </w:t>
            </w:r>
            <w:r w:rsidRPr="005D5307">
              <w:rPr>
                <w:rFonts w:ascii="Arial" w:eastAsia="Times New Roman" w:hAnsi="Arial" w:cs="Arial"/>
                <w:color w:val="000000"/>
                <w:sz w:val="18"/>
                <w:szCs w:val="18"/>
              </w:rPr>
              <w:t xml:space="preserve">Caixas </w:t>
            </w:r>
            <w:r w:rsidR="00017089" w:rsidRPr="005D5307">
              <w:rPr>
                <w:rFonts w:ascii="Arial" w:eastAsia="Times New Roman" w:hAnsi="Arial" w:cs="Arial"/>
                <w:color w:val="000000"/>
                <w:sz w:val="18"/>
                <w:szCs w:val="18"/>
              </w:rPr>
              <w:t xml:space="preserve">De Alta Frequência </w:t>
            </w:r>
            <w:r w:rsidRPr="005D5307">
              <w:rPr>
                <w:rFonts w:ascii="Arial" w:eastAsia="Times New Roman" w:hAnsi="Arial" w:cs="Arial"/>
                <w:color w:val="000000"/>
                <w:sz w:val="18"/>
                <w:szCs w:val="18"/>
              </w:rPr>
              <w:t xml:space="preserve">Linearray </w:t>
            </w:r>
            <w:r w:rsidR="00017089" w:rsidRPr="005D5307">
              <w:rPr>
                <w:rFonts w:ascii="Arial" w:eastAsia="Times New Roman" w:hAnsi="Arial" w:cs="Arial"/>
                <w:color w:val="000000"/>
                <w:sz w:val="18"/>
                <w:szCs w:val="18"/>
              </w:rPr>
              <w:t xml:space="preserve">Com 2x12” + </w:t>
            </w:r>
            <w:r w:rsidRPr="005D5307">
              <w:rPr>
                <w:rFonts w:ascii="Arial" w:eastAsia="Times New Roman" w:hAnsi="Arial" w:cs="Arial"/>
                <w:color w:val="000000"/>
                <w:sz w:val="18"/>
                <w:szCs w:val="18"/>
              </w:rPr>
              <w:t>4X6</w:t>
            </w:r>
            <w:r w:rsidR="00017089" w:rsidRPr="005D5307">
              <w:rPr>
                <w:rFonts w:ascii="Arial" w:eastAsia="Times New Roman" w:hAnsi="Arial" w:cs="Arial"/>
                <w:color w:val="000000"/>
                <w:sz w:val="18"/>
                <w:szCs w:val="18"/>
              </w:rPr>
              <w:t xml:space="preserve">.5” + 2 Driver Em Guias De Onda; - </w:t>
            </w:r>
            <w:r w:rsidRPr="005D5307">
              <w:rPr>
                <w:rFonts w:ascii="Arial" w:eastAsia="Times New Roman" w:hAnsi="Arial" w:cs="Arial"/>
                <w:color w:val="000000"/>
                <w:sz w:val="18"/>
                <w:szCs w:val="18"/>
              </w:rPr>
              <w:t xml:space="preserve">Sistema </w:t>
            </w:r>
            <w:r w:rsidR="00017089" w:rsidRPr="005D5307">
              <w:rPr>
                <w:rFonts w:ascii="Arial" w:eastAsia="Times New Roman" w:hAnsi="Arial" w:cs="Arial"/>
                <w:color w:val="000000"/>
                <w:sz w:val="18"/>
                <w:szCs w:val="18"/>
              </w:rPr>
              <w:t xml:space="preserve">De Amplificação Que Atenda Às Necessidades Do Sistema Acima E Fiação E Conexões Para As Devidas Ligações; </w:t>
            </w:r>
            <w:r w:rsidRPr="005D5307">
              <w:rPr>
                <w:rFonts w:ascii="Arial" w:eastAsia="Times New Roman" w:hAnsi="Arial" w:cs="Arial"/>
                <w:color w:val="000000"/>
                <w:sz w:val="18"/>
                <w:szCs w:val="18"/>
              </w:rPr>
              <w:t xml:space="preserve">MONITOR </w:t>
            </w:r>
            <w:r w:rsidR="00017089" w:rsidRPr="005D5307">
              <w:rPr>
                <w:rFonts w:ascii="Arial" w:eastAsia="Times New Roman" w:hAnsi="Arial" w:cs="Arial"/>
                <w:color w:val="000000"/>
                <w:sz w:val="18"/>
                <w:szCs w:val="18"/>
              </w:rPr>
              <w:t>(</w:t>
            </w:r>
            <w:r w:rsidRPr="005D5307">
              <w:rPr>
                <w:rFonts w:ascii="Arial" w:eastAsia="Times New Roman" w:hAnsi="Arial" w:cs="Arial"/>
                <w:color w:val="000000"/>
                <w:sz w:val="18"/>
                <w:szCs w:val="18"/>
              </w:rPr>
              <w:t>PALCO</w:t>
            </w:r>
            <w:r w:rsidR="00017089" w:rsidRPr="005D5307">
              <w:rPr>
                <w:rFonts w:ascii="Arial" w:eastAsia="Times New Roman" w:hAnsi="Arial" w:cs="Arial"/>
                <w:color w:val="000000"/>
                <w:sz w:val="18"/>
                <w:szCs w:val="18"/>
              </w:rPr>
              <w:t xml:space="preserve">); 1 </w:t>
            </w:r>
            <w:r w:rsidRPr="005D5307">
              <w:rPr>
                <w:rFonts w:ascii="Arial" w:eastAsia="Times New Roman" w:hAnsi="Arial" w:cs="Arial"/>
                <w:color w:val="000000"/>
                <w:sz w:val="18"/>
                <w:szCs w:val="18"/>
              </w:rPr>
              <w:t xml:space="preserve">Mesa </w:t>
            </w:r>
            <w:r w:rsidR="00017089" w:rsidRPr="005D5307">
              <w:rPr>
                <w:rFonts w:ascii="Arial" w:eastAsia="Times New Roman" w:hAnsi="Arial" w:cs="Arial"/>
                <w:color w:val="000000"/>
                <w:sz w:val="18"/>
                <w:szCs w:val="18"/>
              </w:rPr>
              <w:t xml:space="preserve">De Som Digital 32 Canais Com 16 Mandadas Auxiliares; 1 </w:t>
            </w:r>
            <w:r w:rsidRPr="005D5307">
              <w:rPr>
                <w:rFonts w:ascii="Arial" w:eastAsia="Times New Roman" w:hAnsi="Arial" w:cs="Arial"/>
                <w:color w:val="000000"/>
                <w:sz w:val="18"/>
                <w:szCs w:val="18"/>
              </w:rPr>
              <w:t xml:space="preserve">Processador </w:t>
            </w:r>
            <w:r w:rsidR="00017089" w:rsidRPr="005D5307">
              <w:rPr>
                <w:rFonts w:ascii="Arial" w:eastAsia="Times New Roman" w:hAnsi="Arial" w:cs="Arial"/>
                <w:color w:val="000000"/>
                <w:sz w:val="18"/>
                <w:szCs w:val="18"/>
              </w:rPr>
              <w:t xml:space="preserve">Digital Para O Sidefill; 1 </w:t>
            </w:r>
            <w:r w:rsidRPr="005D5307">
              <w:rPr>
                <w:rFonts w:ascii="Arial" w:eastAsia="Times New Roman" w:hAnsi="Arial" w:cs="Arial"/>
                <w:color w:val="000000"/>
                <w:sz w:val="18"/>
                <w:szCs w:val="18"/>
              </w:rPr>
              <w:t xml:space="preserve">Sidefill </w:t>
            </w:r>
            <w:r w:rsidR="00017089" w:rsidRPr="005D5307">
              <w:rPr>
                <w:rFonts w:ascii="Arial" w:eastAsia="Times New Roman" w:hAnsi="Arial" w:cs="Arial"/>
                <w:color w:val="000000"/>
                <w:sz w:val="18"/>
                <w:szCs w:val="18"/>
              </w:rPr>
              <w:t xml:space="preserve">Com 2 Caixas Para Subgrave Com </w:t>
            </w:r>
            <w:r w:rsidRPr="005D5307">
              <w:rPr>
                <w:rFonts w:ascii="Arial" w:eastAsia="Times New Roman" w:hAnsi="Arial" w:cs="Arial"/>
                <w:color w:val="000000"/>
                <w:sz w:val="18"/>
                <w:szCs w:val="18"/>
              </w:rPr>
              <w:t>2X18</w:t>
            </w:r>
            <w:r w:rsidR="00017089" w:rsidRPr="005D5307">
              <w:rPr>
                <w:rFonts w:ascii="Arial" w:eastAsia="Times New Roman" w:hAnsi="Arial" w:cs="Arial"/>
                <w:color w:val="000000"/>
                <w:sz w:val="18"/>
                <w:szCs w:val="18"/>
              </w:rPr>
              <w:t xml:space="preserve">” E 2 Caixas De 3 Vias Com </w:t>
            </w:r>
            <w:r w:rsidRPr="005D5307">
              <w:rPr>
                <w:rFonts w:ascii="Arial" w:eastAsia="Times New Roman" w:hAnsi="Arial" w:cs="Arial"/>
                <w:color w:val="000000"/>
                <w:sz w:val="18"/>
                <w:szCs w:val="18"/>
              </w:rPr>
              <w:t>1X15</w:t>
            </w:r>
            <w:r w:rsidR="00017089" w:rsidRPr="005D5307">
              <w:rPr>
                <w:rFonts w:ascii="Arial" w:eastAsia="Times New Roman" w:hAnsi="Arial" w:cs="Arial"/>
                <w:color w:val="000000"/>
                <w:sz w:val="18"/>
                <w:szCs w:val="18"/>
              </w:rPr>
              <w:t xml:space="preserve">” + </w:t>
            </w:r>
            <w:r w:rsidRPr="005D5307">
              <w:rPr>
                <w:rFonts w:ascii="Arial" w:eastAsia="Times New Roman" w:hAnsi="Arial" w:cs="Arial"/>
                <w:color w:val="000000"/>
                <w:sz w:val="18"/>
                <w:szCs w:val="18"/>
              </w:rPr>
              <w:t>1X10</w:t>
            </w:r>
            <w:r w:rsidR="00017089" w:rsidRPr="005D5307">
              <w:rPr>
                <w:rFonts w:ascii="Arial" w:eastAsia="Times New Roman" w:hAnsi="Arial" w:cs="Arial"/>
                <w:color w:val="000000"/>
                <w:sz w:val="18"/>
                <w:szCs w:val="18"/>
              </w:rPr>
              <w:t xml:space="preserve">” + Driver Ou 2 Caixas De Alta Frequência Linearray Com </w:t>
            </w:r>
            <w:r w:rsidRPr="005D5307">
              <w:rPr>
                <w:rFonts w:ascii="Arial" w:eastAsia="Times New Roman" w:hAnsi="Arial" w:cs="Arial"/>
                <w:color w:val="000000"/>
                <w:sz w:val="18"/>
                <w:szCs w:val="18"/>
              </w:rPr>
              <w:t>1X12</w:t>
            </w:r>
            <w:r w:rsidR="00017089" w:rsidRPr="005D5307">
              <w:rPr>
                <w:rFonts w:ascii="Arial" w:eastAsia="Times New Roman" w:hAnsi="Arial" w:cs="Arial"/>
                <w:color w:val="000000"/>
                <w:sz w:val="18"/>
                <w:szCs w:val="18"/>
              </w:rPr>
              <w:t xml:space="preserve">” + Driver Para Cada Lado (Esquerdo E Direito); 10 </w:t>
            </w:r>
            <w:r w:rsidRPr="005D5307">
              <w:rPr>
                <w:rFonts w:ascii="Arial" w:eastAsia="Times New Roman" w:hAnsi="Arial" w:cs="Arial"/>
                <w:color w:val="000000"/>
                <w:sz w:val="18"/>
                <w:szCs w:val="18"/>
              </w:rPr>
              <w:t>Monitores 2X12</w:t>
            </w:r>
            <w:r w:rsidR="00017089" w:rsidRPr="005D5307">
              <w:rPr>
                <w:rFonts w:ascii="Arial" w:eastAsia="Times New Roman" w:hAnsi="Arial" w:cs="Arial"/>
                <w:color w:val="000000"/>
                <w:sz w:val="18"/>
                <w:szCs w:val="18"/>
              </w:rPr>
              <w:t xml:space="preserve">” + Driver De 2";2 </w:t>
            </w:r>
            <w:r w:rsidRPr="005D5307">
              <w:rPr>
                <w:rFonts w:ascii="Arial" w:eastAsia="Times New Roman" w:hAnsi="Arial" w:cs="Arial"/>
                <w:color w:val="000000"/>
                <w:sz w:val="18"/>
                <w:szCs w:val="18"/>
              </w:rPr>
              <w:t xml:space="preserve">Monitores </w:t>
            </w:r>
            <w:r w:rsidR="00017089" w:rsidRPr="005D5307">
              <w:rPr>
                <w:rFonts w:ascii="Arial" w:eastAsia="Times New Roman" w:hAnsi="Arial" w:cs="Arial"/>
                <w:color w:val="000000"/>
                <w:sz w:val="18"/>
                <w:szCs w:val="18"/>
              </w:rPr>
              <w:t xml:space="preserve">Tipo Drumfill Com </w:t>
            </w:r>
            <w:r w:rsidRPr="005D5307">
              <w:rPr>
                <w:rFonts w:ascii="Arial" w:eastAsia="Times New Roman" w:hAnsi="Arial" w:cs="Arial"/>
                <w:color w:val="000000"/>
                <w:sz w:val="18"/>
                <w:szCs w:val="18"/>
              </w:rPr>
              <w:t>2X15</w:t>
            </w:r>
            <w:r w:rsidR="00017089" w:rsidRPr="005D5307">
              <w:rPr>
                <w:rFonts w:ascii="Arial" w:eastAsia="Times New Roman" w:hAnsi="Arial" w:cs="Arial"/>
                <w:color w:val="000000"/>
                <w:sz w:val="18"/>
                <w:szCs w:val="18"/>
              </w:rPr>
              <w:t xml:space="preserve">” + Driver 2”; 4 </w:t>
            </w:r>
            <w:proofErr w:type="spellStart"/>
            <w:r w:rsidRPr="005D5307">
              <w:rPr>
                <w:rFonts w:ascii="Arial" w:eastAsia="Times New Roman" w:hAnsi="Arial" w:cs="Arial"/>
                <w:color w:val="000000"/>
                <w:sz w:val="18"/>
                <w:szCs w:val="18"/>
              </w:rPr>
              <w:t>Multicabos</w:t>
            </w:r>
            <w:proofErr w:type="spellEnd"/>
            <w:r w:rsidRPr="005D5307">
              <w:rPr>
                <w:rFonts w:ascii="Arial" w:eastAsia="Times New Roman" w:hAnsi="Arial" w:cs="Arial"/>
                <w:color w:val="000000"/>
                <w:sz w:val="18"/>
                <w:szCs w:val="18"/>
              </w:rPr>
              <w:t xml:space="preserve"> </w:t>
            </w:r>
            <w:r w:rsidR="00017089" w:rsidRPr="005D5307">
              <w:rPr>
                <w:rFonts w:ascii="Arial" w:eastAsia="Times New Roman" w:hAnsi="Arial" w:cs="Arial"/>
                <w:color w:val="000000"/>
                <w:sz w:val="18"/>
                <w:szCs w:val="18"/>
              </w:rPr>
              <w:t xml:space="preserve">De 12 Canais;- </w:t>
            </w:r>
            <w:r w:rsidRPr="005D5307">
              <w:rPr>
                <w:rFonts w:ascii="Arial" w:eastAsia="Times New Roman" w:hAnsi="Arial" w:cs="Arial"/>
                <w:color w:val="000000"/>
                <w:sz w:val="18"/>
                <w:szCs w:val="18"/>
              </w:rPr>
              <w:t xml:space="preserve">Sistema </w:t>
            </w:r>
            <w:r w:rsidR="00017089" w:rsidRPr="005D5307">
              <w:rPr>
                <w:rFonts w:ascii="Arial" w:eastAsia="Times New Roman" w:hAnsi="Arial" w:cs="Arial"/>
                <w:color w:val="000000"/>
                <w:sz w:val="18"/>
                <w:szCs w:val="18"/>
              </w:rPr>
              <w:t xml:space="preserve">De Amplificação Que Atenda Às Necessidades Do Sistema Acima E Fiação E Conexões Para As Devidas Ligações; </w:t>
            </w:r>
            <w:r w:rsidRPr="005D5307">
              <w:rPr>
                <w:rFonts w:ascii="Arial" w:eastAsia="Times New Roman" w:hAnsi="Arial" w:cs="Arial"/>
                <w:color w:val="000000"/>
                <w:sz w:val="18"/>
                <w:szCs w:val="18"/>
              </w:rPr>
              <w:t xml:space="preserve">MICROFONES E ACESSÓRIOS </w:t>
            </w:r>
            <w:r w:rsidR="00017089" w:rsidRPr="005D5307">
              <w:rPr>
                <w:rFonts w:ascii="Arial" w:eastAsia="Times New Roman" w:hAnsi="Arial" w:cs="Arial"/>
                <w:color w:val="000000"/>
                <w:sz w:val="18"/>
                <w:szCs w:val="18"/>
              </w:rPr>
              <w:t xml:space="preserve">- 8 </w:t>
            </w:r>
            <w:r w:rsidRPr="005D5307">
              <w:rPr>
                <w:rFonts w:ascii="Arial" w:eastAsia="Times New Roman" w:hAnsi="Arial" w:cs="Arial"/>
                <w:color w:val="000000"/>
                <w:sz w:val="18"/>
                <w:szCs w:val="18"/>
              </w:rPr>
              <w:t xml:space="preserve">Microfones </w:t>
            </w:r>
            <w:r w:rsidR="00017089" w:rsidRPr="005D5307">
              <w:rPr>
                <w:rFonts w:ascii="Arial" w:eastAsia="Times New Roman" w:hAnsi="Arial" w:cs="Arial"/>
                <w:color w:val="000000"/>
                <w:sz w:val="18"/>
                <w:szCs w:val="18"/>
              </w:rPr>
              <w:t xml:space="preserve">Sem Fio </w:t>
            </w:r>
            <w:r w:rsidRPr="005D5307">
              <w:rPr>
                <w:rFonts w:ascii="Arial" w:eastAsia="Times New Roman" w:hAnsi="Arial" w:cs="Arial"/>
                <w:color w:val="000000"/>
                <w:sz w:val="18"/>
                <w:szCs w:val="18"/>
              </w:rPr>
              <w:t>UHF</w:t>
            </w:r>
            <w:r w:rsidR="00017089" w:rsidRPr="005D5307">
              <w:rPr>
                <w:rFonts w:ascii="Arial" w:eastAsia="Times New Roman" w:hAnsi="Arial" w:cs="Arial"/>
                <w:color w:val="000000"/>
                <w:sz w:val="18"/>
                <w:szCs w:val="18"/>
              </w:rPr>
              <w:t xml:space="preserve">; 24 </w:t>
            </w:r>
            <w:r w:rsidRPr="005D5307">
              <w:rPr>
                <w:rFonts w:ascii="Arial" w:eastAsia="Times New Roman" w:hAnsi="Arial" w:cs="Arial"/>
                <w:color w:val="000000"/>
                <w:sz w:val="18"/>
                <w:szCs w:val="18"/>
              </w:rPr>
              <w:t xml:space="preserve">Microfones </w:t>
            </w:r>
            <w:r w:rsidR="00017089" w:rsidRPr="005D5307">
              <w:rPr>
                <w:rFonts w:ascii="Arial" w:eastAsia="Times New Roman" w:hAnsi="Arial" w:cs="Arial"/>
                <w:color w:val="000000"/>
                <w:sz w:val="18"/>
                <w:szCs w:val="18"/>
              </w:rPr>
              <w:t xml:space="preserve">Dinâmicos; 1 </w:t>
            </w:r>
            <w:r w:rsidRPr="005D5307">
              <w:rPr>
                <w:rFonts w:ascii="Arial" w:eastAsia="Times New Roman" w:hAnsi="Arial" w:cs="Arial"/>
                <w:color w:val="000000"/>
                <w:sz w:val="18"/>
                <w:szCs w:val="18"/>
              </w:rPr>
              <w:t xml:space="preserve">Kit </w:t>
            </w:r>
            <w:r w:rsidR="00017089" w:rsidRPr="005D5307">
              <w:rPr>
                <w:rFonts w:ascii="Arial" w:eastAsia="Times New Roman" w:hAnsi="Arial" w:cs="Arial"/>
                <w:color w:val="000000"/>
                <w:sz w:val="18"/>
                <w:szCs w:val="18"/>
              </w:rPr>
              <w:t xml:space="preserve">De Microfones Para Bateria; 4 </w:t>
            </w:r>
            <w:r w:rsidRPr="005D5307">
              <w:rPr>
                <w:rFonts w:ascii="Arial" w:eastAsia="Times New Roman" w:hAnsi="Arial" w:cs="Arial"/>
                <w:color w:val="000000"/>
                <w:sz w:val="18"/>
                <w:szCs w:val="18"/>
              </w:rPr>
              <w:t xml:space="preserve">Microfones </w:t>
            </w:r>
            <w:r w:rsidR="00017089" w:rsidRPr="005D5307">
              <w:rPr>
                <w:rFonts w:ascii="Arial" w:eastAsia="Times New Roman" w:hAnsi="Arial" w:cs="Arial"/>
                <w:color w:val="000000"/>
                <w:sz w:val="18"/>
                <w:szCs w:val="18"/>
              </w:rPr>
              <w:t xml:space="preserve">Tipo Condensador; 12 </w:t>
            </w:r>
            <w:r w:rsidRPr="005D5307">
              <w:rPr>
                <w:rFonts w:ascii="Arial" w:eastAsia="Times New Roman" w:hAnsi="Arial" w:cs="Arial"/>
                <w:color w:val="000000"/>
                <w:sz w:val="18"/>
                <w:szCs w:val="18"/>
              </w:rPr>
              <w:t>Direct Box</w:t>
            </w:r>
            <w:r w:rsidR="00017089" w:rsidRPr="005D5307">
              <w:rPr>
                <w:rFonts w:ascii="Arial" w:eastAsia="Times New Roman" w:hAnsi="Arial" w:cs="Arial"/>
                <w:color w:val="000000"/>
                <w:sz w:val="18"/>
                <w:szCs w:val="18"/>
              </w:rPr>
              <w:t xml:space="preserve">; 28 </w:t>
            </w:r>
            <w:r w:rsidRPr="005D5307">
              <w:rPr>
                <w:rFonts w:ascii="Arial" w:eastAsia="Times New Roman" w:hAnsi="Arial" w:cs="Arial"/>
                <w:color w:val="000000"/>
                <w:sz w:val="18"/>
                <w:szCs w:val="18"/>
              </w:rPr>
              <w:t xml:space="preserve">Pedestais </w:t>
            </w:r>
            <w:r w:rsidR="00017089" w:rsidRPr="005D5307">
              <w:rPr>
                <w:rFonts w:ascii="Arial" w:eastAsia="Times New Roman" w:hAnsi="Arial" w:cs="Arial"/>
                <w:color w:val="000000"/>
                <w:sz w:val="18"/>
                <w:szCs w:val="18"/>
              </w:rPr>
              <w:t xml:space="preserve">Tipo Girafa Para Microfone; 12 </w:t>
            </w:r>
            <w:r w:rsidRPr="005D5307">
              <w:rPr>
                <w:rFonts w:ascii="Arial" w:eastAsia="Times New Roman" w:hAnsi="Arial" w:cs="Arial"/>
                <w:color w:val="000000"/>
                <w:sz w:val="18"/>
                <w:szCs w:val="18"/>
              </w:rPr>
              <w:t xml:space="preserve">Garras </w:t>
            </w:r>
            <w:r w:rsidR="00017089" w:rsidRPr="005D5307">
              <w:rPr>
                <w:rFonts w:ascii="Arial" w:eastAsia="Times New Roman" w:hAnsi="Arial" w:cs="Arial"/>
                <w:color w:val="000000"/>
                <w:sz w:val="18"/>
                <w:szCs w:val="18"/>
              </w:rPr>
              <w:t xml:space="preserve">Para Instrumentos; - </w:t>
            </w:r>
            <w:r w:rsidRPr="005D5307">
              <w:rPr>
                <w:rFonts w:ascii="Arial" w:eastAsia="Times New Roman" w:hAnsi="Arial" w:cs="Arial"/>
                <w:color w:val="000000"/>
                <w:sz w:val="18"/>
                <w:szCs w:val="18"/>
              </w:rPr>
              <w:t xml:space="preserve">Cabos </w:t>
            </w:r>
            <w:r w:rsidR="00017089" w:rsidRPr="005D5307">
              <w:rPr>
                <w:rFonts w:ascii="Arial" w:eastAsia="Times New Roman" w:hAnsi="Arial" w:cs="Arial"/>
                <w:color w:val="000000"/>
                <w:sz w:val="18"/>
                <w:szCs w:val="18"/>
              </w:rPr>
              <w:t xml:space="preserve">E Conexões Necessários Para Os Devidos Equipamentos. </w:t>
            </w:r>
            <w:r w:rsidRPr="005D5307">
              <w:rPr>
                <w:rFonts w:ascii="Arial" w:eastAsia="Times New Roman" w:hAnsi="Arial" w:cs="Arial"/>
                <w:color w:val="000000"/>
                <w:sz w:val="18"/>
                <w:szCs w:val="18"/>
              </w:rPr>
              <w:t xml:space="preserve">BACKLINES </w:t>
            </w:r>
            <w:r w:rsidR="00017089" w:rsidRPr="005D5307">
              <w:rPr>
                <w:rFonts w:ascii="Arial" w:eastAsia="Times New Roman" w:hAnsi="Arial" w:cs="Arial"/>
                <w:color w:val="000000"/>
                <w:sz w:val="18"/>
                <w:szCs w:val="18"/>
              </w:rPr>
              <w:t xml:space="preserve">- 2 </w:t>
            </w:r>
            <w:r w:rsidRPr="005D5307">
              <w:rPr>
                <w:rFonts w:ascii="Arial" w:eastAsia="Times New Roman" w:hAnsi="Arial" w:cs="Arial"/>
                <w:color w:val="000000"/>
                <w:sz w:val="18"/>
                <w:szCs w:val="18"/>
              </w:rPr>
              <w:t xml:space="preserve">Amplificadores </w:t>
            </w:r>
            <w:r w:rsidR="00017089" w:rsidRPr="005D5307">
              <w:rPr>
                <w:rFonts w:ascii="Arial" w:eastAsia="Times New Roman" w:hAnsi="Arial" w:cs="Arial"/>
                <w:color w:val="000000"/>
                <w:sz w:val="18"/>
                <w:szCs w:val="18"/>
              </w:rPr>
              <w:t xml:space="preserve">Para Guitarra </w:t>
            </w:r>
            <w:r w:rsidRPr="005D5307">
              <w:rPr>
                <w:rFonts w:ascii="Arial" w:eastAsia="Times New Roman" w:hAnsi="Arial" w:cs="Arial"/>
                <w:color w:val="000000"/>
                <w:sz w:val="18"/>
                <w:szCs w:val="18"/>
              </w:rPr>
              <w:t xml:space="preserve">100W </w:t>
            </w:r>
            <w:r w:rsidR="00017089" w:rsidRPr="005D5307">
              <w:rPr>
                <w:rFonts w:ascii="Arial" w:eastAsia="Times New Roman" w:hAnsi="Arial" w:cs="Arial"/>
                <w:color w:val="000000"/>
                <w:sz w:val="18"/>
                <w:szCs w:val="18"/>
              </w:rPr>
              <w:t xml:space="preserve">+ Caixa; 1 </w:t>
            </w:r>
            <w:r w:rsidRPr="005D5307">
              <w:rPr>
                <w:rFonts w:ascii="Arial" w:eastAsia="Times New Roman" w:hAnsi="Arial" w:cs="Arial"/>
                <w:color w:val="000000"/>
                <w:sz w:val="18"/>
                <w:szCs w:val="18"/>
              </w:rPr>
              <w:t xml:space="preserve">Amplificador </w:t>
            </w:r>
            <w:r w:rsidR="00017089" w:rsidRPr="005D5307">
              <w:rPr>
                <w:rFonts w:ascii="Arial" w:eastAsia="Times New Roman" w:hAnsi="Arial" w:cs="Arial"/>
                <w:color w:val="000000"/>
                <w:sz w:val="18"/>
                <w:szCs w:val="18"/>
              </w:rPr>
              <w:t xml:space="preserve">Para Contra Baixo Com 1 Caixa Com </w:t>
            </w:r>
            <w:r w:rsidRPr="005D5307">
              <w:rPr>
                <w:rFonts w:ascii="Arial" w:eastAsia="Times New Roman" w:hAnsi="Arial" w:cs="Arial"/>
                <w:color w:val="000000"/>
                <w:sz w:val="18"/>
                <w:szCs w:val="18"/>
              </w:rPr>
              <w:t>4X10</w:t>
            </w:r>
            <w:r w:rsidR="00017089" w:rsidRPr="005D5307">
              <w:rPr>
                <w:rFonts w:ascii="Arial" w:eastAsia="Times New Roman" w:hAnsi="Arial" w:cs="Arial"/>
                <w:color w:val="000000"/>
                <w:sz w:val="18"/>
                <w:szCs w:val="18"/>
              </w:rPr>
              <w:t xml:space="preserve">” + </w:t>
            </w:r>
            <w:r w:rsidRPr="005D5307">
              <w:rPr>
                <w:rFonts w:ascii="Arial" w:eastAsia="Times New Roman" w:hAnsi="Arial" w:cs="Arial"/>
                <w:color w:val="000000"/>
                <w:sz w:val="18"/>
                <w:szCs w:val="18"/>
              </w:rPr>
              <w:t>1X15</w:t>
            </w:r>
            <w:r w:rsidR="00017089" w:rsidRPr="005D5307">
              <w:rPr>
                <w:rFonts w:ascii="Arial" w:eastAsia="Times New Roman" w:hAnsi="Arial" w:cs="Arial"/>
                <w:color w:val="000000"/>
                <w:sz w:val="18"/>
                <w:szCs w:val="18"/>
              </w:rPr>
              <w:t xml:space="preserve">”; 1 </w:t>
            </w:r>
            <w:r w:rsidRPr="005D5307">
              <w:rPr>
                <w:rFonts w:ascii="Arial" w:eastAsia="Times New Roman" w:hAnsi="Arial" w:cs="Arial"/>
                <w:color w:val="000000"/>
                <w:sz w:val="18"/>
                <w:szCs w:val="18"/>
              </w:rPr>
              <w:t xml:space="preserve">Amplificador </w:t>
            </w:r>
            <w:r w:rsidR="00017089" w:rsidRPr="005D5307">
              <w:rPr>
                <w:rFonts w:ascii="Arial" w:eastAsia="Times New Roman" w:hAnsi="Arial" w:cs="Arial"/>
                <w:color w:val="000000"/>
                <w:sz w:val="18"/>
                <w:szCs w:val="18"/>
              </w:rPr>
              <w:t xml:space="preserve">Para Teclado (Combo);1 </w:t>
            </w:r>
            <w:r w:rsidRPr="005D5307">
              <w:rPr>
                <w:rFonts w:ascii="Arial" w:eastAsia="Times New Roman" w:hAnsi="Arial" w:cs="Arial"/>
                <w:color w:val="000000"/>
                <w:sz w:val="18"/>
                <w:szCs w:val="18"/>
              </w:rPr>
              <w:t xml:space="preserve">Kit </w:t>
            </w:r>
            <w:r w:rsidR="00017089" w:rsidRPr="005D5307">
              <w:rPr>
                <w:rFonts w:ascii="Arial" w:eastAsia="Times New Roman" w:hAnsi="Arial" w:cs="Arial"/>
                <w:color w:val="000000"/>
                <w:sz w:val="18"/>
                <w:szCs w:val="18"/>
              </w:rPr>
              <w:t xml:space="preserve">De Bateria Acústica Completo; 2 </w:t>
            </w:r>
            <w:r w:rsidRPr="005D5307">
              <w:rPr>
                <w:rFonts w:ascii="Arial" w:eastAsia="Times New Roman" w:hAnsi="Arial" w:cs="Arial"/>
                <w:color w:val="000000"/>
                <w:sz w:val="18"/>
                <w:szCs w:val="18"/>
              </w:rPr>
              <w:lastRenderedPageBreak/>
              <w:t xml:space="preserve">Praticáveis </w:t>
            </w:r>
            <w:r w:rsidR="00017089" w:rsidRPr="005D5307">
              <w:rPr>
                <w:rFonts w:ascii="Arial" w:eastAsia="Times New Roman" w:hAnsi="Arial" w:cs="Arial"/>
                <w:color w:val="000000"/>
                <w:sz w:val="18"/>
                <w:szCs w:val="18"/>
              </w:rPr>
              <w:t>2,</w:t>
            </w:r>
            <w:r w:rsidRPr="005D5307">
              <w:rPr>
                <w:rFonts w:ascii="Arial" w:eastAsia="Times New Roman" w:hAnsi="Arial" w:cs="Arial"/>
                <w:color w:val="000000"/>
                <w:sz w:val="18"/>
                <w:szCs w:val="18"/>
              </w:rPr>
              <w:t>0X1</w:t>
            </w:r>
            <w:r w:rsidR="00017089" w:rsidRPr="005D5307">
              <w:rPr>
                <w:rFonts w:ascii="Arial" w:eastAsia="Times New Roman" w:hAnsi="Arial" w:cs="Arial"/>
                <w:color w:val="000000"/>
                <w:sz w:val="18"/>
                <w:szCs w:val="18"/>
              </w:rPr>
              <w:t xml:space="preserve">,0m- </w:t>
            </w:r>
            <w:r w:rsidRPr="005D5307">
              <w:rPr>
                <w:rFonts w:ascii="Arial" w:eastAsia="Times New Roman" w:hAnsi="Arial" w:cs="Arial"/>
                <w:color w:val="000000"/>
                <w:sz w:val="18"/>
                <w:szCs w:val="18"/>
              </w:rPr>
              <w:t xml:space="preserve">Sistema </w:t>
            </w:r>
            <w:r w:rsidR="00017089" w:rsidRPr="005D5307">
              <w:rPr>
                <w:rFonts w:ascii="Arial" w:eastAsia="Times New Roman" w:hAnsi="Arial" w:cs="Arial"/>
                <w:color w:val="000000"/>
                <w:sz w:val="18"/>
                <w:szCs w:val="18"/>
              </w:rPr>
              <w:t>De Comunicação Intercom Com 02 Pontos.</w:t>
            </w:r>
          </w:p>
        </w:tc>
        <w:tc>
          <w:tcPr>
            <w:tcW w:w="1209" w:type="dxa"/>
            <w:tcBorders>
              <w:top w:val="nil"/>
              <w:left w:val="nil"/>
              <w:bottom w:val="single" w:sz="4" w:space="0" w:color="auto"/>
              <w:right w:val="single" w:sz="4" w:space="0" w:color="auto"/>
            </w:tcBorders>
            <w:shd w:val="clear" w:color="000000" w:fill="FFFFFF"/>
            <w:vAlign w:val="center"/>
            <w:hideMark/>
          </w:tcPr>
          <w:p w14:paraId="42AFB885"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lastRenderedPageBreak/>
              <w:t>DIÁRIAS</w:t>
            </w:r>
          </w:p>
        </w:tc>
        <w:tc>
          <w:tcPr>
            <w:tcW w:w="786" w:type="dxa"/>
            <w:tcBorders>
              <w:top w:val="nil"/>
              <w:left w:val="nil"/>
              <w:bottom w:val="single" w:sz="4" w:space="0" w:color="auto"/>
              <w:right w:val="single" w:sz="4" w:space="0" w:color="auto"/>
            </w:tcBorders>
            <w:shd w:val="clear" w:color="000000" w:fill="FFFFFF"/>
            <w:vAlign w:val="center"/>
            <w:hideMark/>
          </w:tcPr>
          <w:p w14:paraId="6A468CBF" w14:textId="77777777" w:rsidR="005D5307" w:rsidRPr="005D5307" w:rsidRDefault="005D5307" w:rsidP="005D5307">
            <w:pPr>
              <w:jc w:val="center"/>
              <w:rPr>
                <w:rFonts w:ascii="Arial" w:eastAsia="Times New Roman" w:hAnsi="Arial" w:cs="Arial"/>
                <w:color w:val="000000"/>
                <w:sz w:val="18"/>
                <w:szCs w:val="20"/>
              </w:rPr>
            </w:pPr>
            <w:r w:rsidRPr="005D5307">
              <w:rPr>
                <w:rFonts w:ascii="Arial" w:eastAsia="Times New Roman" w:hAnsi="Arial" w:cs="Arial"/>
                <w:color w:val="000000"/>
                <w:sz w:val="18"/>
                <w:szCs w:val="20"/>
              </w:rPr>
              <w:t>25</w:t>
            </w:r>
          </w:p>
        </w:tc>
        <w:tc>
          <w:tcPr>
            <w:tcW w:w="1000" w:type="dxa"/>
            <w:tcBorders>
              <w:top w:val="nil"/>
              <w:left w:val="nil"/>
              <w:bottom w:val="single" w:sz="4" w:space="0" w:color="auto"/>
              <w:right w:val="single" w:sz="4" w:space="0" w:color="auto"/>
            </w:tcBorders>
            <w:shd w:val="clear" w:color="000000" w:fill="FFFFFF"/>
            <w:noWrap/>
            <w:vAlign w:val="center"/>
          </w:tcPr>
          <w:p w14:paraId="2F9271B3" w14:textId="6B6BFD4B" w:rsidR="005D5307" w:rsidRPr="005D5307" w:rsidRDefault="005D5307" w:rsidP="005D5307">
            <w:pPr>
              <w:jc w:val="center"/>
              <w:rPr>
                <w:rFonts w:ascii="Arial" w:eastAsia="Times New Roman" w:hAnsi="Arial" w:cs="Arial"/>
                <w:color w:val="000000"/>
                <w:sz w:val="18"/>
                <w:szCs w:val="20"/>
              </w:rPr>
            </w:pPr>
          </w:p>
        </w:tc>
        <w:tc>
          <w:tcPr>
            <w:tcW w:w="1300" w:type="dxa"/>
            <w:tcBorders>
              <w:top w:val="nil"/>
              <w:left w:val="nil"/>
              <w:bottom w:val="single" w:sz="4" w:space="0" w:color="auto"/>
              <w:right w:val="single" w:sz="4" w:space="0" w:color="auto"/>
            </w:tcBorders>
            <w:shd w:val="clear" w:color="000000" w:fill="FFFFFF"/>
            <w:noWrap/>
            <w:vAlign w:val="center"/>
          </w:tcPr>
          <w:p w14:paraId="2020B29A" w14:textId="3EE4D27E" w:rsidR="005D5307" w:rsidRPr="005D5307" w:rsidRDefault="005D5307" w:rsidP="005D5307">
            <w:pPr>
              <w:jc w:val="center"/>
              <w:rPr>
                <w:rFonts w:ascii="Arial" w:eastAsia="Times New Roman" w:hAnsi="Arial" w:cs="Arial"/>
                <w:color w:val="000000"/>
                <w:sz w:val="18"/>
                <w:szCs w:val="20"/>
              </w:rPr>
            </w:pPr>
          </w:p>
        </w:tc>
      </w:tr>
    </w:tbl>
    <w:p w14:paraId="3E12421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F8A8123"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F88C29A"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b/>
          <w:sz w:val="24"/>
          <w:szCs w:val="24"/>
        </w:rPr>
      </w:pPr>
      <w:r w:rsidRPr="00702687">
        <w:rPr>
          <w:rFonts w:asciiTheme="majorHAnsi" w:hAnsiTheme="majorHAnsi" w:cstheme="majorHAnsi"/>
          <w:b/>
          <w:sz w:val="24"/>
          <w:szCs w:val="24"/>
        </w:rPr>
        <w:t>Os bombeiros civis deverão ter o certificado de guarda vidas vigente.</w:t>
      </w:r>
    </w:p>
    <w:p w14:paraId="4C9E7233"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58FE9B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serviços objeto desta contratação são caracterizados como comuns, conforme justificativa constante do Estudo Técnico Preliminar.</w:t>
      </w:r>
    </w:p>
    <w:p w14:paraId="2D05ED7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774D6B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prazo de vigência da ata de registro de preços é de 1 (um) ano, e poderá ser prorrogado, por igual período, desde que comprovado o preço vantajoso, na forma do artigo 84 da Lei n° 14.133, de 2021.</w:t>
      </w:r>
    </w:p>
    <w:p w14:paraId="385DD91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35DFA16"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contrato oferece maior detalhamento das regras que serão aplicadas em relação à vigência da contratação.</w:t>
      </w:r>
    </w:p>
    <w:p w14:paraId="474FD05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BF89C34"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presente Termo de Referência será processada e julgada em todos os itens o critério de menor preço por item.</w:t>
      </w:r>
    </w:p>
    <w:p w14:paraId="6B8D67B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AD15FE7" w14:textId="77777777" w:rsidR="00702687" w:rsidRPr="00702687" w:rsidRDefault="00702687" w:rsidP="00F83A11">
      <w:pPr>
        <w:pStyle w:val="Nivel01"/>
      </w:pPr>
      <w:r w:rsidRPr="00702687">
        <w:t>FUNDAMENTAÇÃO E DESCRIÇÃO DA NECESSIDADE DA CONTRATAÇÃO</w:t>
      </w:r>
    </w:p>
    <w:p w14:paraId="3D58FB3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9A9F560"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Fundamentação da Contratação e de seus quantitativos encontra-se pormenorizada em Tópico específico dos Estudos Técnicos Preliminares, apêndice deste Termo de Referência.</w:t>
      </w:r>
    </w:p>
    <w:p w14:paraId="2837248A"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681929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objeto da contratação está previsto no Plano de Contratações Anual 2024, conforme consta das informações básicas desse termo de referência.</w:t>
      </w:r>
    </w:p>
    <w:p w14:paraId="13E2214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4338B3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870C041" w14:textId="77777777" w:rsidR="00702687" w:rsidRPr="00702687" w:rsidRDefault="00702687" w:rsidP="00F83A11">
      <w:pPr>
        <w:pStyle w:val="Nivel01"/>
      </w:pPr>
      <w:r w:rsidRPr="00702687">
        <w:t>REQUISITOS DA CONTRATAÇÃO</w:t>
      </w:r>
    </w:p>
    <w:p w14:paraId="788C6071"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C5CBF4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requisitos da contratação encontram-se pormenorizada em tópico específico dos Estudos Técnicos Preliminares, apêndice deste Termo de Referência.</w:t>
      </w:r>
    </w:p>
    <w:p w14:paraId="4D237DF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21FA64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33B877B" w14:textId="77777777" w:rsidR="00702687" w:rsidRPr="00702687" w:rsidRDefault="00702687" w:rsidP="00F83A11">
      <w:pPr>
        <w:pStyle w:val="Nivel01"/>
      </w:pPr>
      <w:r w:rsidRPr="00702687">
        <w:t>MODELO DE GESTÃO DO CONTRATO</w:t>
      </w:r>
    </w:p>
    <w:p w14:paraId="6DC9334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AC21BF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contrato deverá ser executado fielmente pelas partes, de acordo com as cláusulas avençadas e as normas da Lei nº 14.133, de 2021, e cada parte responderá pelas consequências de sua inexecução total ou parcial.</w:t>
      </w:r>
    </w:p>
    <w:p w14:paraId="63B7AA7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813B25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Em caso de impedimento, ordem de paralisação ou suspensão do contrato, o cronograma de execução será prorrogado automaticamente pelo tempo correspondente, anotadas tais circunstâncias mediante simples apostila.</w:t>
      </w:r>
    </w:p>
    <w:p w14:paraId="46AD4091"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F92E4C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As comunicações entre o órgão ou entidade e a contratada devem ser realizadas por escrito sempre que o ato exigir tal formalidade, admitindo-se o uso de mensagem eletrônica para esse fim.</w:t>
      </w:r>
    </w:p>
    <w:p w14:paraId="415F619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32E9ED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órgão ou entidade poderá convocar representante da empresa para adoção de providências que devam ser cumpridas de imediato.</w:t>
      </w:r>
    </w:p>
    <w:p w14:paraId="2E915E0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9D1E36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40EC11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5133A5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Preposto</w:t>
      </w:r>
    </w:p>
    <w:p w14:paraId="2DB12BE4"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0ED83F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Contratada designará formalmente o preposto da empresa, antes do início da prestação dos serviços, indicando no instrumento os poderes e deveres em relação à execução do objeto contratado.</w:t>
      </w:r>
    </w:p>
    <w:p w14:paraId="32ECBF80" w14:textId="77777777" w:rsidR="00702687" w:rsidRPr="00702687" w:rsidRDefault="00702687" w:rsidP="00702687">
      <w:pPr>
        <w:pStyle w:val="Nivel3"/>
        <w:numPr>
          <w:ilvl w:val="0"/>
          <w:numId w:val="0"/>
        </w:numPr>
        <w:spacing w:before="0" w:after="0" w:line="240" w:lineRule="auto"/>
        <w:ind w:left="1277"/>
        <w:rPr>
          <w:rFonts w:asciiTheme="majorHAnsi" w:hAnsiTheme="majorHAnsi" w:cstheme="majorHAnsi"/>
          <w:sz w:val="24"/>
          <w:szCs w:val="24"/>
        </w:rPr>
      </w:pPr>
    </w:p>
    <w:p w14:paraId="3F7B556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A Contratada deverá manter preposto da empresa no local da execução do objeto durante o período de execução do objeto. </w:t>
      </w:r>
    </w:p>
    <w:p w14:paraId="79878BAB" w14:textId="77777777" w:rsidR="00702687" w:rsidRPr="00702687" w:rsidRDefault="00702687" w:rsidP="00702687">
      <w:pPr>
        <w:pStyle w:val="Nivel3"/>
        <w:numPr>
          <w:ilvl w:val="0"/>
          <w:numId w:val="0"/>
        </w:numPr>
        <w:spacing w:before="0" w:after="0" w:line="240" w:lineRule="auto"/>
        <w:ind w:left="1277"/>
        <w:rPr>
          <w:rFonts w:asciiTheme="majorHAnsi" w:hAnsiTheme="majorHAnsi" w:cstheme="majorHAnsi"/>
          <w:sz w:val="24"/>
          <w:szCs w:val="24"/>
        </w:rPr>
      </w:pPr>
    </w:p>
    <w:p w14:paraId="6006196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Contratante poderá recusar, desde que justificadamente, a indicação ou a manutenção do preposto da empresa, hipótese em que a Contratada designará outro para o exercício da atividade.</w:t>
      </w:r>
    </w:p>
    <w:p w14:paraId="65096F0A"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5F5BEA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Fiscalização</w:t>
      </w:r>
    </w:p>
    <w:p w14:paraId="2FA0F034"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C2BD04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execução do contrato deverá ser acompanhada e fiscalizada pelo fiscal do contrato, ou pelos respectivos substitutos (</w:t>
      </w:r>
      <w:hyperlink r:id="rId29" w:anchor="art117">
        <w:r w:rsidRPr="00702687">
          <w:rPr>
            <w:rFonts w:asciiTheme="majorHAnsi" w:hAnsiTheme="majorHAnsi" w:cstheme="majorHAnsi"/>
            <w:sz w:val="24"/>
            <w:szCs w:val="24"/>
          </w:rPr>
          <w:t>Lei nº 14.133, de 2021, art. 117, caput</w:t>
        </w:r>
      </w:hyperlink>
      <w:r w:rsidRPr="00702687">
        <w:rPr>
          <w:rFonts w:asciiTheme="majorHAnsi" w:hAnsiTheme="majorHAnsi" w:cstheme="majorHAnsi"/>
          <w:sz w:val="24"/>
          <w:szCs w:val="24"/>
        </w:rPr>
        <w:t>).</w:t>
      </w:r>
    </w:p>
    <w:p w14:paraId="47E3433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4973B2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Fiscalização Técnica</w:t>
      </w:r>
    </w:p>
    <w:p w14:paraId="68C4FF49"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88295AB"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fiscal técnico do contrato acompanhará a execução do contrato, para que sejam cumpridas todas as condições estabelecidas no contrato, de modo a assegurar os melhores resultados para a Administração. (Decreto nº 11.246, de 2022, art. 22, VI);</w:t>
      </w:r>
    </w:p>
    <w:p w14:paraId="74B4AE8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297DF49"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 técnico do contrato anotará no histórico de gerenciamento do contrato todas as ocorrências relacionadas à execução do contrato, com a descrição do que for necessário para a regularização das faltas ou dos defeitos observados. (</w:t>
      </w:r>
      <w:hyperlink r:id="rId30" w:anchor="art117§1">
        <w:r w:rsidRPr="00702687">
          <w:rPr>
            <w:rFonts w:asciiTheme="majorHAnsi" w:hAnsiTheme="majorHAnsi" w:cstheme="majorHAnsi"/>
            <w:sz w:val="24"/>
            <w:szCs w:val="24"/>
          </w:rPr>
          <w:t>Lei nº 14.133, de 2021, art. 117, §1º</w:t>
        </w:r>
      </w:hyperlink>
      <w:r w:rsidRPr="00702687">
        <w:rPr>
          <w:rFonts w:asciiTheme="majorHAnsi" w:hAnsiTheme="majorHAnsi" w:cstheme="majorHAnsi"/>
          <w:sz w:val="24"/>
          <w:szCs w:val="24"/>
        </w:rPr>
        <w:t xml:space="preserve">, e </w:t>
      </w:r>
      <w:hyperlink r:id="rId31" w:anchor="art22">
        <w:r w:rsidRPr="00702687">
          <w:rPr>
            <w:rFonts w:asciiTheme="majorHAnsi" w:hAnsiTheme="majorHAnsi" w:cstheme="majorHAnsi"/>
            <w:sz w:val="24"/>
            <w:szCs w:val="24"/>
          </w:rPr>
          <w:t>Decreto nº 11.246, de 2022, art. 22, II);</w:t>
        </w:r>
      </w:hyperlink>
    </w:p>
    <w:p w14:paraId="275DCB90"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4571732"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Identificada qualquer inexatidão ou irregularidade, o fiscal técnico do contrato emitirá notificações para a correção da execução do contrato, determinando prazo para a correção. (</w:t>
      </w:r>
      <w:hyperlink r:id="rId32" w:anchor="art22">
        <w:r w:rsidRPr="00702687">
          <w:rPr>
            <w:rFonts w:asciiTheme="majorHAnsi" w:hAnsiTheme="majorHAnsi" w:cstheme="majorHAnsi"/>
            <w:sz w:val="24"/>
            <w:szCs w:val="24"/>
          </w:rPr>
          <w:t>Decreto nº 11.246, de 2022, art. 22, III</w:t>
        </w:r>
      </w:hyperlink>
      <w:r w:rsidRPr="00702687">
        <w:rPr>
          <w:rFonts w:asciiTheme="majorHAnsi" w:hAnsiTheme="majorHAnsi" w:cstheme="majorHAnsi"/>
          <w:sz w:val="24"/>
          <w:szCs w:val="24"/>
        </w:rPr>
        <w:t xml:space="preserve">); </w:t>
      </w:r>
    </w:p>
    <w:p w14:paraId="2C21C8BC"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271E9988"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fiscal técnico do contrato informará ao gestor do contato, em tempo hábil, a situação que demandar decisão ou adoção de medidas que ultrapassem sua competência, para que adote as medidas necessárias e saneadoras, se for o caso. (</w:t>
      </w:r>
      <w:hyperlink r:id="rId33" w:anchor="art22">
        <w:r w:rsidRPr="00702687">
          <w:rPr>
            <w:rFonts w:asciiTheme="majorHAnsi" w:hAnsiTheme="majorHAnsi" w:cstheme="majorHAnsi"/>
            <w:sz w:val="24"/>
            <w:szCs w:val="24"/>
          </w:rPr>
          <w:t>Decreto nº 11.246, de 2022, art. 22, IV</w:t>
        </w:r>
      </w:hyperlink>
      <w:r w:rsidRPr="00702687">
        <w:rPr>
          <w:rFonts w:asciiTheme="majorHAnsi" w:hAnsiTheme="majorHAnsi" w:cstheme="majorHAnsi"/>
          <w:sz w:val="24"/>
          <w:szCs w:val="24"/>
        </w:rPr>
        <w:t>).</w:t>
      </w:r>
    </w:p>
    <w:p w14:paraId="5BF4C9F3"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8F45D6C"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No caso de ocorrências que possam inviabilizar a execução do contrato nas datas aprazadas, o fiscal técnico do contrato comunicará o fato imediatamente ao gestor do contrato. (</w:t>
      </w:r>
      <w:hyperlink r:id="rId34" w:anchor="art22">
        <w:r w:rsidRPr="00702687">
          <w:rPr>
            <w:rFonts w:asciiTheme="majorHAnsi" w:hAnsiTheme="majorHAnsi" w:cstheme="majorHAnsi"/>
            <w:sz w:val="24"/>
            <w:szCs w:val="24"/>
          </w:rPr>
          <w:t>Decreto nº 11.246, de 2022, art. 22, V</w:t>
        </w:r>
      </w:hyperlink>
      <w:r w:rsidRPr="00702687">
        <w:rPr>
          <w:rFonts w:asciiTheme="majorHAnsi" w:hAnsiTheme="majorHAnsi" w:cstheme="majorHAnsi"/>
          <w:sz w:val="24"/>
          <w:szCs w:val="24"/>
        </w:rPr>
        <w:t>).</w:t>
      </w:r>
    </w:p>
    <w:p w14:paraId="31B0D286"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678933CC"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fiscal técnico do contrato comunicará ao gestor do contrato, em tempo hábil, o término do contrato sob sua responsabilidade, com vistas à renovação tempestiva ou à prorrogação contratual </w:t>
      </w:r>
      <w:hyperlink r:id="rId35" w:anchor="art22">
        <w:r w:rsidRPr="00702687">
          <w:rPr>
            <w:rFonts w:asciiTheme="majorHAnsi" w:hAnsiTheme="majorHAnsi" w:cstheme="majorHAnsi"/>
            <w:sz w:val="24"/>
            <w:szCs w:val="24"/>
          </w:rPr>
          <w:t>(Decreto nº 11.246, de 2022, art. 22, VII</w:t>
        </w:r>
      </w:hyperlink>
      <w:r w:rsidRPr="00702687">
        <w:rPr>
          <w:rFonts w:asciiTheme="majorHAnsi" w:hAnsiTheme="majorHAnsi" w:cstheme="majorHAnsi"/>
          <w:sz w:val="24"/>
          <w:szCs w:val="24"/>
        </w:rPr>
        <w:t>).</w:t>
      </w:r>
    </w:p>
    <w:p w14:paraId="15950024"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10330F3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Fiscalização Administrativa</w:t>
      </w:r>
    </w:p>
    <w:p w14:paraId="11DA816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6A3F609" w14:textId="17AC1A55"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fiscal administrativo do contrato verificará a manutenção das condições de habilitação da contratada, acompanhará o empenho, o pagamento, as garantias, as glosas e a formalização de </w:t>
      </w:r>
      <w:r w:rsidR="00DE3601" w:rsidRPr="00702687">
        <w:rPr>
          <w:rFonts w:asciiTheme="majorHAnsi" w:hAnsiTheme="majorHAnsi" w:cstheme="majorHAnsi"/>
          <w:sz w:val="24"/>
          <w:szCs w:val="24"/>
        </w:rPr>
        <w:t>Apostilamento</w:t>
      </w:r>
      <w:r w:rsidRPr="00702687">
        <w:rPr>
          <w:rFonts w:asciiTheme="majorHAnsi" w:hAnsiTheme="majorHAnsi" w:cstheme="majorHAnsi"/>
          <w:sz w:val="24"/>
          <w:szCs w:val="24"/>
        </w:rPr>
        <w:t xml:space="preserve"> e termos aditivos, solicitando quaisquer documentos comprobatórios pertinentes, caso necessário (</w:t>
      </w:r>
      <w:hyperlink r:id="rId36" w:anchor="art23">
        <w:r w:rsidRPr="00702687">
          <w:rPr>
            <w:rFonts w:asciiTheme="majorHAnsi" w:hAnsiTheme="majorHAnsi" w:cstheme="majorHAnsi"/>
            <w:sz w:val="24"/>
            <w:szCs w:val="24"/>
          </w:rPr>
          <w:t>Art. 23, I e II, do Decreto nº 11.246, de 2022</w:t>
        </w:r>
      </w:hyperlink>
      <w:r w:rsidRPr="00702687">
        <w:rPr>
          <w:rFonts w:asciiTheme="majorHAnsi" w:hAnsiTheme="majorHAnsi" w:cstheme="majorHAnsi"/>
          <w:sz w:val="24"/>
          <w:szCs w:val="24"/>
        </w:rPr>
        <w:t>).</w:t>
      </w:r>
    </w:p>
    <w:p w14:paraId="5B227D0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523538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37" w:anchor="art23">
        <w:r w:rsidRPr="00702687">
          <w:rPr>
            <w:rFonts w:asciiTheme="majorHAnsi" w:hAnsiTheme="majorHAnsi" w:cstheme="majorHAnsi"/>
            <w:sz w:val="24"/>
            <w:szCs w:val="24"/>
          </w:rPr>
          <w:t>Decreto nº 11.246, de 2022, art. 23, IV</w:t>
        </w:r>
      </w:hyperlink>
      <w:r w:rsidRPr="00702687">
        <w:rPr>
          <w:rFonts w:asciiTheme="majorHAnsi" w:hAnsiTheme="majorHAnsi" w:cstheme="majorHAnsi"/>
          <w:sz w:val="24"/>
          <w:szCs w:val="24"/>
        </w:rPr>
        <w:t>).</w:t>
      </w:r>
    </w:p>
    <w:p w14:paraId="47474D29"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567FACF"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Gestor do Contrato</w:t>
      </w:r>
    </w:p>
    <w:p w14:paraId="510D93A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0E6D10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1ECCA9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424B14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EB3153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741D6F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acompanhará a manutenção das condições de habilitação da contratada, para fins de empenho de despesa e pagamento, e anotará os problemas que obstem o </w:t>
      </w:r>
      <w:r w:rsidRPr="00702687">
        <w:rPr>
          <w:rFonts w:asciiTheme="majorHAnsi" w:hAnsiTheme="majorHAnsi" w:cstheme="majorHAnsi"/>
          <w:sz w:val="24"/>
          <w:szCs w:val="24"/>
        </w:rPr>
        <w:lastRenderedPageBreak/>
        <w:t xml:space="preserve">fluxo normal da liquidação e do pagamento da despesa no relatório de riscos eventuais. (Decreto nº 11.246, de 2022, art. 21, III). </w:t>
      </w:r>
    </w:p>
    <w:p w14:paraId="33DFADF9"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721FBC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DC5D936"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A2AE27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A3F57C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B1872D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3FAAFB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3340B3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E9F5A55"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2593371" w14:textId="77777777" w:rsidR="00702687" w:rsidRPr="00702687" w:rsidRDefault="00702687" w:rsidP="00F83A11">
      <w:pPr>
        <w:pStyle w:val="Nivel01"/>
      </w:pPr>
      <w:r w:rsidRPr="00702687">
        <w:t>CRITÉRIOS DE MEDIÇÃO E DE PAGAMENTO</w:t>
      </w:r>
    </w:p>
    <w:p w14:paraId="0317314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BC9046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Recebimento</w:t>
      </w:r>
    </w:p>
    <w:p w14:paraId="59BA6D9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00BDF2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serviços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427BA63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CA472C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serviços poderão ser rejeitados, no todo ou em parte, inclusive antes do recebimento provisório, quando em desacordo com as especificações constantes no Termo de Referência e na proposta, devendo ser substituídos no prazo de 2 (dois) dias, a contar da notificação da contratada, às suas custas, sem prejuízo da aplicação das penalidades.</w:t>
      </w:r>
    </w:p>
    <w:p w14:paraId="6BD44496"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95817D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recebimento definitivo ocorrerá no prazo de 30 (trinta) dias úteis, a contar do recebimento da nota fiscal ou instrumento de cobrança equivalente pela Administração, após a verificação da qualidade e quantidade do material e consequente aceitação mediante termo detalhado.</w:t>
      </w:r>
    </w:p>
    <w:p w14:paraId="53977BE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57A37B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 xml:space="preserve">Para as contratações decorrentes de despesas cujos valores não ultrapassem o limite de que trata o </w:t>
      </w:r>
      <w:hyperlink r:id="rId38" w:anchor="art75">
        <w:r w:rsidRPr="00702687">
          <w:rPr>
            <w:rFonts w:asciiTheme="majorHAnsi" w:hAnsiTheme="majorHAnsi" w:cstheme="majorHAnsi"/>
            <w:sz w:val="24"/>
            <w:szCs w:val="24"/>
          </w:rPr>
          <w:t>inciso II do art. 75 da Lei nº 14.133, de 2021</w:t>
        </w:r>
      </w:hyperlink>
      <w:r w:rsidRPr="00702687">
        <w:rPr>
          <w:rFonts w:asciiTheme="majorHAnsi" w:hAnsiTheme="majorHAnsi" w:cstheme="majorHAnsi"/>
          <w:sz w:val="24"/>
          <w:szCs w:val="24"/>
        </w:rPr>
        <w:t>, o prazo máximo para o recebimento definitivo será de até 5 (cinco) dias úteis.</w:t>
      </w:r>
    </w:p>
    <w:p w14:paraId="6CB87B0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C5414F4"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prazo para recebimento definitivo poderá ser excepcionalmente prorrogado, de forma justificada, por igual período, quando houver necessidade de diligências para a aferição do atendimento das exigências contratuais.</w:t>
      </w:r>
    </w:p>
    <w:p w14:paraId="40B4C00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137182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No caso de controvérsia sobre a execução do objeto, quanto à dimensão, qualidade e quantidade, deverá ser observado o teor do </w:t>
      </w:r>
      <w:hyperlink r:id="rId39" w:anchor="art143">
        <w:r w:rsidRPr="00702687">
          <w:rPr>
            <w:rFonts w:asciiTheme="majorHAnsi" w:hAnsiTheme="majorHAnsi" w:cstheme="majorHAnsi"/>
            <w:sz w:val="24"/>
            <w:szCs w:val="24"/>
          </w:rPr>
          <w:t>art. 143 da Lei nº 14.133, de 2021</w:t>
        </w:r>
      </w:hyperlink>
      <w:r w:rsidRPr="00702687">
        <w:rPr>
          <w:rFonts w:asciiTheme="majorHAnsi" w:hAnsiTheme="majorHAnsi" w:cstheme="majorHAnsi"/>
          <w:sz w:val="24"/>
          <w:szCs w:val="24"/>
        </w:rPr>
        <w:t>, comunicando-se à empresa para emissão de Nota Fiscal no que pertine à parcela incontroversa da execução do objeto, para efeito de liquidação e pagamento.</w:t>
      </w:r>
    </w:p>
    <w:p w14:paraId="69A704B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76D755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D3B6AA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B77D05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recebimento provisório ou definitivo não excluirá a responsabilidade civil pela solidez e pela segurança dos bens nem a responsabilidade ético-profissional pela perfeita execução do contrato.</w:t>
      </w:r>
    </w:p>
    <w:p w14:paraId="3E80E94F"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28342A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Liquidação</w:t>
      </w:r>
    </w:p>
    <w:p w14:paraId="30A10165"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BBF5BE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Recebida a Nota Fiscal ou documento de cobrança equivalente, correrá o prazo de dez dias úteis para fins de liquidação, na forma desta seção, prorrogáveis por igual período, nos termos do art. 7º, §3º da Instrução Normativa SEGES/ME nº 77/2022.</w:t>
      </w:r>
    </w:p>
    <w:p w14:paraId="673683F0"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31707D28"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40" w:anchor="art75">
        <w:r w:rsidRPr="00702687">
          <w:rPr>
            <w:rFonts w:asciiTheme="majorHAnsi" w:hAnsiTheme="majorHAnsi" w:cstheme="majorHAnsi"/>
            <w:sz w:val="24"/>
            <w:szCs w:val="24"/>
          </w:rPr>
          <w:t>inciso II do art. 75 da Lei nº 14.133, de 2021</w:t>
        </w:r>
      </w:hyperlink>
      <w:r w:rsidRPr="00702687">
        <w:rPr>
          <w:rFonts w:asciiTheme="majorHAnsi" w:hAnsiTheme="majorHAnsi" w:cstheme="majorHAnsi"/>
          <w:sz w:val="24"/>
          <w:szCs w:val="24"/>
        </w:rPr>
        <w:t>.</w:t>
      </w:r>
    </w:p>
    <w:p w14:paraId="437E41B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DAD0A8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Para fins de liquidação, o setor competente deverá verificar se a nota fiscal ou instrumento de cobrança equivalente apresentado expressa os elementos necessários e essenciais do documento, tais como: </w:t>
      </w:r>
    </w:p>
    <w:p w14:paraId="527A14EB"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30814B79"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prazo de validade;</w:t>
      </w:r>
    </w:p>
    <w:p w14:paraId="08D18C7D"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A data da emissão; </w:t>
      </w:r>
    </w:p>
    <w:p w14:paraId="37491BB0"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Os dados do contrato e do órgão contratante; </w:t>
      </w:r>
    </w:p>
    <w:p w14:paraId="4D80F6A4"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período respectivo de execução do contrato; </w:t>
      </w:r>
    </w:p>
    <w:p w14:paraId="22467C93"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valor a pagar; e </w:t>
      </w:r>
    </w:p>
    <w:p w14:paraId="1A9DFA1D"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Eventual destaque do valor de retenções tributárias cabíveis.</w:t>
      </w:r>
    </w:p>
    <w:p w14:paraId="3990E0B6"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609661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19EF84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AA830F5"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1" w:anchor="art68">
        <w:r w:rsidRPr="00702687">
          <w:rPr>
            <w:rFonts w:asciiTheme="majorHAnsi" w:hAnsiTheme="majorHAnsi" w:cstheme="majorHAnsi"/>
            <w:sz w:val="24"/>
            <w:szCs w:val="24"/>
          </w:rPr>
          <w:t xml:space="preserve">art. 68 da Lei nº 14.133, de 2021.  </w:t>
        </w:r>
      </w:hyperlink>
      <w:r w:rsidRPr="00702687">
        <w:rPr>
          <w:rFonts w:asciiTheme="majorHAnsi" w:hAnsiTheme="majorHAnsi" w:cstheme="majorHAnsi"/>
          <w:sz w:val="24"/>
          <w:szCs w:val="24"/>
        </w:rPr>
        <w:t xml:space="preserve"> </w:t>
      </w:r>
    </w:p>
    <w:p w14:paraId="616B0D6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2EF1A6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9D52C1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209A1E2"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6943D0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FF64542"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5CBB749"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3436235"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Persistindo a irregularidade, o contratante deverá adotar as medidas necessárias à rescisão contratual nos autos do processo administrativo correspondente, assegurada ao contratado a ampla defesa. </w:t>
      </w:r>
    </w:p>
    <w:p w14:paraId="6B1B5A4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3642E04"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Havendo a efetiva execução do objeto, os pagamentos serão realizados normalmente, até que se decida pela rescisão do contrato, caso o contratado não regularize sua situação junto ao SICAF.  </w:t>
      </w:r>
    </w:p>
    <w:p w14:paraId="0546149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C91979C"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Prazo de pagamento</w:t>
      </w:r>
    </w:p>
    <w:p w14:paraId="28722DF0"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F592A2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pagamento será efetuado no prazo de até 30 (trinta) dias úteis contados da finalização da liquidação da despesa, conforme seção anterior, nos termos da </w:t>
      </w:r>
      <w:hyperlink r:id="rId42">
        <w:r w:rsidRPr="00702687">
          <w:rPr>
            <w:rFonts w:asciiTheme="majorHAnsi" w:hAnsiTheme="majorHAnsi" w:cstheme="majorHAnsi"/>
            <w:sz w:val="24"/>
            <w:szCs w:val="24"/>
          </w:rPr>
          <w:t>Instrução Normativa SEGES/ME nº 77, de 2022</w:t>
        </w:r>
      </w:hyperlink>
      <w:r w:rsidRPr="00702687">
        <w:rPr>
          <w:rFonts w:asciiTheme="majorHAnsi" w:hAnsiTheme="majorHAnsi" w:cstheme="majorHAnsi"/>
          <w:sz w:val="24"/>
          <w:szCs w:val="24"/>
        </w:rPr>
        <w:t>.</w:t>
      </w:r>
    </w:p>
    <w:p w14:paraId="5AB3DFF4"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1A38B2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No caso de atraso pelo Contratante, os valores devidos ao contratado serão atualizados monetariamente entre o termo final do prazo de pagamento até a data de sua efetiva realização, mediante aplicação do índice inflacionário de correção monetária.</w:t>
      </w:r>
    </w:p>
    <w:p w14:paraId="3A1E262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1AA1E2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Forma de pagamento</w:t>
      </w:r>
    </w:p>
    <w:p w14:paraId="6653874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D7A533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pagamento será realizado por meio de ordem bancária, para crédito em banco, agência e conta corrente indicados pelo contratado.</w:t>
      </w:r>
    </w:p>
    <w:p w14:paraId="48D822D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6BCE66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Será considerada data do pagamento o dia em que constar como emitida a ordem bancária para pagamento.</w:t>
      </w:r>
    </w:p>
    <w:p w14:paraId="37E09B0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EA8DEB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Quando do pagamento, será efetuada a retenção tributária prevista na legislação aplicável.</w:t>
      </w:r>
    </w:p>
    <w:p w14:paraId="6F751DFF"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7B0CA1B7"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Independentemente do percentual de tributo inserido na planilha, quando houver, serão retidos na fonte, quando da realização do pagamento, os percentuais estabelecidos na legislação vigente.</w:t>
      </w:r>
    </w:p>
    <w:p w14:paraId="2EA4E0D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6527F96"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contratado regularmente optante pelo Simples Nacional, nos termos da </w:t>
      </w:r>
      <w:hyperlink r:id="rId43">
        <w:r w:rsidRPr="00702687">
          <w:rPr>
            <w:rFonts w:asciiTheme="majorHAnsi" w:hAnsiTheme="majorHAnsi" w:cstheme="majorHAnsi"/>
            <w:sz w:val="24"/>
            <w:szCs w:val="24"/>
          </w:rPr>
          <w:t>Lei Complementar nº 123, de 2006</w:t>
        </w:r>
      </w:hyperlink>
      <w:r w:rsidRPr="00702687">
        <w:rPr>
          <w:rFonts w:asciiTheme="majorHAnsi" w:hAnsiTheme="majorHAnsi" w:cstheme="majorHAnsi"/>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F54B0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E4CF5F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Cessão de crédito</w:t>
      </w:r>
    </w:p>
    <w:p w14:paraId="79858A3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314D06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É admitida a cessão fiduciária de direitos creditícios com instituição financeira, nos termos e de acordo com os procedimentos previstos na </w:t>
      </w:r>
      <w:hyperlink r:id="rId44">
        <w:r w:rsidRPr="00702687">
          <w:rPr>
            <w:rFonts w:asciiTheme="majorHAnsi" w:hAnsiTheme="majorHAnsi" w:cstheme="majorHAnsi"/>
            <w:sz w:val="24"/>
            <w:szCs w:val="24"/>
          </w:rPr>
          <w:t>Instrução Normativa SEGES/ME nº 53, de 8 de julho de 2020</w:t>
        </w:r>
      </w:hyperlink>
      <w:r w:rsidRPr="00702687">
        <w:rPr>
          <w:rFonts w:asciiTheme="majorHAnsi" w:hAnsiTheme="majorHAnsi" w:cstheme="majorHAnsi"/>
          <w:sz w:val="24"/>
          <w:szCs w:val="24"/>
        </w:rPr>
        <w:t>, conforme as regras deste presente tópico.</w:t>
      </w:r>
    </w:p>
    <w:p w14:paraId="208CBB18"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bookmarkStart w:id="48" w:name="_Ref118216946"/>
    </w:p>
    <w:p w14:paraId="51F244DC"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As cessões de crédito não fiduciárias dependerão de prévia aprovação do contratante.</w:t>
      </w:r>
      <w:bookmarkEnd w:id="48"/>
    </w:p>
    <w:p w14:paraId="56488E2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8824D0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eficácia da cessão de crédito, de qualquer natureza, em relação à Administração, está condicionada à celebração de termo aditivo ao contrato administrativo.</w:t>
      </w:r>
    </w:p>
    <w:p w14:paraId="79D1DDB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334471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5" w:anchor=":~:text=LEI%20N%C2%BA%208.429%2C%20DE%202%20DE%20JUNHO%20DE%201992&amp;text=Disp%C3%B5e%20sobre%20as%20san%C3%A7%C3%B5es%20aplic%C3%A1veis,fundacional%20e%20d%C3%A1%20outras%20provid%C3%AAncias.">
        <w:r w:rsidRPr="00702687">
          <w:rPr>
            <w:rFonts w:asciiTheme="majorHAnsi" w:hAnsiTheme="majorHAnsi" w:cstheme="majorHAnsi"/>
            <w:sz w:val="24"/>
            <w:szCs w:val="24"/>
          </w:rPr>
          <w:t>o art. 12 da Lei nº 8.429, de 1992</w:t>
        </w:r>
      </w:hyperlink>
      <w:r w:rsidRPr="00702687">
        <w:rPr>
          <w:rFonts w:asciiTheme="majorHAnsi" w:hAnsiTheme="majorHAnsi" w:cstheme="majorHAnsi"/>
          <w:sz w:val="24"/>
          <w:szCs w:val="24"/>
        </w:rPr>
        <w:t xml:space="preserve">, nos termos do </w:t>
      </w:r>
      <w:hyperlink r:id="rId46">
        <w:r w:rsidRPr="00702687">
          <w:rPr>
            <w:rFonts w:asciiTheme="majorHAnsi" w:hAnsiTheme="majorHAnsi" w:cstheme="majorHAnsi"/>
            <w:sz w:val="24"/>
            <w:szCs w:val="24"/>
          </w:rPr>
          <w:t>Parecer JL-01, de 18 de maio de 2020.</w:t>
        </w:r>
      </w:hyperlink>
      <w:bookmarkStart w:id="49" w:name="_Hlk114498447"/>
      <w:bookmarkEnd w:id="49"/>
    </w:p>
    <w:p w14:paraId="0799313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B02440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w:t>
      </w:r>
      <w:r w:rsidRPr="00702687">
        <w:rPr>
          <w:rFonts w:asciiTheme="majorHAnsi" w:hAnsiTheme="majorHAnsi" w:cstheme="majorHAnsi"/>
          <w:sz w:val="24"/>
          <w:szCs w:val="24"/>
        </w:rPr>
        <w:lastRenderedPageBreak/>
        <w:t>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(INSTRUÇÃO NORMATIVA Nº 53, DE 8 DE JULHO DE 2020 e Anexos)</w:t>
      </w:r>
    </w:p>
    <w:p w14:paraId="40F9B095"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5F8171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cessão de crédito não afetará a execução do objeto contratado, que continuará sob a integral responsabilidade do contratado.</w:t>
      </w:r>
    </w:p>
    <w:p w14:paraId="599B808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D9FE3A9" w14:textId="77777777" w:rsidR="00702687" w:rsidRPr="00702687" w:rsidRDefault="00702687" w:rsidP="00F83A11">
      <w:pPr>
        <w:pStyle w:val="Nivel01"/>
      </w:pPr>
      <w:r w:rsidRPr="00702687">
        <w:t>OBRIGAÇÕES DA CONTRATADA</w:t>
      </w:r>
    </w:p>
    <w:p w14:paraId="39EDB1F2"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ED06BCD"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Poderá participar da licitação qualquer interessado que atenda as exigências técnicas do Termo de Referência e cumpram os requisitos de habilitação especificados no edital da Licitação. </w:t>
      </w:r>
    </w:p>
    <w:p w14:paraId="4CC47DF9"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921A5E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Responsabilizar-se pelos encargos trabalhistas, previdenciários, fiscais e comerciais, resultantes da execução deste contrato.</w:t>
      </w:r>
    </w:p>
    <w:p w14:paraId="0AE57C3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0DAE46F"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rigorosamente todas as especificações no Estudo Técnico Preliminar e no Termo de Referência;</w:t>
      </w:r>
    </w:p>
    <w:p w14:paraId="087A2E6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251C74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Fornecer o objeto deste Contrato, nas condições estipuladas no Estudo Técnico Preliminar e no Termo de Referência, na Nota de Empenho e quando for o caso, nas ordens de fornecimento, isentos de defeitos de fabricação;</w:t>
      </w:r>
    </w:p>
    <w:p w14:paraId="2655F32A"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A5E50F9"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Providenciar a disponibilização dos Equipamentos de Proteção Individual e Equipamentos de Proteção Coletiva para seus colaboradores, conforme consta em tópico especifica do Estudo Técnico Preliminar, apêndice de Termo;</w:t>
      </w:r>
    </w:p>
    <w:p w14:paraId="1F553B92"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3DB251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Arcar com os encargos trabalhistas, previdenciários, fiscais e comerciais resultantes da execução do contrato, sendo que sua inadimplência, com referência aos encargos trabalhistas, fiscais e comerciais não transfere à CONTRATANTE a responsabilidade por seu pagamento, nem poderá onerar o objeto do contrato;</w:t>
      </w:r>
    </w:p>
    <w:p w14:paraId="292A76B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D181288"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Manter as condições de habilitação e qualificação técnica exigidas neste termo;</w:t>
      </w:r>
    </w:p>
    <w:p w14:paraId="7F8BC804"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0852EC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com a legislação vigente inerente ao objeto, inclusive com todos os encargos tributários, fiscais, trabalhista, devendo arcar ainda, com todas as despesas e custo necessários ao cumprimento do objeto.</w:t>
      </w:r>
    </w:p>
    <w:p w14:paraId="00603C5F"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6F8C53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o Contrato:</w:t>
      </w:r>
    </w:p>
    <w:p w14:paraId="10B23AA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081DE7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deve seguir os termos e condições estabelecidos no contrato de prestação de serviços.</w:t>
      </w:r>
    </w:p>
    <w:p w14:paraId="313FA3A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1770763"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Executar o Trabalho:</w:t>
      </w:r>
    </w:p>
    <w:p w14:paraId="7E6359D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47B3CF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deve realizar as atividades acordadas com qualidade e dentro dos prazos estipulados.</w:t>
      </w:r>
    </w:p>
    <w:p w14:paraId="46DDB24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20E427D"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Normas de Segurança:</w:t>
      </w:r>
    </w:p>
    <w:p w14:paraId="38197B52"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49CBE5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É responsabilidade do contratado seguir as normas de segurança no ambiente de trabalho.</w:t>
      </w:r>
    </w:p>
    <w:p w14:paraId="4C3E3F3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B0BB1E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Respeitar Direitos Trabalhistas:</w:t>
      </w:r>
    </w:p>
    <w:p w14:paraId="5AB539C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5770E2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deve garantir que seus funcionários tenham seus direitos trabalhistas respeitados, como salário, férias e benefícios.</w:t>
      </w:r>
    </w:p>
    <w:p w14:paraId="73665C6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8F40030"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Manter a Documentação em Dia:</w:t>
      </w:r>
    </w:p>
    <w:p w14:paraId="03B7F56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34E1A3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deve manter registros atualizados, como folhas de ponto e contratos de trabalho.</w:t>
      </w:r>
    </w:p>
    <w:p w14:paraId="26510A8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E0E70C8"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Responsabilidade Civil e Previdenciária:</w:t>
      </w:r>
    </w:p>
    <w:p w14:paraId="5B096CE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3A4390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contratado é responsável por eventuais danos causados durante a execução do serviço.</w:t>
      </w:r>
    </w:p>
    <w:p w14:paraId="1E2DA514"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822C5AF"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Deve também cumprir obrigações previdenciárias, como recolhimento de INSS.</w:t>
      </w:r>
    </w:p>
    <w:p w14:paraId="4906A71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F45C38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Fornecer uniformes adequados aos seus colaboradores.</w:t>
      </w:r>
    </w:p>
    <w:p w14:paraId="526ACA2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5DA88F8"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Prestar todos os direitos a seus colaboradores, mesmo os temporários. Os funcionários têm direitos específicos, mesmo que não sejam empregados diretamente pela empresa onde prestam serviços. Alguns dos principais direitos incluem:</w:t>
      </w:r>
    </w:p>
    <w:p w14:paraId="0BC5788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1AD6BC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Igualdade de Direitos:</w:t>
      </w:r>
    </w:p>
    <w:p w14:paraId="650C3C28"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16CB156"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terceirizados devem receber tratamento igualitário em relação aos empregados diretos da empresa.</w:t>
      </w:r>
    </w:p>
    <w:p w14:paraId="61DBEBC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CF24D8C"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Salário e Benefícios:</w:t>
      </w:r>
    </w:p>
    <w:p w14:paraId="0695DC8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E3A441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Têm direito a salário compatível com a função desempenhada e aos mesmos benefícios oferecidos aos empregados regulares.</w:t>
      </w:r>
    </w:p>
    <w:p w14:paraId="5C531BC4"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B5D203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Jornada de Trabalho:</w:t>
      </w:r>
    </w:p>
    <w:p w14:paraId="3EAAD5E5"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ADC9745"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Devem cumprir a jornada de trabalho estabelecida e receber horas extras quando necessário.</w:t>
      </w:r>
    </w:p>
    <w:p w14:paraId="3BA40D2E" w14:textId="77777777" w:rsidR="00702687" w:rsidRPr="00702687" w:rsidRDefault="00702687" w:rsidP="00702687">
      <w:pPr>
        <w:pStyle w:val="Nivel3"/>
        <w:numPr>
          <w:ilvl w:val="0"/>
          <w:numId w:val="0"/>
        </w:numPr>
        <w:spacing w:before="0" w:after="0" w:line="240" w:lineRule="auto"/>
        <w:ind w:left="1781"/>
        <w:rPr>
          <w:rFonts w:asciiTheme="majorHAnsi" w:hAnsiTheme="majorHAnsi" w:cstheme="majorHAnsi"/>
          <w:sz w:val="24"/>
          <w:szCs w:val="24"/>
        </w:rPr>
      </w:pPr>
    </w:p>
    <w:p w14:paraId="1F9A72C2"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Segurança e Saúde no Trabalho:</w:t>
      </w:r>
    </w:p>
    <w:p w14:paraId="0331362D" w14:textId="77777777" w:rsidR="00702687" w:rsidRPr="00702687" w:rsidRDefault="00702687" w:rsidP="00702687">
      <w:pPr>
        <w:pStyle w:val="Nivel3"/>
        <w:numPr>
          <w:ilvl w:val="0"/>
          <w:numId w:val="0"/>
        </w:numPr>
        <w:spacing w:before="0" w:after="0" w:line="240" w:lineRule="auto"/>
        <w:ind w:left="1781"/>
        <w:rPr>
          <w:rFonts w:asciiTheme="majorHAnsi" w:hAnsiTheme="majorHAnsi" w:cstheme="majorHAnsi"/>
          <w:sz w:val="24"/>
          <w:szCs w:val="24"/>
        </w:rPr>
      </w:pPr>
    </w:p>
    <w:p w14:paraId="11F80A95"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Têm direito a um ambiente seguro e condições adequadas de trabalho.</w:t>
      </w:r>
    </w:p>
    <w:p w14:paraId="73BAAC6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B73E332"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Férias e 13º Salário:</w:t>
      </w:r>
    </w:p>
    <w:p w14:paraId="07DFECFA" w14:textId="77777777" w:rsidR="00702687" w:rsidRPr="00702687" w:rsidRDefault="00702687" w:rsidP="00702687">
      <w:pPr>
        <w:pStyle w:val="Nivel3"/>
        <w:numPr>
          <w:ilvl w:val="0"/>
          <w:numId w:val="0"/>
        </w:numPr>
        <w:spacing w:before="0" w:after="0" w:line="240" w:lineRule="auto"/>
        <w:ind w:left="1781"/>
        <w:rPr>
          <w:rFonts w:asciiTheme="majorHAnsi" w:hAnsiTheme="majorHAnsi" w:cstheme="majorHAnsi"/>
          <w:sz w:val="24"/>
          <w:szCs w:val="24"/>
        </w:rPr>
      </w:pPr>
    </w:p>
    <w:p w14:paraId="3492F74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Devem receber férias remuneradas e o 13º salário proporcional.</w:t>
      </w:r>
    </w:p>
    <w:p w14:paraId="052645E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8555FBA"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Direitos Coletivos:</w:t>
      </w:r>
    </w:p>
    <w:p w14:paraId="6E46391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709DF82"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Podem se sindicalizar e participar de negociações coletivas.</w:t>
      </w:r>
    </w:p>
    <w:p w14:paraId="70D04D46"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231687A" w14:textId="77777777" w:rsidR="00702687" w:rsidRPr="00702687" w:rsidRDefault="00702687" w:rsidP="00F83A11">
      <w:pPr>
        <w:pStyle w:val="Nivel01"/>
      </w:pPr>
      <w:r w:rsidRPr="00702687">
        <w:t>OBRIGAÇÕES DA CONTRATANTE</w:t>
      </w:r>
    </w:p>
    <w:p w14:paraId="3C81AF1E"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627DE7A"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Observar as leis, decretos, regulamentos, portarias e normas federais, estaduais e municipais direta e indiretamente aplicáveis ao objeto deste Termo. </w:t>
      </w:r>
    </w:p>
    <w:p w14:paraId="528ED13A"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BFD6EE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Responsabilizar-se pela lavratura do respectivo contrato ou instrumento equivalente, com base nas disposições da Lei n°. 14.133/21 e suas alterações.</w:t>
      </w:r>
    </w:p>
    <w:p w14:paraId="549506D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743414EF"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CONTRATANTE obriga-se a acompanhar o fornecimento, a quantidade e a qualidade, de acordo com as condições e prazo estabelecidos, bem como pagar pela aquisição.</w:t>
      </w:r>
    </w:p>
    <w:p w14:paraId="0D1402D3"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3BCFEA4"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Cumprir os compromissos financeiros assumidos com a CONTRATADA, efetuando todos os pagamentos devidos de acordo com as condições de prazo e preços pactuados no contrato.</w:t>
      </w:r>
    </w:p>
    <w:p w14:paraId="1481B6F1"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F53FB77"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Comunicar à CONTRATADA, tão logo, constante casos de irregularidades, defeitos, vícios ou incorreções durante a execução do objeto para que a mesma adote as medidas indispensáveis ao bom andamento do que foi solicitado.</w:t>
      </w:r>
    </w:p>
    <w:p w14:paraId="63E2DBBF"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1150E39"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Notificar à CONTRATADA, por escrito, quaisquer irregularidades que venham a ocorrer, em função da execução do contrato.</w:t>
      </w:r>
    </w:p>
    <w:p w14:paraId="6FCF606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1B1EBAC"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Prestar as informações e os esclarecimentos que venham a ser solicitados pela CONTRATADA;</w:t>
      </w:r>
    </w:p>
    <w:p w14:paraId="21AAC50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F558972"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Receber os produtos adjudicados, nos termos, prazos quantidade, qualidade e condições estabelecidas no Termo de Referência.</w:t>
      </w:r>
    </w:p>
    <w:p w14:paraId="7F86941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8ECCAC4"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Rejeitar, no todo ou em parte, os produtos que a CONTRATADA entregar fora das especificações;</w:t>
      </w:r>
    </w:p>
    <w:p w14:paraId="5F2B9DE3"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75501C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Comunicar à CONTRATADA até o 5° dia útil, após apresentação da Nota Fiscal, o aceite do servidor responsável pelo recebimento, dos produtos adquiridos;</w:t>
      </w:r>
    </w:p>
    <w:p w14:paraId="03311F5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E8CC28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Fiscalizar a execução do objeto, aplicando as sanções cabíveis, quando for o caso;</w:t>
      </w:r>
    </w:p>
    <w:p w14:paraId="490F47B4"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A3E97A2" w14:textId="77777777" w:rsidR="00702687" w:rsidRPr="00702687" w:rsidRDefault="00702687" w:rsidP="00F83A11">
      <w:pPr>
        <w:pStyle w:val="Nivel01"/>
      </w:pPr>
      <w:r w:rsidRPr="00702687">
        <w:t>FORMA E CRITÉRIOS DE SELEÇÃO DO FORNECEDOR E FORMA DE FORNECIMENTO</w:t>
      </w:r>
    </w:p>
    <w:p w14:paraId="7E4C1A7C"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48A0F1D2"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Forma de seleção e critério de julgamento da proposta</w:t>
      </w:r>
    </w:p>
    <w:p w14:paraId="6169D8F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4B61144"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fornecedor será selecionado por meio da realização de procedimento de LICITAÇÃO, na modalidade PREGÃO, sob a forma ELETRÔNICA, com adoção do critério de julgamento pelo MENOR PREÇO POR ITEM.</w:t>
      </w:r>
    </w:p>
    <w:p w14:paraId="47C12FC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951AE9E"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Forma de fornecimento</w:t>
      </w:r>
    </w:p>
    <w:p w14:paraId="2DA4C362"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4E8543B"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fornecimento do objeto será parcelado.</w:t>
      </w:r>
    </w:p>
    <w:p w14:paraId="7FF415CD"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1F5466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Exigências de habilitação</w:t>
      </w:r>
    </w:p>
    <w:p w14:paraId="499B54E8"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715208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Habilitação jurídica</w:t>
      </w:r>
    </w:p>
    <w:p w14:paraId="308E73A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bookmarkStart w:id="50" w:name="_Ref115800561"/>
    </w:p>
    <w:p w14:paraId="63F78A82"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Pessoa física: cédula de identidade (RG) ou documento equivalente que, por força de lei, tenha validade para fins de identificação em todo o território nacional;</w:t>
      </w:r>
      <w:bookmarkEnd w:id="50"/>
    </w:p>
    <w:p w14:paraId="2A8989F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97DF84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Empresário individual: inscrição no Registro Público de Empresas Mercantis, a cargo da Junta Comercial da respectiva sede; </w:t>
      </w:r>
    </w:p>
    <w:p w14:paraId="70A9D2AA"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E03CA1B"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Microempreendedor Individual - MEI: Certificado da Condição de Microempreendedor Individual - CCMEI, cuja aceitação ficará condicionada à verificação da autenticidade no sítio </w:t>
      </w:r>
      <w:hyperlink r:id="rId47">
        <w:r w:rsidRPr="00702687">
          <w:rPr>
            <w:rFonts w:asciiTheme="majorHAnsi" w:hAnsiTheme="majorHAnsi" w:cstheme="majorHAnsi"/>
            <w:sz w:val="24"/>
            <w:szCs w:val="24"/>
          </w:rPr>
          <w:t>https://www.gov.br/empresas-e-negocios/pt-br/empreendedor</w:t>
        </w:r>
      </w:hyperlink>
      <w:r w:rsidRPr="00702687">
        <w:rPr>
          <w:rFonts w:asciiTheme="majorHAnsi" w:hAnsiTheme="majorHAnsi" w:cstheme="majorHAnsi"/>
          <w:sz w:val="24"/>
          <w:szCs w:val="24"/>
        </w:rPr>
        <w:t xml:space="preserve">; </w:t>
      </w:r>
    </w:p>
    <w:p w14:paraId="326D3B8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390D1E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D259E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1D090FE"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8">
        <w:r w:rsidRPr="00702687">
          <w:rPr>
            <w:rFonts w:asciiTheme="majorHAnsi" w:hAnsiTheme="majorHAnsi" w:cstheme="majorHAnsi"/>
            <w:sz w:val="24"/>
            <w:szCs w:val="24"/>
          </w:rPr>
          <w:t>Normativa DREI/ME n.º 77, de 18 de março de 2020</w:t>
        </w:r>
      </w:hyperlink>
      <w:r w:rsidRPr="00702687">
        <w:rPr>
          <w:rFonts w:asciiTheme="majorHAnsi" w:hAnsiTheme="majorHAnsi" w:cstheme="majorHAnsi"/>
          <w:sz w:val="24"/>
          <w:szCs w:val="24"/>
        </w:rPr>
        <w:t>.</w:t>
      </w:r>
    </w:p>
    <w:p w14:paraId="69574D7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542DAE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Sociedade simples: inscrição do ato constitutivo no Registro Civil de Pessoas Jurídicas do local de sua sede, acompanhada de documento comprobatório de seus administradores;</w:t>
      </w:r>
    </w:p>
    <w:p w14:paraId="00D52E4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D5E446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51" w:name="_Int_ySfCXwr4"/>
      <w:r w:rsidRPr="00702687">
        <w:rPr>
          <w:rFonts w:asciiTheme="majorHAnsi" w:hAnsiTheme="majorHAnsi" w:cstheme="majorHAnsi"/>
          <w:sz w:val="24"/>
          <w:szCs w:val="24"/>
        </w:rPr>
        <w:t>Mercantis onde</w:t>
      </w:r>
      <w:bookmarkEnd w:id="51"/>
      <w:r w:rsidRPr="00702687">
        <w:rPr>
          <w:rFonts w:asciiTheme="majorHAnsi" w:hAnsiTheme="majorHAnsi" w:cstheme="majorHAnsi"/>
          <w:sz w:val="24"/>
          <w:szCs w:val="24"/>
        </w:rPr>
        <w:t xml:space="preserve"> opera, com averbação no Registro onde tem sede a matriz</w:t>
      </w:r>
    </w:p>
    <w:p w14:paraId="7471C8C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C305E96"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Sociedade cooperativa: ata de fundação e estatuto social, com a ata da assembleia que o aprovou, devidamente arquivado na Junta Comercial ou inscrito no Registro Civil das Pessoas Jurídicas da respectiva sede, além do registro de que trata o </w:t>
      </w:r>
      <w:hyperlink r:id="rId49" w:anchor="art107">
        <w:r w:rsidRPr="00702687">
          <w:rPr>
            <w:rFonts w:asciiTheme="majorHAnsi" w:hAnsiTheme="majorHAnsi" w:cstheme="majorHAnsi"/>
            <w:sz w:val="24"/>
            <w:szCs w:val="24"/>
          </w:rPr>
          <w:t>art. 107 da Lei nº 5.764, de 16 de dezembro 1971</w:t>
        </w:r>
      </w:hyperlink>
      <w:r w:rsidRPr="00702687">
        <w:rPr>
          <w:rFonts w:asciiTheme="majorHAnsi" w:hAnsiTheme="majorHAnsi" w:cstheme="majorHAnsi"/>
          <w:sz w:val="24"/>
          <w:szCs w:val="24"/>
        </w:rPr>
        <w:t>.</w:t>
      </w:r>
    </w:p>
    <w:p w14:paraId="76A96C18"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CA4B91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documentos apresentados deverão estar acompanhados de todas as alterações ou da consolidação respectiva.</w:t>
      </w:r>
    </w:p>
    <w:p w14:paraId="365EC363"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C7A80B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Habilitação fiscal, social e trabalhista</w:t>
      </w:r>
    </w:p>
    <w:p w14:paraId="32A988F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CF8F98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inscrição no Cadastro Nacional de Pessoas Jurídicas ou no Cadastro de Pessoas Físicas, conforme o caso;</w:t>
      </w:r>
    </w:p>
    <w:p w14:paraId="668A4D1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2BB83E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EBF2E7F"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7679D3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regularidade com o Fundo de Garantia do Tempo de Serviço (FGTS);</w:t>
      </w:r>
    </w:p>
    <w:p w14:paraId="7D075A70"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E25668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BDA71C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64ABB8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inscrição no cadastro de contribuintes Estadual ou Distrital relativo ao domicílio ou sede do fornecedor, pertinente ao seu ramo de atividade e compatível com o objeto contratual;</w:t>
      </w:r>
    </w:p>
    <w:p w14:paraId="1C07F4CB"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846DAA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regularidade com a Fazenda Estadual ou Distrital do domicílio ou sede do fornecedor, relativa à atividade em cujo exercício contrata ou concorre;</w:t>
      </w:r>
    </w:p>
    <w:p w14:paraId="513FEAE6" w14:textId="77777777" w:rsidR="00702687" w:rsidRPr="00702687" w:rsidRDefault="00702687" w:rsidP="00702687">
      <w:pPr>
        <w:pStyle w:val="PargrafodaLista"/>
        <w:rPr>
          <w:rFonts w:asciiTheme="majorHAnsi" w:hAnsiTheme="majorHAnsi" w:cstheme="majorHAnsi"/>
        </w:rPr>
      </w:pPr>
    </w:p>
    <w:p w14:paraId="1C23617C"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Prova de regularidade com a Fazenda Municipal ou Distrital do domicílio ou sede do fornecedor, relativa à atividade em cujo exercício contrata ou concorre;</w:t>
      </w:r>
    </w:p>
    <w:p w14:paraId="145F830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F335B9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Caso o fornecedor seja considerado isento dos tributos [Estadual/Distrital/Municipal] relacionados ao objeto contratual, deverá comprovar tal condição mediante a apresentação de declaração da Fazenda respectiva do seu domicílio ou sede, ou outra equivalente, na forma da lei.</w:t>
      </w:r>
    </w:p>
    <w:p w14:paraId="604EAAB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44F7308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A0D77EB"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51BE5A2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Qualificação Econômico-Financeira</w:t>
      </w:r>
    </w:p>
    <w:p w14:paraId="0E952D3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0BF530F0"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Certidão negativa de falência expedida pelo distribuidor da sede do fornecedor - </w:t>
      </w:r>
      <w:hyperlink r:id="rId50" w:anchor="art69">
        <w:r w:rsidRPr="00702687">
          <w:rPr>
            <w:rFonts w:asciiTheme="majorHAnsi" w:hAnsiTheme="majorHAnsi" w:cstheme="majorHAnsi"/>
            <w:sz w:val="24"/>
            <w:szCs w:val="24"/>
          </w:rPr>
          <w:t>Lei nº 14.133, de 2021, art. 69, caput, inciso II</w:t>
        </w:r>
      </w:hyperlink>
      <w:r w:rsidRPr="00702687">
        <w:rPr>
          <w:rFonts w:asciiTheme="majorHAnsi" w:hAnsiTheme="majorHAnsi" w:cstheme="majorHAnsi"/>
          <w:sz w:val="24"/>
          <w:szCs w:val="24"/>
        </w:rPr>
        <w:t>);</w:t>
      </w:r>
    </w:p>
    <w:p w14:paraId="58632E5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FF6BB6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Balanço patrimonial, demonstração de resultado de exercício e demais demonstrações contábeis dos 2 (dois) últimos exercícios sociais, comprovando ainda através de declaração:</w:t>
      </w:r>
    </w:p>
    <w:p w14:paraId="6780C798"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275F63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Apresentar declaração com: Índices de Liquidez Geral (LG), Liquidez Corrente (LC), e Solvência Geral (SG) superiores a 1 (um);</w:t>
      </w:r>
    </w:p>
    <w:p w14:paraId="1274BB89"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234B38C9"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As empresas criadas no exercício financeiro da licitação deverão atender a todas as exigências da habilitação e poderão substituir os demonstrativos contábeis pelo balanço de abertura.</w:t>
      </w:r>
    </w:p>
    <w:p w14:paraId="17CE2B79"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B667A20"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documentos referidos acima limitar-se-ão ao último exercício no caso de a pessoa jurídica ter sido constituída há menos de 2 (dois) anos;</w:t>
      </w:r>
    </w:p>
    <w:p w14:paraId="05680E2C"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03F45AB8"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Os documentos referidos acima deverão ser exigidos com base no limite definido pela Receita Federal do Brasil para transmissão da Escrituração Contábil Digital - ECD ao </w:t>
      </w:r>
      <w:proofErr w:type="spellStart"/>
      <w:r w:rsidRPr="00702687">
        <w:rPr>
          <w:rFonts w:asciiTheme="majorHAnsi" w:hAnsiTheme="majorHAnsi" w:cstheme="majorHAnsi"/>
          <w:sz w:val="24"/>
          <w:szCs w:val="24"/>
        </w:rPr>
        <w:t>Sped</w:t>
      </w:r>
      <w:proofErr w:type="spellEnd"/>
      <w:r w:rsidRPr="00702687">
        <w:rPr>
          <w:rFonts w:asciiTheme="majorHAnsi" w:hAnsiTheme="majorHAnsi" w:cstheme="majorHAnsi"/>
          <w:sz w:val="24"/>
          <w:szCs w:val="24"/>
        </w:rPr>
        <w:t>.</w:t>
      </w:r>
    </w:p>
    <w:p w14:paraId="5049092D"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CF1F65D"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Caso a empresa licitante apresente resultado inferior ou igual a 1 (um) em qualquer dos índices de Liquidez Geral (LG), Solvência Geral (SG) e Liquidez Corrente (LC), será exigido para fins de habilitação patrimônio líquido mínimo de 10% do valor total estimado da parcela pertinente.</w:t>
      </w:r>
    </w:p>
    <w:p w14:paraId="098520A9"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342A2D3"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As empresas criadas no exercício financeiro da licitação deverão atender a todas as exigências da habilitação e poderão substituir os demonstrativos contábeis pelo balanço de abertura. (Lei nº 14.133, de 2021, art. 65, §1º).</w:t>
      </w:r>
    </w:p>
    <w:p w14:paraId="3E6D51AB"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02E2DED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atendimento dos índices econômicos previstos neste item deverá ser atestado mediante declaração assinada por profissional habilitado da área contábil, apresentada pelo fornecedor.</w:t>
      </w:r>
    </w:p>
    <w:p w14:paraId="548CCB01"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3854D5D5"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Qualificação Técnica</w:t>
      </w:r>
    </w:p>
    <w:p w14:paraId="299C2F8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7D773FA"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lastRenderedPageBreak/>
        <w:t>Comprovação de aptidão para o fornecimento similares equivalente ao objeto desta contratação, ou com o item pertinente, por meio da apresentação de certidões ou atestados, por pessoas jurídicas de direito público ou privado.</w:t>
      </w:r>
    </w:p>
    <w:p w14:paraId="4F893149"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D3493D6"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Os atestados de capacidade técnica poderão ser apresentados em nome da matriz ou da filial do fornecedor.</w:t>
      </w:r>
    </w:p>
    <w:p w14:paraId="45185C2C" w14:textId="77777777" w:rsidR="00702687" w:rsidRPr="00702687" w:rsidRDefault="00702687" w:rsidP="00702687">
      <w:pPr>
        <w:pStyle w:val="Nivel4"/>
        <w:numPr>
          <w:ilvl w:val="0"/>
          <w:numId w:val="0"/>
        </w:numPr>
        <w:spacing w:before="0" w:after="0" w:line="240" w:lineRule="auto"/>
        <w:rPr>
          <w:rFonts w:asciiTheme="majorHAnsi" w:hAnsiTheme="majorHAnsi" w:cstheme="majorHAnsi"/>
          <w:sz w:val="24"/>
          <w:szCs w:val="24"/>
        </w:rPr>
      </w:pPr>
    </w:p>
    <w:p w14:paraId="5294DF3F" w14:textId="77777777" w:rsidR="00702687" w:rsidRPr="00702687" w:rsidRDefault="00702687" w:rsidP="00702687">
      <w:pPr>
        <w:pStyle w:val="Nivel4"/>
        <w:tabs>
          <w:tab w:val="left" w:pos="1418"/>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44556DE"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63225A76"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Declarações</w:t>
      </w:r>
    </w:p>
    <w:p w14:paraId="37F55C93"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AED48F8"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bookmarkStart w:id="52" w:name="_Ref113968921"/>
      <w:r w:rsidRPr="00702687">
        <w:rPr>
          <w:rFonts w:asciiTheme="majorHAnsi" w:hAnsiTheme="majorHAnsi" w:cstheme="majorHAnsi"/>
          <w:sz w:val="24"/>
          <w:szCs w:val="24"/>
        </w:rPr>
        <w:t>Deverá ser incluso no sistema juntamente com os documentos de habilitação, as declarações que:</w:t>
      </w:r>
      <w:bookmarkEnd w:id="52"/>
    </w:p>
    <w:p w14:paraId="5C153C91"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5C164C9"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7445241"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3145C48"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Não emprega menor de 18 anos em trabalho noturno, perigoso ou insalubre e não emprega menor de 16 anos, salvo menor, a partir de 14 anos, na condição de aprendiz, nos termos do </w:t>
      </w:r>
      <w:hyperlink r:id="rId51" w:anchor="art7" w:history="1">
        <w:r w:rsidRPr="00702687">
          <w:rPr>
            <w:rFonts w:asciiTheme="majorHAnsi" w:hAnsiTheme="majorHAnsi" w:cstheme="majorHAnsi"/>
            <w:sz w:val="24"/>
            <w:szCs w:val="24"/>
          </w:rPr>
          <w:t>artigo 7°, XXXIII, da Constituição</w:t>
        </w:r>
      </w:hyperlink>
      <w:r w:rsidRPr="00702687">
        <w:rPr>
          <w:rFonts w:asciiTheme="majorHAnsi" w:hAnsiTheme="majorHAnsi" w:cstheme="majorHAnsi"/>
          <w:sz w:val="24"/>
          <w:szCs w:val="24"/>
        </w:rPr>
        <w:t>.</w:t>
      </w:r>
    </w:p>
    <w:p w14:paraId="6F2519BC"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7D592A91"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Não possui empregados executando trabalho degradante ou forçado, observando o disposto nos </w:t>
      </w:r>
      <w:hyperlink r:id="rId52" w:history="1">
        <w:r w:rsidRPr="00702687">
          <w:rPr>
            <w:rFonts w:asciiTheme="majorHAnsi" w:hAnsiTheme="majorHAnsi" w:cstheme="majorHAnsi"/>
            <w:sz w:val="24"/>
            <w:szCs w:val="24"/>
          </w:rPr>
          <w:t>incisos III e IV do art. 1º e no inciso III do art. 5º da Constituição Federal</w:t>
        </w:r>
      </w:hyperlink>
      <w:r w:rsidRPr="00702687">
        <w:rPr>
          <w:rFonts w:asciiTheme="majorHAnsi" w:hAnsiTheme="majorHAnsi" w:cstheme="majorHAnsi"/>
          <w:sz w:val="24"/>
          <w:szCs w:val="24"/>
        </w:rPr>
        <w:t>.</w:t>
      </w:r>
    </w:p>
    <w:p w14:paraId="60C304D2"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349CC7C7" w14:textId="77777777"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Se for o caso, que cumpre as exigências de reserva de cargos para pessoa com deficiência e para reabilitado da Previdência Social, previstas em lei e em outras normas específicas.</w:t>
      </w:r>
    </w:p>
    <w:p w14:paraId="7DA8EED0"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54DE9361" w14:textId="36771DCE" w:rsidR="00702687" w:rsidRPr="00702687" w:rsidRDefault="00702687" w:rsidP="00702687">
      <w:pPr>
        <w:pStyle w:val="Nivel3"/>
        <w:tabs>
          <w:tab w:val="left" w:pos="1134"/>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Não tem vínculo com os servidores público do município de </w:t>
      </w:r>
      <w:r w:rsidR="00BA59B8">
        <w:rPr>
          <w:rFonts w:asciiTheme="majorHAnsi" w:hAnsiTheme="majorHAnsi" w:cstheme="majorHAnsi"/>
          <w:sz w:val="24"/>
          <w:szCs w:val="24"/>
        </w:rPr>
        <w:t>Bernardo Sayão/TO</w:t>
      </w:r>
      <w:r w:rsidR="00BA59B8" w:rsidRPr="00702687">
        <w:rPr>
          <w:rFonts w:asciiTheme="majorHAnsi" w:hAnsiTheme="majorHAnsi" w:cstheme="majorHAnsi"/>
          <w:sz w:val="24"/>
          <w:szCs w:val="24"/>
        </w:rPr>
        <w:t xml:space="preserve"> </w:t>
      </w:r>
      <w:r w:rsidRPr="00702687">
        <w:rPr>
          <w:rFonts w:asciiTheme="majorHAnsi" w:hAnsiTheme="majorHAnsi" w:cstheme="majorHAnsi"/>
          <w:sz w:val="24"/>
          <w:szCs w:val="24"/>
        </w:rPr>
        <w:t>bem como não tem grau de parentesco.</w:t>
      </w:r>
    </w:p>
    <w:p w14:paraId="79C8C6C7"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267EB8A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licitante organizado em cooperativa deverá declarar, ainda, que cumpre os requisitos estabelecidos no </w:t>
      </w:r>
      <w:hyperlink r:id="rId53" w:anchor="art16">
        <w:r w:rsidRPr="00702687">
          <w:rPr>
            <w:rFonts w:asciiTheme="majorHAnsi" w:hAnsiTheme="majorHAnsi" w:cstheme="majorHAnsi"/>
            <w:sz w:val="24"/>
            <w:szCs w:val="24"/>
          </w:rPr>
          <w:t>artigo 16 da Lei nº 14.133, de 2021</w:t>
        </w:r>
      </w:hyperlink>
      <w:r w:rsidRPr="00702687">
        <w:rPr>
          <w:rFonts w:asciiTheme="majorHAnsi" w:hAnsiTheme="majorHAnsi" w:cstheme="majorHAnsi"/>
          <w:sz w:val="24"/>
          <w:szCs w:val="24"/>
        </w:rPr>
        <w:t>.</w:t>
      </w:r>
    </w:p>
    <w:p w14:paraId="667DC789"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025CC4D1"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bookmarkStart w:id="53" w:name="_Ref117000019"/>
      <w:r w:rsidRPr="00702687">
        <w:rPr>
          <w:rFonts w:asciiTheme="majorHAnsi" w:hAnsiTheme="majorHAnsi" w:cstheme="majorHAnsi"/>
          <w:sz w:val="24"/>
          <w:szCs w:val="24"/>
        </w:rPr>
        <w:t xml:space="preserve">O fornecedor enquadrado como microempresa, empresa de pequeno porte ou sociedade cooperativa deverá declarar, ainda, que cumpre os requisitos estabelecidos no </w:t>
      </w:r>
      <w:hyperlink r:id="rId54" w:anchor="art3">
        <w:r w:rsidRPr="00702687">
          <w:rPr>
            <w:rFonts w:asciiTheme="majorHAnsi" w:hAnsiTheme="majorHAnsi" w:cstheme="majorHAnsi"/>
            <w:sz w:val="24"/>
            <w:szCs w:val="24"/>
          </w:rPr>
          <w:t>artigo 3° da Lei Complementar nº 123, de 2006</w:t>
        </w:r>
      </w:hyperlink>
      <w:r w:rsidRPr="00702687">
        <w:rPr>
          <w:rFonts w:asciiTheme="majorHAnsi" w:hAnsiTheme="majorHAnsi" w:cstheme="majorHAnsi"/>
          <w:sz w:val="24"/>
          <w:szCs w:val="24"/>
        </w:rPr>
        <w:t xml:space="preserve">, estando apto a usufruir do tratamento favorecido estabelecido em seus </w:t>
      </w:r>
      <w:bookmarkEnd w:id="53"/>
      <w:r w:rsidRPr="00702687">
        <w:rPr>
          <w:rFonts w:asciiTheme="majorHAnsi" w:hAnsiTheme="majorHAnsi" w:cstheme="majorHAnsi"/>
          <w:sz w:val="24"/>
          <w:szCs w:val="24"/>
        </w:rPr>
        <w:fldChar w:fldCharType="begin"/>
      </w:r>
      <w:r w:rsidRPr="00702687">
        <w:rPr>
          <w:rFonts w:asciiTheme="majorHAnsi" w:hAnsiTheme="majorHAnsi" w:cstheme="majorHAnsi"/>
          <w:sz w:val="24"/>
          <w:szCs w:val="24"/>
        </w:rPr>
        <w:instrText>HYPERLINK "https://www.planalto.gov.br/ccivil_03/leis/lcp/lcp123.htm" \l "art42"</w:instrText>
      </w:r>
      <w:r w:rsidRPr="00702687">
        <w:rPr>
          <w:rFonts w:asciiTheme="majorHAnsi" w:hAnsiTheme="majorHAnsi" w:cstheme="majorHAnsi"/>
          <w:sz w:val="24"/>
          <w:szCs w:val="24"/>
        </w:rPr>
        <w:fldChar w:fldCharType="separate"/>
      </w:r>
      <w:r w:rsidRPr="00702687">
        <w:rPr>
          <w:rFonts w:asciiTheme="majorHAnsi" w:hAnsiTheme="majorHAnsi" w:cstheme="majorHAnsi"/>
          <w:sz w:val="24"/>
          <w:szCs w:val="24"/>
        </w:rPr>
        <w:t>arts. 42 a 49</w:t>
      </w:r>
      <w:r w:rsidRPr="00702687">
        <w:rPr>
          <w:rFonts w:asciiTheme="majorHAnsi" w:hAnsiTheme="majorHAnsi" w:cstheme="majorHAnsi"/>
          <w:sz w:val="24"/>
          <w:szCs w:val="24"/>
        </w:rPr>
        <w:fldChar w:fldCharType="end"/>
      </w:r>
      <w:r w:rsidRPr="00702687">
        <w:rPr>
          <w:rFonts w:asciiTheme="majorHAnsi" w:hAnsiTheme="majorHAnsi" w:cstheme="majorHAnsi"/>
          <w:sz w:val="24"/>
          <w:szCs w:val="24"/>
        </w:rPr>
        <w:t xml:space="preserve">, observado o disposto nos </w:t>
      </w:r>
      <w:hyperlink r:id="rId55" w:anchor="art4§1">
        <w:r w:rsidRPr="00702687">
          <w:rPr>
            <w:rFonts w:asciiTheme="majorHAnsi" w:hAnsiTheme="majorHAnsi" w:cstheme="majorHAnsi"/>
            <w:sz w:val="24"/>
            <w:szCs w:val="24"/>
          </w:rPr>
          <w:t>§§ 1º ao 3º do art. 4º, da Lei n.º 14.133, de 2021.</w:t>
        </w:r>
      </w:hyperlink>
    </w:p>
    <w:p w14:paraId="3BF72492" w14:textId="77777777" w:rsidR="00702687" w:rsidRPr="00702687" w:rsidRDefault="00702687" w:rsidP="00702687">
      <w:pPr>
        <w:pStyle w:val="Nivel3"/>
        <w:numPr>
          <w:ilvl w:val="0"/>
          <w:numId w:val="0"/>
        </w:numPr>
        <w:spacing w:before="0" w:after="0" w:line="240" w:lineRule="auto"/>
        <w:rPr>
          <w:rFonts w:asciiTheme="majorHAnsi" w:hAnsiTheme="majorHAnsi" w:cstheme="majorHAnsi"/>
          <w:sz w:val="24"/>
          <w:szCs w:val="24"/>
        </w:rPr>
      </w:pPr>
    </w:p>
    <w:p w14:paraId="1342DA0C" w14:textId="77777777" w:rsidR="00702687" w:rsidRPr="00702687" w:rsidRDefault="00702687" w:rsidP="00F83A11">
      <w:pPr>
        <w:pStyle w:val="Nivel01"/>
      </w:pPr>
      <w:r w:rsidRPr="00702687">
        <w:t>ESTIMATIVAS DO VALOR DA CONTRATAÇÃO</w:t>
      </w:r>
    </w:p>
    <w:p w14:paraId="06B3C32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3952328A"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O custo estimado da contratação possui caráter sigiloso e será tornado público apenas e imediatamente após o julgamento das propostas. </w:t>
      </w:r>
    </w:p>
    <w:p w14:paraId="2169B8A5"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6FDD439E" w14:textId="77777777" w:rsidR="00702687" w:rsidRPr="00702687" w:rsidRDefault="00702687" w:rsidP="00F83A11">
      <w:pPr>
        <w:pStyle w:val="Nivel01"/>
      </w:pPr>
      <w:r w:rsidRPr="00702687">
        <w:t>ADEQUAÇÃO ORÇAMENTÁRIA</w:t>
      </w:r>
    </w:p>
    <w:p w14:paraId="1677EEA6"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120B1FAA" w14:textId="46F716BD"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 xml:space="preserve">As despesas decorrentes da presente contratação correrão à conta de recursos específicos consignados no Orçamento Geral do Município de </w:t>
      </w:r>
      <w:r w:rsidR="00BA59B8">
        <w:rPr>
          <w:rFonts w:asciiTheme="majorHAnsi" w:hAnsiTheme="majorHAnsi" w:cstheme="majorHAnsi"/>
          <w:sz w:val="24"/>
          <w:szCs w:val="24"/>
        </w:rPr>
        <w:t>Bernardo Sayão/TO</w:t>
      </w:r>
      <w:r w:rsidRPr="00702687">
        <w:rPr>
          <w:rFonts w:asciiTheme="majorHAnsi" w:hAnsiTheme="majorHAnsi" w:cstheme="majorHAnsi"/>
          <w:sz w:val="24"/>
          <w:szCs w:val="24"/>
        </w:rPr>
        <w:t>.</w:t>
      </w:r>
    </w:p>
    <w:p w14:paraId="4FCA6990" w14:textId="77777777" w:rsidR="00702687" w:rsidRPr="00702687" w:rsidRDefault="00702687" w:rsidP="00702687">
      <w:pPr>
        <w:pStyle w:val="Nivel2"/>
        <w:numPr>
          <w:ilvl w:val="0"/>
          <w:numId w:val="0"/>
        </w:numPr>
        <w:spacing w:before="0" w:after="0" w:line="240" w:lineRule="auto"/>
        <w:rPr>
          <w:rFonts w:asciiTheme="majorHAnsi" w:hAnsiTheme="majorHAnsi" w:cstheme="majorHAnsi"/>
          <w:sz w:val="24"/>
          <w:szCs w:val="24"/>
        </w:rPr>
      </w:pPr>
    </w:p>
    <w:p w14:paraId="2340AAFB" w14:textId="77777777" w:rsidR="00702687" w:rsidRPr="00702687" w:rsidRDefault="00702687" w:rsidP="00702687">
      <w:pPr>
        <w:pStyle w:val="Nivel2"/>
        <w:tabs>
          <w:tab w:val="left" w:pos="851"/>
        </w:tabs>
        <w:spacing w:before="0" w:after="0" w:line="240" w:lineRule="auto"/>
        <w:ind w:left="0" w:firstLine="0"/>
        <w:rPr>
          <w:rFonts w:asciiTheme="majorHAnsi" w:hAnsiTheme="majorHAnsi" w:cstheme="majorHAnsi"/>
          <w:sz w:val="24"/>
          <w:szCs w:val="24"/>
        </w:rPr>
      </w:pPr>
      <w:r w:rsidRPr="00702687">
        <w:rPr>
          <w:rFonts w:asciiTheme="majorHAnsi" w:hAnsiTheme="majorHAnsi" w:cstheme="majorHAnsi"/>
          <w:sz w:val="24"/>
          <w:szCs w:val="24"/>
        </w:rPr>
        <w:t>A contratação será atendida pela seguinte dotação:</w:t>
      </w:r>
    </w:p>
    <w:p w14:paraId="02EC27B8" w14:textId="77777777" w:rsidR="00702687" w:rsidRPr="00702687" w:rsidRDefault="00702687" w:rsidP="00702687">
      <w:pPr>
        <w:pStyle w:val="Default"/>
        <w:tabs>
          <w:tab w:val="left" w:pos="1985"/>
        </w:tabs>
        <w:ind w:left="567"/>
        <w:jc w:val="both"/>
        <w:rPr>
          <w:rFonts w:asciiTheme="majorHAnsi" w:hAnsiTheme="majorHAnsi" w:cstheme="majorHAnsi"/>
        </w:rPr>
      </w:pPr>
    </w:p>
    <w:p w14:paraId="38BC6ABA" w14:textId="2936E83B" w:rsidR="00702687" w:rsidRPr="00AC5BAC" w:rsidRDefault="00702687" w:rsidP="00702687">
      <w:pPr>
        <w:pStyle w:val="Default"/>
        <w:tabs>
          <w:tab w:val="left" w:pos="1985"/>
        </w:tabs>
        <w:ind w:left="567"/>
        <w:jc w:val="both"/>
        <w:rPr>
          <w:rFonts w:asciiTheme="majorHAnsi" w:hAnsiTheme="majorHAnsi" w:cstheme="majorHAnsi"/>
          <w:highlight w:val="yellow"/>
        </w:rPr>
      </w:pPr>
      <w:r w:rsidRPr="00AC5BAC">
        <w:rPr>
          <w:rFonts w:asciiTheme="majorHAnsi" w:hAnsiTheme="majorHAnsi" w:cstheme="majorHAnsi"/>
          <w:highlight w:val="yellow"/>
        </w:rPr>
        <w:t xml:space="preserve">Órgão: Prefeitura Municipal de </w:t>
      </w:r>
      <w:r w:rsidR="00AC5BAC" w:rsidRPr="00AC5BAC">
        <w:rPr>
          <w:rFonts w:asciiTheme="majorHAnsi" w:hAnsiTheme="majorHAnsi" w:cstheme="majorHAnsi"/>
          <w:highlight w:val="yellow"/>
        </w:rPr>
        <w:t>Bernardo Sayão</w:t>
      </w:r>
    </w:p>
    <w:p w14:paraId="2F5733D8" w14:textId="77777777" w:rsidR="00702687" w:rsidRPr="00AC5BAC" w:rsidRDefault="00702687" w:rsidP="00702687">
      <w:pPr>
        <w:pStyle w:val="Default"/>
        <w:tabs>
          <w:tab w:val="left" w:pos="1985"/>
        </w:tabs>
        <w:ind w:left="567"/>
        <w:jc w:val="both"/>
        <w:rPr>
          <w:rFonts w:asciiTheme="majorHAnsi" w:hAnsiTheme="majorHAnsi" w:cstheme="majorHAnsi"/>
          <w:highlight w:val="yellow"/>
        </w:rPr>
      </w:pPr>
      <w:r w:rsidRPr="00AC5BAC">
        <w:rPr>
          <w:rFonts w:asciiTheme="majorHAnsi" w:hAnsiTheme="majorHAnsi" w:cstheme="majorHAnsi"/>
          <w:highlight w:val="yellow"/>
        </w:rPr>
        <w:t>Unidade: Secretaria Municipal de Cultura e Esportes</w:t>
      </w:r>
    </w:p>
    <w:p w14:paraId="3F6CC0E2" w14:textId="77777777" w:rsidR="00702687" w:rsidRPr="00AC5BAC" w:rsidRDefault="00702687" w:rsidP="00702687">
      <w:pPr>
        <w:pStyle w:val="Default"/>
        <w:tabs>
          <w:tab w:val="left" w:pos="1985"/>
        </w:tabs>
        <w:ind w:left="567"/>
        <w:jc w:val="both"/>
        <w:rPr>
          <w:rFonts w:asciiTheme="majorHAnsi" w:hAnsiTheme="majorHAnsi" w:cstheme="majorHAnsi"/>
          <w:highlight w:val="yellow"/>
        </w:rPr>
      </w:pPr>
      <w:r w:rsidRPr="00AC5BAC">
        <w:rPr>
          <w:rFonts w:asciiTheme="majorHAnsi" w:hAnsiTheme="majorHAnsi" w:cstheme="majorHAnsi"/>
          <w:highlight w:val="yellow"/>
        </w:rPr>
        <w:t>Atividade: Apoio a Realização da Temporada de Praia</w:t>
      </w:r>
    </w:p>
    <w:p w14:paraId="4A3068A8" w14:textId="77777777" w:rsidR="00702687" w:rsidRPr="00AC5BAC" w:rsidRDefault="00702687" w:rsidP="00702687">
      <w:pPr>
        <w:pStyle w:val="Default"/>
        <w:tabs>
          <w:tab w:val="left" w:pos="1985"/>
        </w:tabs>
        <w:ind w:left="567"/>
        <w:jc w:val="both"/>
        <w:rPr>
          <w:rFonts w:asciiTheme="majorHAnsi" w:hAnsiTheme="majorHAnsi" w:cstheme="majorHAnsi"/>
          <w:highlight w:val="yellow"/>
        </w:rPr>
      </w:pPr>
      <w:r w:rsidRPr="00AC5BAC">
        <w:rPr>
          <w:rFonts w:asciiTheme="majorHAnsi" w:hAnsiTheme="majorHAnsi" w:cstheme="majorHAnsi"/>
          <w:highlight w:val="yellow"/>
        </w:rPr>
        <w:t>Classificação: 02.11.13.392.0010.2.026</w:t>
      </w:r>
    </w:p>
    <w:p w14:paraId="3E2BC49B" w14:textId="77777777" w:rsidR="00702687" w:rsidRPr="00AC5BAC" w:rsidRDefault="00702687" w:rsidP="00702687">
      <w:pPr>
        <w:pStyle w:val="Default"/>
        <w:tabs>
          <w:tab w:val="left" w:pos="1985"/>
        </w:tabs>
        <w:ind w:left="567"/>
        <w:jc w:val="both"/>
        <w:rPr>
          <w:rFonts w:asciiTheme="majorHAnsi" w:hAnsiTheme="majorHAnsi" w:cstheme="majorHAnsi"/>
          <w:highlight w:val="yellow"/>
        </w:rPr>
      </w:pPr>
      <w:r w:rsidRPr="00AC5BAC">
        <w:rPr>
          <w:rFonts w:asciiTheme="majorHAnsi" w:hAnsiTheme="majorHAnsi" w:cstheme="majorHAnsi"/>
          <w:highlight w:val="yellow"/>
        </w:rPr>
        <w:t>Elemento: 3.3.90.39</w:t>
      </w:r>
    </w:p>
    <w:p w14:paraId="30224467" w14:textId="77777777" w:rsidR="00702687" w:rsidRPr="00AC5BAC" w:rsidRDefault="00702687" w:rsidP="00702687">
      <w:pPr>
        <w:pStyle w:val="Default"/>
        <w:tabs>
          <w:tab w:val="left" w:pos="1985"/>
        </w:tabs>
        <w:ind w:left="567"/>
        <w:jc w:val="both"/>
        <w:rPr>
          <w:rFonts w:asciiTheme="majorHAnsi" w:hAnsiTheme="majorHAnsi" w:cstheme="majorHAnsi"/>
          <w:highlight w:val="yellow"/>
        </w:rPr>
      </w:pPr>
      <w:r w:rsidRPr="00AC5BAC">
        <w:rPr>
          <w:rFonts w:asciiTheme="majorHAnsi" w:hAnsiTheme="majorHAnsi" w:cstheme="majorHAnsi"/>
          <w:highlight w:val="yellow"/>
        </w:rPr>
        <w:t>Ficha: 00191</w:t>
      </w:r>
    </w:p>
    <w:p w14:paraId="2DA6F1F2" w14:textId="77777777" w:rsidR="00702687" w:rsidRPr="00702687" w:rsidRDefault="00702687" w:rsidP="00702687">
      <w:pPr>
        <w:pStyle w:val="Default"/>
        <w:tabs>
          <w:tab w:val="left" w:pos="1985"/>
        </w:tabs>
        <w:ind w:left="567"/>
        <w:jc w:val="both"/>
        <w:rPr>
          <w:rFonts w:asciiTheme="majorHAnsi" w:hAnsiTheme="majorHAnsi" w:cstheme="majorHAnsi"/>
        </w:rPr>
      </w:pPr>
      <w:r w:rsidRPr="00AC5BAC">
        <w:rPr>
          <w:rFonts w:asciiTheme="majorHAnsi" w:hAnsiTheme="majorHAnsi" w:cstheme="majorHAnsi"/>
          <w:highlight w:val="yellow"/>
        </w:rPr>
        <w:t>Fonte: 1.500.0000.000000</w:t>
      </w:r>
    </w:p>
    <w:p w14:paraId="43138D3D" w14:textId="77777777" w:rsidR="00A67DCE" w:rsidRPr="00AB7BB0" w:rsidRDefault="00A67DCE" w:rsidP="00A67DCE">
      <w:pPr>
        <w:pStyle w:val="Default"/>
        <w:tabs>
          <w:tab w:val="left" w:pos="1985"/>
        </w:tabs>
        <w:ind w:left="567"/>
        <w:jc w:val="both"/>
        <w:rPr>
          <w:rFonts w:asciiTheme="majorHAnsi" w:hAnsiTheme="majorHAnsi" w:cstheme="majorHAnsi"/>
        </w:rPr>
      </w:pPr>
    </w:p>
    <w:p w14:paraId="1E499291" w14:textId="6EDD1734" w:rsidR="00F5396E" w:rsidRPr="00F67496" w:rsidRDefault="00BA59B8" w:rsidP="00F5396E">
      <w:pPr>
        <w:pStyle w:val="Nivel2"/>
        <w:numPr>
          <w:ilvl w:val="0"/>
          <w:numId w:val="0"/>
        </w:numPr>
        <w:tabs>
          <w:tab w:val="left" w:pos="851"/>
        </w:tabs>
        <w:spacing w:before="0" w:after="0" w:line="240" w:lineRule="auto"/>
        <w:jc w:val="right"/>
        <w:rPr>
          <w:rFonts w:asciiTheme="majorHAnsi" w:hAnsiTheme="majorHAnsi" w:cstheme="majorHAnsi"/>
          <w:b/>
          <w:color w:val="auto"/>
          <w:sz w:val="24"/>
          <w:szCs w:val="24"/>
        </w:rPr>
      </w:pPr>
      <w:r>
        <w:rPr>
          <w:rFonts w:asciiTheme="majorHAnsi" w:hAnsiTheme="majorHAnsi" w:cstheme="majorHAnsi"/>
          <w:sz w:val="24"/>
          <w:szCs w:val="24"/>
        </w:rPr>
        <w:t>Bernardo Sayão/TO</w:t>
      </w:r>
      <w:r w:rsidR="00F5396E" w:rsidRPr="00F67496">
        <w:rPr>
          <w:rFonts w:asciiTheme="majorHAnsi" w:hAnsiTheme="majorHAnsi" w:cstheme="majorHAnsi"/>
          <w:b/>
          <w:color w:val="auto"/>
          <w:sz w:val="24"/>
          <w:szCs w:val="24"/>
        </w:rPr>
        <w:t xml:space="preserve">, aos </w:t>
      </w:r>
      <w:r>
        <w:rPr>
          <w:rFonts w:asciiTheme="majorHAnsi" w:hAnsiTheme="majorHAnsi" w:cstheme="majorHAnsi"/>
          <w:b/>
          <w:color w:val="auto"/>
          <w:sz w:val="24"/>
          <w:szCs w:val="24"/>
        </w:rPr>
        <w:t>1</w:t>
      </w:r>
      <w:r w:rsidR="00F5396E">
        <w:rPr>
          <w:rFonts w:asciiTheme="majorHAnsi" w:hAnsiTheme="majorHAnsi" w:cstheme="majorHAnsi"/>
          <w:b/>
          <w:color w:val="auto"/>
          <w:sz w:val="24"/>
          <w:szCs w:val="24"/>
        </w:rPr>
        <w:t>2</w:t>
      </w:r>
      <w:r>
        <w:rPr>
          <w:rFonts w:asciiTheme="majorHAnsi" w:hAnsiTheme="majorHAnsi" w:cstheme="majorHAnsi"/>
          <w:b/>
          <w:color w:val="auto"/>
          <w:sz w:val="24"/>
          <w:szCs w:val="24"/>
        </w:rPr>
        <w:t xml:space="preserve"> de Junho</w:t>
      </w:r>
      <w:r w:rsidR="00F5396E" w:rsidRPr="00F67496">
        <w:rPr>
          <w:rFonts w:asciiTheme="majorHAnsi" w:hAnsiTheme="majorHAnsi" w:cstheme="majorHAnsi"/>
          <w:b/>
          <w:color w:val="auto"/>
          <w:sz w:val="24"/>
          <w:szCs w:val="24"/>
        </w:rPr>
        <w:t xml:space="preserve"> de 2024.</w:t>
      </w:r>
    </w:p>
    <w:p w14:paraId="21F67E3B" w14:textId="77777777" w:rsidR="00DC49A0" w:rsidRPr="00DC49A0" w:rsidRDefault="00DC49A0" w:rsidP="00301827">
      <w:pPr>
        <w:pStyle w:val="Nivel2"/>
        <w:numPr>
          <w:ilvl w:val="0"/>
          <w:numId w:val="0"/>
        </w:numPr>
        <w:spacing w:before="0" w:after="0" w:line="240" w:lineRule="auto"/>
        <w:rPr>
          <w:rFonts w:asciiTheme="majorHAnsi" w:hAnsiTheme="majorHAnsi" w:cstheme="majorHAnsi"/>
          <w:sz w:val="24"/>
          <w:szCs w:val="24"/>
        </w:rPr>
      </w:pPr>
    </w:p>
    <w:p w14:paraId="4F078A0B" w14:textId="77777777" w:rsidR="00DC49A0" w:rsidRDefault="00DC49A0" w:rsidP="00301827">
      <w:pPr>
        <w:pStyle w:val="Nivel2"/>
        <w:numPr>
          <w:ilvl w:val="0"/>
          <w:numId w:val="0"/>
        </w:numPr>
        <w:spacing w:before="0" w:after="0" w:line="240" w:lineRule="auto"/>
        <w:rPr>
          <w:rFonts w:asciiTheme="majorHAnsi" w:hAnsiTheme="majorHAnsi" w:cstheme="majorHAnsi"/>
          <w:b/>
          <w:sz w:val="24"/>
          <w:szCs w:val="24"/>
        </w:rPr>
      </w:pPr>
    </w:p>
    <w:p w14:paraId="022DCB4E" w14:textId="77777777" w:rsidR="002C44B1" w:rsidRPr="00DC49A0" w:rsidRDefault="002C44B1" w:rsidP="00301827">
      <w:pPr>
        <w:pStyle w:val="Nivel2"/>
        <w:numPr>
          <w:ilvl w:val="0"/>
          <w:numId w:val="0"/>
        </w:numPr>
        <w:spacing w:before="0" w:after="0" w:line="240" w:lineRule="auto"/>
        <w:rPr>
          <w:rFonts w:asciiTheme="majorHAnsi" w:hAnsiTheme="majorHAnsi" w:cstheme="majorHAnsi"/>
          <w:b/>
          <w:sz w:val="24"/>
          <w:szCs w:val="24"/>
        </w:rPr>
      </w:pPr>
    </w:p>
    <w:p w14:paraId="6F47B5D7" w14:textId="6259A648" w:rsidR="00DC49A0" w:rsidRPr="00DC49A0" w:rsidRDefault="00BA59B8" w:rsidP="00301827">
      <w:pPr>
        <w:pStyle w:val="Nivel2"/>
        <w:numPr>
          <w:ilvl w:val="0"/>
          <w:numId w:val="0"/>
        </w:numPr>
        <w:spacing w:before="0" w:after="0" w:line="240" w:lineRule="auto"/>
        <w:jc w:val="center"/>
        <w:rPr>
          <w:rFonts w:asciiTheme="majorHAnsi" w:hAnsiTheme="majorHAnsi" w:cstheme="majorHAnsi"/>
          <w:b/>
          <w:sz w:val="24"/>
          <w:szCs w:val="24"/>
        </w:rPr>
      </w:pPr>
      <w:r>
        <w:rPr>
          <w:rFonts w:asciiTheme="majorHAnsi" w:hAnsiTheme="majorHAnsi" w:cstheme="majorHAnsi"/>
          <w:b/>
          <w:sz w:val="24"/>
          <w:szCs w:val="24"/>
        </w:rPr>
        <w:t>OSORIO ANTUNES</w:t>
      </w:r>
      <w:r w:rsidR="00DC49A0" w:rsidRPr="00DC49A0">
        <w:rPr>
          <w:rFonts w:asciiTheme="majorHAnsi" w:hAnsiTheme="majorHAnsi" w:cstheme="majorHAnsi"/>
          <w:b/>
          <w:sz w:val="24"/>
          <w:szCs w:val="24"/>
        </w:rPr>
        <w:t xml:space="preserve"> FILHO</w:t>
      </w:r>
    </w:p>
    <w:p w14:paraId="2D17DDE3" w14:textId="77777777" w:rsidR="00DC49A0" w:rsidRPr="00DC49A0" w:rsidRDefault="00DC49A0" w:rsidP="00301827">
      <w:pPr>
        <w:pStyle w:val="Nivel2"/>
        <w:numPr>
          <w:ilvl w:val="0"/>
          <w:numId w:val="0"/>
        </w:numPr>
        <w:spacing w:before="0" w:after="0" w:line="240" w:lineRule="auto"/>
        <w:jc w:val="center"/>
        <w:rPr>
          <w:rFonts w:asciiTheme="majorHAnsi" w:hAnsiTheme="majorHAnsi" w:cstheme="majorHAnsi"/>
          <w:sz w:val="24"/>
          <w:szCs w:val="24"/>
        </w:rPr>
      </w:pPr>
      <w:r w:rsidRPr="00DC49A0">
        <w:rPr>
          <w:rFonts w:asciiTheme="majorHAnsi" w:hAnsiTheme="majorHAnsi" w:cstheme="majorHAnsi"/>
          <w:sz w:val="24"/>
          <w:szCs w:val="24"/>
        </w:rPr>
        <w:t>Prefeito Municipal</w:t>
      </w:r>
    </w:p>
    <w:p w14:paraId="623B0730" w14:textId="77777777" w:rsidR="00DC49A0" w:rsidRDefault="00DC49A0"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492A78B6" w14:textId="77777777" w:rsidR="00FD395E" w:rsidRDefault="00FD395E"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7D65AC90" w14:textId="77777777" w:rsidR="00FD395E" w:rsidRDefault="00FD395E" w:rsidP="00301827">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31DD0E5C" w14:textId="77777777" w:rsidR="002C44B1" w:rsidRDefault="002C44B1" w:rsidP="00302BB3">
      <w:pPr>
        <w:pStyle w:val="Nivel2"/>
        <w:numPr>
          <w:ilvl w:val="0"/>
          <w:numId w:val="0"/>
        </w:numPr>
        <w:spacing w:before="0" w:after="0" w:line="240" w:lineRule="auto"/>
        <w:jc w:val="center"/>
        <w:rPr>
          <w:rFonts w:asciiTheme="majorHAnsi" w:hAnsiTheme="majorHAnsi" w:cstheme="majorHAnsi"/>
          <w:color w:val="auto"/>
          <w:sz w:val="24"/>
          <w:szCs w:val="24"/>
        </w:rPr>
      </w:pPr>
    </w:p>
    <w:p w14:paraId="01E68E45" w14:textId="77777777" w:rsidR="00AB4B43" w:rsidRDefault="00AB4B43" w:rsidP="00302BB3">
      <w:pPr>
        <w:pStyle w:val="Nivel2"/>
        <w:numPr>
          <w:ilvl w:val="0"/>
          <w:numId w:val="0"/>
        </w:numPr>
        <w:spacing w:before="0" w:after="0" w:line="240" w:lineRule="auto"/>
        <w:jc w:val="center"/>
        <w:rPr>
          <w:rFonts w:asciiTheme="majorHAnsi" w:hAnsiTheme="majorHAnsi" w:cstheme="majorHAnsi"/>
          <w:color w:val="auto"/>
          <w:sz w:val="24"/>
          <w:szCs w:val="24"/>
        </w:rPr>
      </w:pPr>
    </w:p>
    <w:p w14:paraId="1944FE7B" w14:textId="1A26009F" w:rsidR="00302BB3" w:rsidRPr="00302BB3" w:rsidRDefault="00302BB3" w:rsidP="00302BB3">
      <w:pPr>
        <w:pStyle w:val="Nivel2"/>
        <w:numPr>
          <w:ilvl w:val="0"/>
          <w:numId w:val="0"/>
        </w:numPr>
        <w:spacing w:before="0" w:after="0" w:line="240" w:lineRule="auto"/>
        <w:jc w:val="center"/>
        <w:rPr>
          <w:rFonts w:asciiTheme="majorHAnsi" w:hAnsiTheme="majorHAnsi" w:cstheme="majorHAnsi"/>
          <w:b/>
          <w:sz w:val="24"/>
          <w:szCs w:val="24"/>
        </w:rPr>
      </w:pPr>
      <w:r w:rsidRPr="00302BB3">
        <w:rPr>
          <w:rFonts w:asciiTheme="majorHAnsi" w:hAnsiTheme="majorHAnsi" w:cstheme="majorHAnsi"/>
          <w:b/>
          <w:sz w:val="24"/>
          <w:szCs w:val="24"/>
        </w:rPr>
        <w:t>APÊNDICE DO TERMO DE REFERÊNCIA</w:t>
      </w:r>
    </w:p>
    <w:p w14:paraId="2BAA3778" w14:textId="77777777" w:rsidR="002C44B1" w:rsidRPr="002C44B1" w:rsidRDefault="002C44B1" w:rsidP="002C44B1">
      <w:pPr>
        <w:jc w:val="center"/>
        <w:rPr>
          <w:rFonts w:asciiTheme="majorHAnsi" w:eastAsia="sans-serif" w:hAnsiTheme="majorHAnsi" w:cstheme="majorHAnsi"/>
          <w:b/>
          <w:bCs/>
          <w:u w:val="single"/>
          <w:shd w:val="clear" w:color="auto" w:fill="FFFFFF"/>
        </w:rPr>
      </w:pPr>
    </w:p>
    <w:p w14:paraId="3C1ECE1C" w14:textId="77777777" w:rsidR="002C44B1" w:rsidRPr="002C44B1" w:rsidRDefault="002C44B1" w:rsidP="002C44B1">
      <w:pPr>
        <w:jc w:val="center"/>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ESTUDO TECNICO PRELIMINAR</w:t>
      </w:r>
    </w:p>
    <w:p w14:paraId="04D5E802" w14:textId="77777777" w:rsidR="002C44B1" w:rsidRPr="002C44B1" w:rsidRDefault="002C44B1" w:rsidP="002C44B1">
      <w:pPr>
        <w:pStyle w:val="PargrafodaLista"/>
        <w:ind w:left="0"/>
        <w:jc w:val="both"/>
        <w:rPr>
          <w:rFonts w:asciiTheme="majorHAnsi" w:hAnsiTheme="majorHAnsi" w:cstheme="majorHAnsi"/>
        </w:rPr>
      </w:pPr>
    </w:p>
    <w:p w14:paraId="1D32546B"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DO OBJETO:</w:t>
      </w:r>
    </w:p>
    <w:p w14:paraId="2EDD4F7C" w14:textId="77777777" w:rsidR="002C44B1" w:rsidRPr="002C44B1" w:rsidRDefault="002C44B1" w:rsidP="002C44B1">
      <w:pPr>
        <w:pStyle w:val="PargrafodaLista"/>
        <w:ind w:left="0"/>
        <w:jc w:val="both"/>
        <w:rPr>
          <w:rFonts w:asciiTheme="majorHAnsi" w:hAnsiTheme="majorHAnsi" w:cstheme="majorHAnsi"/>
        </w:rPr>
      </w:pPr>
    </w:p>
    <w:p w14:paraId="7B3F0DE0" w14:textId="08325F2C"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 xml:space="preserve">O presente Estudo Técnico Preliminar tem por objetivo realizar o registro </w:t>
      </w:r>
      <w:proofErr w:type="gramStart"/>
      <w:r w:rsidRPr="002C44B1">
        <w:rPr>
          <w:rFonts w:asciiTheme="majorHAnsi" w:eastAsia="sans-serif" w:hAnsiTheme="majorHAnsi" w:cstheme="majorHAnsi"/>
          <w:shd w:val="clear" w:color="auto" w:fill="FFFFFF"/>
        </w:rPr>
        <w:t xml:space="preserve">de </w:t>
      </w:r>
      <w:r w:rsidRPr="002C44B1">
        <w:rPr>
          <w:rFonts w:asciiTheme="majorHAnsi" w:hAnsiTheme="majorHAnsi" w:cstheme="majorHAnsi"/>
        </w:rPr>
        <w:t xml:space="preserve"> preços</w:t>
      </w:r>
      <w:proofErr w:type="gramEnd"/>
      <w:r w:rsidRPr="002C44B1">
        <w:rPr>
          <w:rFonts w:asciiTheme="majorHAnsi" w:hAnsiTheme="majorHAnsi" w:cstheme="majorHAnsi"/>
        </w:rPr>
        <w:t xml:space="preserve"> para contratação de empresa para prestação de serviços de </w:t>
      </w:r>
      <w:r w:rsidR="00BA59B8">
        <w:rPr>
          <w:rFonts w:asciiTheme="majorHAnsi" w:hAnsiTheme="majorHAnsi" w:cstheme="majorHAnsi"/>
        </w:rPr>
        <w:t>XXXXXXXXXXXXXXX</w:t>
      </w:r>
      <w:r w:rsidRPr="002C44B1">
        <w:rPr>
          <w:rFonts w:asciiTheme="majorHAnsi" w:hAnsiTheme="majorHAnsi" w:cstheme="majorHAnsi"/>
        </w:rPr>
        <w:t xml:space="preserve">, em atendimento as solicitações da Secretaria Municipal de Cultura e Esportes de </w:t>
      </w:r>
      <w:r w:rsidR="00BA59B8">
        <w:rPr>
          <w:rFonts w:asciiTheme="majorHAnsi" w:hAnsiTheme="majorHAnsi" w:cstheme="majorHAnsi"/>
        </w:rPr>
        <w:t>Bernardo Sayão/TO</w:t>
      </w:r>
      <w:r w:rsidRPr="002C44B1">
        <w:rPr>
          <w:rFonts w:asciiTheme="majorHAnsi" w:eastAsia="sans-serif" w:hAnsiTheme="majorHAnsi" w:cstheme="majorHAnsi"/>
          <w:shd w:val="clear" w:color="auto" w:fill="FFFFFF"/>
        </w:rPr>
        <w:t>.</w:t>
      </w:r>
    </w:p>
    <w:p w14:paraId="3D0455AB" w14:textId="77777777" w:rsidR="002C44B1" w:rsidRPr="002C44B1" w:rsidRDefault="002C44B1" w:rsidP="002C44B1">
      <w:pPr>
        <w:jc w:val="both"/>
        <w:rPr>
          <w:rFonts w:asciiTheme="majorHAnsi" w:eastAsia="sans-serif" w:hAnsiTheme="majorHAnsi" w:cstheme="majorHAnsi"/>
          <w:shd w:val="clear" w:color="auto" w:fill="FFFFFF"/>
        </w:rPr>
      </w:pPr>
    </w:p>
    <w:p w14:paraId="6A574E5F"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contratação mais eficaz para o município, será através de pregão presencial, em sua forma de registro de preços.</w:t>
      </w:r>
    </w:p>
    <w:p w14:paraId="326676C4" w14:textId="77777777" w:rsidR="002C44B1" w:rsidRPr="002C44B1" w:rsidRDefault="002C44B1" w:rsidP="002C44B1">
      <w:pPr>
        <w:jc w:val="both"/>
        <w:rPr>
          <w:rFonts w:asciiTheme="majorHAnsi" w:eastAsia="sans-serif" w:hAnsiTheme="majorHAnsi" w:cstheme="majorHAnsi"/>
          <w:shd w:val="clear" w:color="auto" w:fill="FFFFFF"/>
        </w:rPr>
      </w:pPr>
    </w:p>
    <w:p w14:paraId="1FE71865"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Registro de preço: optou-se pelo registro de preço em virtude da imprevisibilidade das demandas dos bens ao longo do ano que inviabiliza qualquer pretensão de definição de quantitativo fixos para contratações.</w:t>
      </w:r>
    </w:p>
    <w:p w14:paraId="7F9F9056" w14:textId="77777777" w:rsidR="002C44B1" w:rsidRPr="002C44B1" w:rsidRDefault="002C44B1" w:rsidP="002C44B1">
      <w:pPr>
        <w:pStyle w:val="Sumrio1"/>
        <w:spacing w:after="0"/>
        <w:rPr>
          <w:rFonts w:asciiTheme="majorHAnsi" w:hAnsiTheme="majorHAnsi" w:cstheme="majorHAnsi"/>
          <w:sz w:val="24"/>
        </w:rPr>
      </w:pPr>
    </w:p>
    <w:p w14:paraId="2771358B"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Os serviços a serem adquiridos enquadram-se na classificação de bens e serviços comuns.</w:t>
      </w:r>
    </w:p>
    <w:p w14:paraId="3D1FEA8A" w14:textId="77777777" w:rsidR="002C44B1" w:rsidRPr="002C44B1" w:rsidRDefault="002C44B1" w:rsidP="002C44B1">
      <w:pPr>
        <w:rPr>
          <w:rFonts w:asciiTheme="majorHAnsi" w:hAnsiTheme="majorHAnsi" w:cstheme="majorHAnsi"/>
        </w:rPr>
      </w:pPr>
    </w:p>
    <w:p w14:paraId="0C759032"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Todos os itens deverão atender às exigências mínimas de qualidade, observados os padrões e normas baixadas pelos órgãos competentes de controle de qualidade industrial – ABNT, INMETRO, etc., atentando-se a contratada, principalmente, para as prescrições contidas no art. 39, VIII, da Lei nº 8.078/90 (Código de Defesa do Consumidor).</w:t>
      </w:r>
    </w:p>
    <w:p w14:paraId="15297C66" w14:textId="77777777" w:rsidR="002C44B1" w:rsidRPr="002C44B1" w:rsidRDefault="002C44B1" w:rsidP="002C44B1">
      <w:pPr>
        <w:jc w:val="both"/>
        <w:rPr>
          <w:rFonts w:asciiTheme="majorHAnsi" w:eastAsia="sans-serif" w:hAnsiTheme="majorHAnsi" w:cstheme="majorHAnsi"/>
          <w:shd w:val="clear" w:color="auto" w:fill="FFFFFF"/>
        </w:rPr>
      </w:pPr>
    </w:p>
    <w:p w14:paraId="73960B4D"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EQUIPAMENTOS DE PROTEÇÃO INDIVIDUAL (EPI), COLETIVA (EPC)</w:t>
      </w:r>
    </w:p>
    <w:p w14:paraId="5E3C764B" w14:textId="77777777" w:rsidR="002C44B1" w:rsidRPr="002C44B1" w:rsidRDefault="002C44B1" w:rsidP="002C44B1">
      <w:pPr>
        <w:jc w:val="both"/>
        <w:rPr>
          <w:rFonts w:asciiTheme="majorHAnsi" w:eastAsia="sans-serif" w:hAnsiTheme="majorHAnsi" w:cstheme="majorHAnsi"/>
          <w:shd w:val="clear" w:color="auto" w:fill="FFFFFF"/>
        </w:rPr>
      </w:pPr>
    </w:p>
    <w:p w14:paraId="5092F5AF"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Contratada será responsável pela segurança de seus funcionários, munindo-os com todos os equipamentos necessários à proteção individual e coletiva, durante a realização dos serviços, bem como de uniforme com logomarca da empresa de modo a facilitar a identificação dos mesmos.</w:t>
      </w:r>
    </w:p>
    <w:p w14:paraId="30E81DA1" w14:textId="77777777" w:rsidR="002C44B1" w:rsidRPr="002C44B1" w:rsidRDefault="002C44B1" w:rsidP="002C44B1">
      <w:pPr>
        <w:jc w:val="both"/>
        <w:rPr>
          <w:rFonts w:asciiTheme="majorHAnsi" w:eastAsia="sans-serif" w:hAnsiTheme="majorHAnsi" w:cstheme="majorHAnsi"/>
          <w:shd w:val="clear" w:color="auto" w:fill="FFFFFF"/>
        </w:rPr>
      </w:pPr>
    </w:p>
    <w:p w14:paraId="53C58846"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Além dos equipamentos de proteção individual e coletiva, a Contratada deverá adotar todos os procedimentos de segurança necessários à garantia da integridade física de terceiros que necessitem de transitar pelo local da execução dos serviços.</w:t>
      </w:r>
    </w:p>
    <w:p w14:paraId="5C09B6A7" w14:textId="77777777" w:rsidR="002C44B1" w:rsidRPr="002C44B1" w:rsidRDefault="002C44B1" w:rsidP="002C44B1">
      <w:pPr>
        <w:jc w:val="both"/>
        <w:rPr>
          <w:rFonts w:asciiTheme="majorHAnsi" w:eastAsia="sans-serif" w:hAnsiTheme="majorHAnsi" w:cstheme="majorHAnsi"/>
          <w:shd w:val="clear" w:color="auto" w:fill="FFFFFF"/>
        </w:rPr>
      </w:pPr>
    </w:p>
    <w:p w14:paraId="7BB0FA9B"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Contratada será responsável pela obediência a todas as recomendações, relacionadas à segurança do trabalho, contidas na Norma Regulamentadora NR-18, aprovada pela Portaria 3.214, de 08.06.78, do Ministério do Trabalho, publicada no DOU de 06.07.78 (suplemento).</w:t>
      </w:r>
    </w:p>
    <w:p w14:paraId="4F8B199F" w14:textId="77777777" w:rsidR="002C44B1" w:rsidRPr="002C44B1" w:rsidRDefault="002C44B1" w:rsidP="002C44B1">
      <w:pPr>
        <w:jc w:val="both"/>
        <w:rPr>
          <w:rFonts w:asciiTheme="majorHAnsi" w:eastAsia="sans-serif" w:hAnsiTheme="majorHAnsi" w:cstheme="majorHAnsi"/>
          <w:shd w:val="clear" w:color="auto" w:fill="FFFFFF"/>
        </w:rPr>
      </w:pPr>
    </w:p>
    <w:p w14:paraId="2662D8C8"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Em obediência ao disposto na Norma Regulamentadora NR-18 serão de uso obrigatório os seguintes equipamentos:</w:t>
      </w:r>
    </w:p>
    <w:p w14:paraId="39233956" w14:textId="77777777" w:rsidR="002C44B1" w:rsidRPr="002C44B1" w:rsidRDefault="002C44B1" w:rsidP="002C44B1">
      <w:pPr>
        <w:jc w:val="both"/>
        <w:rPr>
          <w:rFonts w:asciiTheme="majorHAnsi" w:eastAsia="sans-serif" w:hAnsiTheme="majorHAnsi" w:cstheme="majorHAnsi"/>
          <w:shd w:val="clear" w:color="auto" w:fill="FFFFFF"/>
        </w:rPr>
      </w:pPr>
    </w:p>
    <w:p w14:paraId="175B796D"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Capacetes de segurança: para trabalhos em que haja o risco de lesões decorrentes de queda ou projeção de objetos, impactos contra estruturas e outros acidentes que ponham em risco a cabeça do trabalhador. Nos casos de trabalhos realizados próximos a equipamentos ou circuitos elétricos será exigido o uso de capacete específico.</w:t>
      </w:r>
    </w:p>
    <w:p w14:paraId="2B4E14A1" w14:textId="77777777" w:rsidR="002C44B1" w:rsidRPr="002C44B1" w:rsidRDefault="002C44B1" w:rsidP="002C44B1">
      <w:pPr>
        <w:pStyle w:val="PargrafodaLista"/>
        <w:tabs>
          <w:tab w:val="left" w:pos="851"/>
        </w:tabs>
        <w:rPr>
          <w:rFonts w:asciiTheme="majorHAnsi" w:hAnsiTheme="majorHAnsi" w:cstheme="majorHAnsi"/>
        </w:rPr>
      </w:pPr>
    </w:p>
    <w:p w14:paraId="6D7A29A5"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Boias de apoio: necessário para auxiliar no resgate de banhistas em situação de afogamento.</w:t>
      </w:r>
    </w:p>
    <w:p w14:paraId="029C91E3" w14:textId="77777777" w:rsidR="002C44B1" w:rsidRPr="002C44B1" w:rsidRDefault="002C44B1" w:rsidP="002C44B1">
      <w:pPr>
        <w:pStyle w:val="PargrafodaLista"/>
        <w:tabs>
          <w:tab w:val="left" w:pos="851"/>
        </w:tabs>
        <w:rPr>
          <w:rFonts w:asciiTheme="majorHAnsi" w:hAnsiTheme="majorHAnsi" w:cstheme="majorHAnsi"/>
        </w:rPr>
      </w:pPr>
    </w:p>
    <w:p w14:paraId="4B955727"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Cintos de segurança: para trabalhos em que haja o risco de lesões decorrentes de queda, impactos contra o solo e outros acidentes que ponham em risco a integridade física do trabalhador.</w:t>
      </w:r>
    </w:p>
    <w:p w14:paraId="3B3D5B06"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3BD9B638"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Protetores faciais: para trabalhos que ofereçam perigo de lesão por projeção de fragmentos e respingos de líquidos, bem como por radiações nocivas.</w:t>
      </w:r>
    </w:p>
    <w:p w14:paraId="2A304F4C"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1A5EDEFE"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lastRenderedPageBreak/>
        <w:t>Óculos de segurança contra impactos: para trabalhos que possam causar ferimentos nos olhos.</w:t>
      </w:r>
    </w:p>
    <w:p w14:paraId="449D7B95"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689ADDA4"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Óculos de segurança contra respingos: para trabalhos que possam causar irritações nos olhos e outras lesões decorrentes da ação de líquidos agressivos.</w:t>
      </w:r>
    </w:p>
    <w:p w14:paraId="1835C69B"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6210DC9B"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Protetores auriculares: para trabalhos realizados em locais em que o nível de ruído for superior ao estabelecido na NR-15.</w:t>
      </w:r>
    </w:p>
    <w:p w14:paraId="3BEC1E45"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6C520F7C"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Luvas e mangas de proteção: para trabalhos em que haja possibilidade do contato com substâncias corrosivas ou tóxicas, materiais abrasivos ou cortantes, equipamentos energizados, materiais aquecidos ou quaisquer radiações perigosas. Conforme o caso, as luvas serão de couro, de lona plastificada, de borracha ou de neoprene.</w:t>
      </w:r>
    </w:p>
    <w:p w14:paraId="232900C2"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770EDDED"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Botas de borracha ou de PVC: para trabalhos executados em locais molhados ou lamacentos, especialmente quando na presença de substâncias tóxicas.</w:t>
      </w:r>
    </w:p>
    <w:p w14:paraId="1064C9EE"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05A37A9E"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Botinas de couro: para trabalhos em locais que apresentem riscos de lesão do pé.</w:t>
      </w:r>
    </w:p>
    <w:p w14:paraId="6BA3B9FD"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032320C4"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Respiradores contra poeira: para trabalhos que impliquem produção de poeira.</w:t>
      </w:r>
    </w:p>
    <w:p w14:paraId="75ACAA6F"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7C135D1C"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Respiradores e máscaras de filtro químico: para trabalhos que ofereçam riscos provenientes de ocorrência de poluentes atmosféricos em concentração prejudiciais à saúde.</w:t>
      </w:r>
    </w:p>
    <w:p w14:paraId="0DE7E499" w14:textId="77777777" w:rsidR="002C44B1" w:rsidRPr="002C44B1" w:rsidRDefault="002C44B1" w:rsidP="002C44B1">
      <w:pPr>
        <w:pStyle w:val="PargrafodaLista"/>
        <w:jc w:val="both"/>
        <w:rPr>
          <w:rFonts w:asciiTheme="majorHAnsi" w:eastAsia="sans-serif" w:hAnsiTheme="majorHAnsi" w:cstheme="majorHAnsi"/>
          <w:shd w:val="clear" w:color="auto" w:fill="FFFFFF"/>
        </w:rPr>
      </w:pPr>
    </w:p>
    <w:p w14:paraId="14398AF1" w14:textId="77777777" w:rsidR="002C44B1" w:rsidRPr="002C44B1" w:rsidRDefault="002C44B1" w:rsidP="002C44B1">
      <w:pPr>
        <w:pStyle w:val="PargrafodaLista"/>
        <w:widowControl w:val="0"/>
        <w:numPr>
          <w:ilvl w:val="0"/>
          <w:numId w:val="24"/>
        </w:numPr>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Protetor solar: para trabalhos com exposição de longos períodos ao sol forte.</w:t>
      </w:r>
    </w:p>
    <w:p w14:paraId="7E93EC5B"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0BDF50BA"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color w:val="000000" w:themeColor="text1"/>
          <w:shd w:val="clear" w:color="auto" w:fill="FFFFFF"/>
        </w:rPr>
      </w:pPr>
      <w:r w:rsidRPr="002C44B1">
        <w:rPr>
          <w:rFonts w:asciiTheme="majorHAnsi" w:eastAsia="sans-serif" w:hAnsiTheme="majorHAnsi" w:cstheme="majorHAnsi"/>
          <w:b/>
          <w:bCs/>
          <w:color w:val="000000" w:themeColor="text1"/>
          <w:shd w:val="clear" w:color="auto" w:fill="FFFFFF"/>
        </w:rPr>
        <w:t>ESTIMATIVAS DAS QUANTIDADES.</w:t>
      </w:r>
    </w:p>
    <w:p w14:paraId="1128B82E" w14:textId="77777777" w:rsidR="002C44B1" w:rsidRPr="002C44B1" w:rsidRDefault="002C44B1" w:rsidP="002C44B1">
      <w:pPr>
        <w:jc w:val="both"/>
        <w:rPr>
          <w:rFonts w:asciiTheme="majorHAnsi" w:eastAsia="sans-serif" w:hAnsiTheme="majorHAnsi" w:cstheme="majorHAnsi"/>
          <w:shd w:val="clear" w:color="auto" w:fill="FFFFFF"/>
        </w:rPr>
      </w:pPr>
    </w:p>
    <w:tbl>
      <w:tblPr>
        <w:tblW w:w="9722" w:type="dxa"/>
        <w:tblInd w:w="-5" w:type="dxa"/>
        <w:tblCellMar>
          <w:left w:w="70" w:type="dxa"/>
          <w:right w:w="70" w:type="dxa"/>
        </w:tblCellMar>
        <w:tblLook w:val="04A0" w:firstRow="1" w:lastRow="0" w:firstColumn="1" w:lastColumn="0" w:noHBand="0" w:noVBand="1"/>
      </w:tblPr>
      <w:tblGrid>
        <w:gridCol w:w="748"/>
        <w:gridCol w:w="5446"/>
        <w:gridCol w:w="742"/>
        <w:gridCol w:w="700"/>
        <w:gridCol w:w="1442"/>
        <w:gridCol w:w="644"/>
      </w:tblGrid>
      <w:tr w:rsidR="00B870FB" w:rsidRPr="005A4FB0" w14:paraId="4ECCA79E" w14:textId="77777777" w:rsidTr="00F04203">
        <w:trPr>
          <w:trHeight w:val="300"/>
        </w:trPr>
        <w:tc>
          <w:tcPr>
            <w:tcW w:w="5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22A4A" w14:textId="77777777" w:rsidR="00B870FB" w:rsidRPr="005A4FB0" w:rsidRDefault="00B870FB" w:rsidP="00F04203">
            <w:pPr>
              <w:jc w:val="center"/>
              <w:rPr>
                <w:rFonts w:ascii="Calibri" w:eastAsia="Times New Roman" w:hAnsi="Calibri" w:cs="Calibri"/>
                <w:b/>
                <w:bCs/>
                <w:color w:val="000000"/>
                <w:sz w:val="20"/>
                <w:szCs w:val="20"/>
                <w:highlight w:val="yellow"/>
              </w:rPr>
            </w:pPr>
            <w:r w:rsidRPr="005A4FB0">
              <w:rPr>
                <w:rFonts w:ascii="Calibri" w:eastAsia="Times New Roman" w:hAnsi="Calibri" w:cs="Calibri"/>
                <w:b/>
                <w:bCs/>
                <w:color w:val="000000"/>
                <w:sz w:val="20"/>
                <w:szCs w:val="20"/>
                <w:highlight w:val="yellow"/>
              </w:rPr>
              <w:t>ITEM</w:t>
            </w:r>
          </w:p>
        </w:tc>
        <w:tc>
          <w:tcPr>
            <w:tcW w:w="4113" w:type="dxa"/>
            <w:tcBorders>
              <w:top w:val="single" w:sz="4" w:space="0" w:color="auto"/>
              <w:left w:val="nil"/>
              <w:bottom w:val="single" w:sz="4" w:space="0" w:color="auto"/>
              <w:right w:val="single" w:sz="4" w:space="0" w:color="auto"/>
            </w:tcBorders>
            <w:shd w:val="clear" w:color="000000" w:fill="FFFFFF"/>
            <w:noWrap/>
            <w:vAlign w:val="center"/>
            <w:hideMark/>
          </w:tcPr>
          <w:p w14:paraId="62CD1CC4" w14:textId="77777777" w:rsidR="00B870FB" w:rsidRPr="005A4FB0" w:rsidRDefault="00B870FB" w:rsidP="00F04203">
            <w:pPr>
              <w:jc w:val="center"/>
              <w:rPr>
                <w:rFonts w:ascii="Calibri" w:eastAsia="Times New Roman" w:hAnsi="Calibri" w:cs="Calibri"/>
                <w:b/>
                <w:bCs/>
                <w:color w:val="000000"/>
                <w:sz w:val="20"/>
                <w:szCs w:val="20"/>
                <w:highlight w:val="yellow"/>
              </w:rPr>
            </w:pPr>
            <w:r w:rsidRPr="005A4FB0">
              <w:rPr>
                <w:rFonts w:ascii="Calibri" w:eastAsia="Times New Roman" w:hAnsi="Calibri" w:cs="Calibri"/>
                <w:b/>
                <w:bCs/>
                <w:color w:val="000000"/>
                <w:sz w:val="20"/>
                <w:szCs w:val="20"/>
                <w:highlight w:val="yellow"/>
              </w:rPr>
              <w:t>DESCRIMINAÇÃO</w:t>
            </w:r>
          </w:p>
        </w:tc>
        <w:tc>
          <w:tcPr>
            <w:tcW w:w="560" w:type="dxa"/>
            <w:tcBorders>
              <w:top w:val="single" w:sz="4" w:space="0" w:color="auto"/>
              <w:left w:val="nil"/>
              <w:bottom w:val="single" w:sz="4" w:space="0" w:color="auto"/>
              <w:right w:val="single" w:sz="4" w:space="0" w:color="auto"/>
            </w:tcBorders>
            <w:shd w:val="clear" w:color="000000" w:fill="FFFFFF"/>
            <w:noWrap/>
            <w:vAlign w:val="center"/>
            <w:hideMark/>
          </w:tcPr>
          <w:p w14:paraId="71D57AC5" w14:textId="77777777" w:rsidR="00B870FB" w:rsidRPr="005A4FB0" w:rsidRDefault="00B870FB" w:rsidP="00F04203">
            <w:pPr>
              <w:jc w:val="center"/>
              <w:rPr>
                <w:rFonts w:ascii="Calibri" w:eastAsia="Times New Roman" w:hAnsi="Calibri" w:cs="Calibri"/>
                <w:b/>
                <w:bCs/>
                <w:color w:val="000000"/>
                <w:sz w:val="20"/>
                <w:szCs w:val="20"/>
                <w:highlight w:val="yellow"/>
              </w:rPr>
            </w:pPr>
            <w:r w:rsidRPr="005A4FB0">
              <w:rPr>
                <w:rFonts w:ascii="Calibri" w:eastAsia="Times New Roman" w:hAnsi="Calibri" w:cs="Calibri"/>
                <w:b/>
                <w:bCs/>
                <w:color w:val="000000"/>
                <w:sz w:val="20"/>
                <w:szCs w:val="20"/>
                <w:highlight w:val="yellow"/>
              </w:rPr>
              <w:t>QNT</w:t>
            </w:r>
          </w:p>
        </w:tc>
        <w:tc>
          <w:tcPr>
            <w:tcW w:w="529" w:type="dxa"/>
            <w:tcBorders>
              <w:top w:val="single" w:sz="4" w:space="0" w:color="auto"/>
              <w:left w:val="nil"/>
              <w:bottom w:val="single" w:sz="4" w:space="0" w:color="auto"/>
              <w:right w:val="single" w:sz="4" w:space="0" w:color="auto"/>
            </w:tcBorders>
            <w:shd w:val="clear" w:color="000000" w:fill="FFFFFF"/>
            <w:noWrap/>
            <w:vAlign w:val="center"/>
            <w:hideMark/>
          </w:tcPr>
          <w:p w14:paraId="25D3C32A" w14:textId="77777777" w:rsidR="00B870FB" w:rsidRPr="005A4FB0" w:rsidRDefault="00B870FB" w:rsidP="00F04203">
            <w:pPr>
              <w:jc w:val="center"/>
              <w:rPr>
                <w:rFonts w:ascii="Calibri" w:eastAsia="Times New Roman" w:hAnsi="Calibri" w:cs="Calibri"/>
                <w:b/>
                <w:bCs/>
                <w:color w:val="000000"/>
                <w:sz w:val="20"/>
                <w:szCs w:val="20"/>
                <w:highlight w:val="yellow"/>
              </w:rPr>
            </w:pPr>
            <w:r w:rsidRPr="005A4FB0">
              <w:rPr>
                <w:rFonts w:ascii="Calibri" w:eastAsia="Times New Roman" w:hAnsi="Calibri" w:cs="Calibri"/>
                <w:b/>
                <w:bCs/>
                <w:color w:val="000000"/>
                <w:sz w:val="20"/>
                <w:szCs w:val="20"/>
                <w:highlight w:val="yellow"/>
              </w:rPr>
              <w:t>UND</w:t>
            </w:r>
          </w:p>
        </w:tc>
        <w:tc>
          <w:tcPr>
            <w:tcW w:w="157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F2F5CD" w14:textId="77777777" w:rsidR="00B870FB" w:rsidRPr="005A4FB0" w:rsidRDefault="00B870FB" w:rsidP="00F04203">
            <w:pPr>
              <w:jc w:val="center"/>
              <w:rPr>
                <w:rFonts w:ascii="Calibri" w:eastAsia="Times New Roman" w:hAnsi="Calibri" w:cs="Calibri"/>
                <w:b/>
                <w:bCs/>
                <w:color w:val="000000"/>
                <w:sz w:val="20"/>
                <w:szCs w:val="20"/>
                <w:highlight w:val="yellow"/>
              </w:rPr>
            </w:pPr>
            <w:r w:rsidRPr="005A4FB0">
              <w:rPr>
                <w:rFonts w:ascii="Calibri" w:eastAsia="Times New Roman" w:hAnsi="Calibri" w:cs="Calibri"/>
                <w:b/>
                <w:bCs/>
                <w:color w:val="000000"/>
                <w:sz w:val="20"/>
                <w:szCs w:val="20"/>
                <w:highlight w:val="yellow"/>
              </w:rPr>
              <w:t>STATUS</w:t>
            </w:r>
          </w:p>
        </w:tc>
      </w:tr>
      <w:tr w:rsidR="00B870FB" w:rsidRPr="005A4FB0" w14:paraId="63125155" w14:textId="77777777" w:rsidTr="00B870FB">
        <w:trPr>
          <w:trHeight w:val="69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1C4732B1" w14:textId="77777777" w:rsidR="00B870FB" w:rsidRPr="005A4FB0" w:rsidRDefault="00B870FB" w:rsidP="00F04203">
            <w:pPr>
              <w:jc w:val="center"/>
              <w:rPr>
                <w:rFonts w:ascii="Calibri" w:eastAsia="Times New Roman" w:hAnsi="Calibri" w:cs="Calibri"/>
                <w:color w:val="000000"/>
                <w:sz w:val="22"/>
                <w:szCs w:val="22"/>
                <w:highlight w:val="yellow"/>
              </w:rPr>
            </w:pPr>
            <w:r w:rsidRPr="005A4FB0">
              <w:rPr>
                <w:rFonts w:ascii="Calibri" w:eastAsia="Times New Roman" w:hAnsi="Calibri" w:cs="Calibri"/>
                <w:color w:val="000000"/>
                <w:sz w:val="22"/>
                <w:szCs w:val="22"/>
                <w:highlight w:val="yellow"/>
              </w:rPr>
              <w:t>1</w:t>
            </w:r>
          </w:p>
        </w:tc>
        <w:tc>
          <w:tcPr>
            <w:tcW w:w="4113" w:type="dxa"/>
            <w:tcBorders>
              <w:top w:val="nil"/>
              <w:left w:val="nil"/>
              <w:bottom w:val="single" w:sz="4" w:space="0" w:color="auto"/>
              <w:right w:val="single" w:sz="4" w:space="0" w:color="auto"/>
            </w:tcBorders>
            <w:shd w:val="clear" w:color="auto" w:fill="auto"/>
            <w:vAlign w:val="center"/>
            <w:hideMark/>
          </w:tcPr>
          <w:p w14:paraId="72705F0E" w14:textId="77777777" w:rsidR="00B870FB" w:rsidRPr="005A4FB0" w:rsidRDefault="00B870FB" w:rsidP="00F04203">
            <w:pPr>
              <w:jc w:val="both"/>
              <w:rPr>
                <w:rFonts w:ascii="Calibri" w:eastAsia="Times New Roman" w:hAnsi="Calibri" w:cs="Calibri"/>
                <w:color w:val="000000"/>
                <w:sz w:val="20"/>
                <w:szCs w:val="20"/>
                <w:highlight w:val="yellow"/>
              </w:rPr>
            </w:pPr>
            <w:r w:rsidRPr="005A4FB0">
              <w:rPr>
                <w:rFonts w:ascii="Calibri" w:eastAsia="Times New Roman" w:hAnsi="Calibri" w:cs="Calibri"/>
                <w:color w:val="000000"/>
                <w:sz w:val="20"/>
                <w:szCs w:val="20"/>
                <w:highlight w:val="yellow"/>
              </w:rPr>
              <w:t>CONTRATAÇÃO DE EMPRESA PARA PRESTAÇÃO DE SERVIÇOS DE SEGURANÇA DESARMADA, BOMBEIRO CIVIL, BRIGADISTAS E GUARDA VIDAS, DURANTE OS EVENTOS NA TEMPORADA DE PRAIA 2024. (Cota ampla concorrência)</w:t>
            </w:r>
          </w:p>
        </w:tc>
        <w:tc>
          <w:tcPr>
            <w:tcW w:w="560" w:type="dxa"/>
            <w:tcBorders>
              <w:top w:val="nil"/>
              <w:left w:val="nil"/>
              <w:bottom w:val="single" w:sz="4" w:space="0" w:color="auto"/>
              <w:right w:val="single" w:sz="4" w:space="0" w:color="auto"/>
            </w:tcBorders>
            <w:shd w:val="clear" w:color="auto" w:fill="auto"/>
            <w:vAlign w:val="center"/>
            <w:hideMark/>
          </w:tcPr>
          <w:p w14:paraId="5BFB831C" w14:textId="77777777" w:rsidR="00B870FB" w:rsidRPr="005A4FB0" w:rsidRDefault="00B870FB" w:rsidP="00F04203">
            <w:pPr>
              <w:jc w:val="center"/>
              <w:rPr>
                <w:rFonts w:ascii="Calibri" w:eastAsia="Times New Roman" w:hAnsi="Calibri" w:cs="Calibri"/>
                <w:color w:val="000000"/>
                <w:sz w:val="22"/>
                <w:szCs w:val="22"/>
                <w:highlight w:val="yellow"/>
              </w:rPr>
            </w:pPr>
            <w:r w:rsidRPr="005A4FB0">
              <w:rPr>
                <w:rFonts w:ascii="Calibri" w:eastAsia="Times New Roman" w:hAnsi="Calibri" w:cs="Calibri"/>
                <w:color w:val="000000"/>
                <w:sz w:val="22"/>
                <w:szCs w:val="22"/>
                <w:highlight w:val="yellow"/>
              </w:rPr>
              <w:t>266</w:t>
            </w:r>
          </w:p>
        </w:tc>
        <w:tc>
          <w:tcPr>
            <w:tcW w:w="529" w:type="dxa"/>
            <w:tcBorders>
              <w:top w:val="nil"/>
              <w:left w:val="nil"/>
              <w:bottom w:val="single" w:sz="4" w:space="0" w:color="auto"/>
              <w:right w:val="single" w:sz="4" w:space="0" w:color="auto"/>
            </w:tcBorders>
            <w:shd w:val="clear" w:color="auto" w:fill="auto"/>
            <w:vAlign w:val="center"/>
            <w:hideMark/>
          </w:tcPr>
          <w:p w14:paraId="5AE1C015" w14:textId="77777777" w:rsidR="00B870FB" w:rsidRPr="005A4FB0" w:rsidRDefault="00B870FB" w:rsidP="00F04203">
            <w:pPr>
              <w:jc w:val="center"/>
              <w:rPr>
                <w:rFonts w:ascii="Calibri" w:eastAsia="Times New Roman" w:hAnsi="Calibri" w:cs="Calibri"/>
                <w:color w:val="000000"/>
                <w:sz w:val="22"/>
                <w:szCs w:val="22"/>
                <w:highlight w:val="yellow"/>
              </w:rPr>
            </w:pPr>
            <w:r w:rsidRPr="005A4FB0">
              <w:rPr>
                <w:rFonts w:ascii="Calibri" w:eastAsia="Times New Roman" w:hAnsi="Calibri" w:cs="Calibri"/>
                <w:color w:val="000000"/>
                <w:sz w:val="22"/>
                <w:szCs w:val="22"/>
                <w:highlight w:val="yellow"/>
              </w:rPr>
              <w:t>HR</w:t>
            </w:r>
          </w:p>
        </w:tc>
        <w:tc>
          <w:tcPr>
            <w:tcW w:w="1089" w:type="dxa"/>
            <w:tcBorders>
              <w:top w:val="nil"/>
              <w:left w:val="nil"/>
              <w:bottom w:val="single" w:sz="4" w:space="0" w:color="auto"/>
              <w:right w:val="single" w:sz="4" w:space="0" w:color="auto"/>
            </w:tcBorders>
            <w:shd w:val="clear" w:color="auto" w:fill="auto"/>
            <w:vAlign w:val="center"/>
            <w:hideMark/>
          </w:tcPr>
          <w:p w14:paraId="2192C996" w14:textId="77777777" w:rsidR="00B870FB" w:rsidRPr="005A4FB0" w:rsidRDefault="00B870FB" w:rsidP="00F04203">
            <w:pPr>
              <w:jc w:val="center"/>
              <w:rPr>
                <w:rFonts w:ascii="Calibri" w:eastAsia="Times New Roman" w:hAnsi="Calibri" w:cs="Calibri"/>
                <w:color w:val="000000"/>
                <w:sz w:val="16"/>
                <w:szCs w:val="16"/>
                <w:highlight w:val="yellow"/>
              </w:rPr>
            </w:pPr>
            <w:r w:rsidRPr="005A4FB0">
              <w:rPr>
                <w:rFonts w:ascii="Calibri" w:eastAsia="Times New Roman" w:hAnsi="Calibri" w:cs="Calibri"/>
                <w:color w:val="000000"/>
                <w:sz w:val="16"/>
                <w:szCs w:val="16"/>
                <w:highlight w:val="yellow"/>
              </w:rPr>
              <w:t>Cota ampla concorrência</w:t>
            </w:r>
          </w:p>
        </w:tc>
        <w:tc>
          <w:tcPr>
            <w:tcW w:w="486" w:type="dxa"/>
            <w:tcBorders>
              <w:top w:val="nil"/>
              <w:left w:val="nil"/>
              <w:bottom w:val="single" w:sz="4" w:space="0" w:color="auto"/>
              <w:right w:val="single" w:sz="4" w:space="0" w:color="auto"/>
            </w:tcBorders>
            <w:shd w:val="clear" w:color="auto" w:fill="auto"/>
            <w:vAlign w:val="center"/>
            <w:hideMark/>
          </w:tcPr>
          <w:p w14:paraId="174C3ECF" w14:textId="77777777" w:rsidR="00B870FB" w:rsidRPr="005A4FB0" w:rsidRDefault="00B870FB" w:rsidP="00F04203">
            <w:pPr>
              <w:jc w:val="center"/>
              <w:rPr>
                <w:rFonts w:ascii="Calibri" w:eastAsia="Times New Roman" w:hAnsi="Calibri" w:cs="Calibri"/>
                <w:color w:val="000000"/>
                <w:sz w:val="20"/>
                <w:szCs w:val="20"/>
                <w:highlight w:val="yellow"/>
              </w:rPr>
            </w:pPr>
            <w:r w:rsidRPr="005A4FB0">
              <w:rPr>
                <w:rFonts w:ascii="Calibri" w:eastAsia="Times New Roman" w:hAnsi="Calibri" w:cs="Calibri"/>
                <w:color w:val="000000"/>
                <w:sz w:val="20"/>
                <w:szCs w:val="20"/>
                <w:highlight w:val="yellow"/>
              </w:rPr>
              <w:t>75%</w:t>
            </w:r>
          </w:p>
        </w:tc>
      </w:tr>
      <w:tr w:rsidR="00B870FB" w:rsidRPr="000E3620" w14:paraId="2EFA1DE6" w14:textId="77777777" w:rsidTr="00B870FB">
        <w:trPr>
          <w:trHeight w:val="711"/>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14:paraId="50C70451" w14:textId="77777777" w:rsidR="00B870FB" w:rsidRPr="005A4FB0" w:rsidRDefault="00B870FB" w:rsidP="00F04203">
            <w:pPr>
              <w:jc w:val="center"/>
              <w:rPr>
                <w:rFonts w:ascii="Calibri" w:eastAsia="Times New Roman" w:hAnsi="Calibri" w:cs="Calibri"/>
                <w:color w:val="000000"/>
                <w:sz w:val="22"/>
                <w:szCs w:val="22"/>
                <w:highlight w:val="yellow"/>
              </w:rPr>
            </w:pPr>
            <w:r w:rsidRPr="005A4FB0">
              <w:rPr>
                <w:rFonts w:ascii="Calibri" w:eastAsia="Times New Roman" w:hAnsi="Calibri" w:cs="Calibri"/>
                <w:color w:val="000000"/>
                <w:sz w:val="22"/>
                <w:szCs w:val="22"/>
                <w:highlight w:val="yellow"/>
              </w:rPr>
              <w:t>2</w:t>
            </w:r>
          </w:p>
        </w:tc>
        <w:tc>
          <w:tcPr>
            <w:tcW w:w="4113" w:type="dxa"/>
            <w:tcBorders>
              <w:top w:val="nil"/>
              <w:left w:val="nil"/>
              <w:bottom w:val="single" w:sz="4" w:space="0" w:color="auto"/>
              <w:right w:val="single" w:sz="4" w:space="0" w:color="auto"/>
            </w:tcBorders>
            <w:shd w:val="clear" w:color="auto" w:fill="auto"/>
            <w:vAlign w:val="center"/>
            <w:hideMark/>
          </w:tcPr>
          <w:p w14:paraId="7DFD7A7A" w14:textId="77777777" w:rsidR="00B870FB" w:rsidRPr="005A4FB0" w:rsidRDefault="00B870FB" w:rsidP="00F04203">
            <w:pPr>
              <w:jc w:val="both"/>
              <w:rPr>
                <w:rFonts w:ascii="Calibri" w:eastAsia="Times New Roman" w:hAnsi="Calibri" w:cs="Calibri"/>
                <w:color w:val="000000"/>
                <w:sz w:val="20"/>
                <w:szCs w:val="20"/>
                <w:highlight w:val="yellow"/>
              </w:rPr>
            </w:pPr>
            <w:r w:rsidRPr="005A4FB0">
              <w:rPr>
                <w:rFonts w:ascii="Calibri" w:eastAsia="Times New Roman" w:hAnsi="Calibri" w:cs="Calibri"/>
                <w:color w:val="000000"/>
                <w:sz w:val="20"/>
                <w:szCs w:val="20"/>
                <w:highlight w:val="yellow"/>
              </w:rPr>
              <w:t>CONTRATAÇÃO DE EMPRESA PARA PRESTAÇÃO DE SERVIÇOS DE SEGURANÇA DESARMADA, BOMBEIRO CIVIL, BRIGADISTAS E GUARDA VIDAS, DURANTE OS EVENTOS NA TEMPORADA DE PRAIA 2024. (Cota exclusiva MEI, ME e EPP)</w:t>
            </w:r>
          </w:p>
        </w:tc>
        <w:tc>
          <w:tcPr>
            <w:tcW w:w="560" w:type="dxa"/>
            <w:tcBorders>
              <w:top w:val="nil"/>
              <w:left w:val="nil"/>
              <w:bottom w:val="single" w:sz="4" w:space="0" w:color="auto"/>
              <w:right w:val="single" w:sz="4" w:space="0" w:color="auto"/>
            </w:tcBorders>
            <w:shd w:val="clear" w:color="auto" w:fill="auto"/>
            <w:vAlign w:val="center"/>
            <w:hideMark/>
          </w:tcPr>
          <w:p w14:paraId="00509F79" w14:textId="77777777" w:rsidR="00B870FB" w:rsidRPr="005A4FB0" w:rsidRDefault="00B870FB" w:rsidP="00F04203">
            <w:pPr>
              <w:jc w:val="center"/>
              <w:rPr>
                <w:rFonts w:ascii="Calibri" w:eastAsia="Times New Roman" w:hAnsi="Calibri" w:cs="Calibri"/>
                <w:color w:val="000000"/>
                <w:sz w:val="22"/>
                <w:szCs w:val="22"/>
                <w:highlight w:val="yellow"/>
              </w:rPr>
            </w:pPr>
            <w:r w:rsidRPr="005A4FB0">
              <w:rPr>
                <w:rFonts w:ascii="Calibri" w:eastAsia="Times New Roman" w:hAnsi="Calibri" w:cs="Calibri"/>
                <w:color w:val="000000"/>
                <w:sz w:val="22"/>
                <w:szCs w:val="22"/>
                <w:highlight w:val="yellow"/>
              </w:rPr>
              <w:t>88</w:t>
            </w:r>
          </w:p>
        </w:tc>
        <w:tc>
          <w:tcPr>
            <w:tcW w:w="529" w:type="dxa"/>
            <w:tcBorders>
              <w:top w:val="nil"/>
              <w:left w:val="nil"/>
              <w:bottom w:val="single" w:sz="4" w:space="0" w:color="auto"/>
              <w:right w:val="single" w:sz="4" w:space="0" w:color="auto"/>
            </w:tcBorders>
            <w:shd w:val="clear" w:color="auto" w:fill="auto"/>
            <w:vAlign w:val="center"/>
            <w:hideMark/>
          </w:tcPr>
          <w:p w14:paraId="30028FE4" w14:textId="77777777" w:rsidR="00B870FB" w:rsidRPr="005A4FB0" w:rsidRDefault="00B870FB" w:rsidP="00F04203">
            <w:pPr>
              <w:jc w:val="center"/>
              <w:rPr>
                <w:rFonts w:ascii="Calibri" w:eastAsia="Times New Roman" w:hAnsi="Calibri" w:cs="Calibri"/>
                <w:color w:val="000000"/>
                <w:sz w:val="22"/>
                <w:szCs w:val="22"/>
                <w:highlight w:val="yellow"/>
              </w:rPr>
            </w:pPr>
            <w:r w:rsidRPr="005A4FB0">
              <w:rPr>
                <w:rFonts w:ascii="Calibri" w:eastAsia="Times New Roman" w:hAnsi="Calibri" w:cs="Calibri"/>
                <w:color w:val="000000"/>
                <w:sz w:val="22"/>
                <w:szCs w:val="22"/>
                <w:highlight w:val="yellow"/>
              </w:rPr>
              <w:t>HR</w:t>
            </w:r>
          </w:p>
        </w:tc>
        <w:tc>
          <w:tcPr>
            <w:tcW w:w="1089" w:type="dxa"/>
            <w:tcBorders>
              <w:top w:val="nil"/>
              <w:left w:val="nil"/>
              <w:bottom w:val="single" w:sz="4" w:space="0" w:color="auto"/>
              <w:right w:val="single" w:sz="4" w:space="0" w:color="auto"/>
            </w:tcBorders>
            <w:shd w:val="clear" w:color="auto" w:fill="auto"/>
            <w:vAlign w:val="center"/>
            <w:hideMark/>
          </w:tcPr>
          <w:p w14:paraId="6D56FABD" w14:textId="77777777" w:rsidR="00B870FB" w:rsidRPr="005A4FB0" w:rsidRDefault="00B870FB" w:rsidP="00F04203">
            <w:pPr>
              <w:jc w:val="center"/>
              <w:rPr>
                <w:rFonts w:ascii="Calibri" w:eastAsia="Times New Roman" w:hAnsi="Calibri" w:cs="Calibri"/>
                <w:color w:val="000000"/>
                <w:sz w:val="16"/>
                <w:szCs w:val="16"/>
                <w:highlight w:val="yellow"/>
              </w:rPr>
            </w:pPr>
            <w:r w:rsidRPr="005A4FB0">
              <w:rPr>
                <w:rFonts w:ascii="Calibri" w:eastAsia="Times New Roman" w:hAnsi="Calibri" w:cs="Calibri"/>
                <w:color w:val="000000"/>
                <w:sz w:val="16"/>
                <w:szCs w:val="16"/>
                <w:highlight w:val="yellow"/>
              </w:rPr>
              <w:t>Cota exclusiva MEI, ME e EPP</w:t>
            </w:r>
          </w:p>
        </w:tc>
        <w:tc>
          <w:tcPr>
            <w:tcW w:w="486" w:type="dxa"/>
            <w:tcBorders>
              <w:top w:val="nil"/>
              <w:left w:val="nil"/>
              <w:bottom w:val="single" w:sz="4" w:space="0" w:color="auto"/>
              <w:right w:val="single" w:sz="4" w:space="0" w:color="auto"/>
            </w:tcBorders>
            <w:shd w:val="clear" w:color="auto" w:fill="auto"/>
            <w:vAlign w:val="center"/>
            <w:hideMark/>
          </w:tcPr>
          <w:p w14:paraId="3CDE15E1" w14:textId="77777777" w:rsidR="00B870FB" w:rsidRPr="000E3620" w:rsidRDefault="00B870FB" w:rsidP="00F04203">
            <w:pPr>
              <w:jc w:val="center"/>
              <w:rPr>
                <w:rFonts w:ascii="Calibri" w:eastAsia="Times New Roman" w:hAnsi="Calibri" w:cs="Calibri"/>
                <w:color w:val="000000"/>
                <w:sz w:val="20"/>
                <w:szCs w:val="20"/>
              </w:rPr>
            </w:pPr>
            <w:r w:rsidRPr="005A4FB0">
              <w:rPr>
                <w:rFonts w:ascii="Calibri" w:eastAsia="Times New Roman" w:hAnsi="Calibri" w:cs="Calibri"/>
                <w:color w:val="000000"/>
                <w:sz w:val="20"/>
                <w:szCs w:val="20"/>
                <w:highlight w:val="yellow"/>
              </w:rPr>
              <w:t>25%</w:t>
            </w:r>
          </w:p>
        </w:tc>
      </w:tr>
    </w:tbl>
    <w:p w14:paraId="21A6337C" w14:textId="77777777" w:rsidR="002C44B1" w:rsidRPr="002C44B1" w:rsidRDefault="002C44B1" w:rsidP="002C44B1">
      <w:pPr>
        <w:pStyle w:val="Sumrio1"/>
        <w:spacing w:after="0"/>
        <w:rPr>
          <w:rFonts w:asciiTheme="majorHAnsi" w:hAnsiTheme="majorHAnsi" w:cstheme="majorHAnsi"/>
          <w:sz w:val="24"/>
        </w:rPr>
      </w:pPr>
    </w:p>
    <w:p w14:paraId="0011DEBD"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NECESSIDADE DA CONTRATAÇÃO</w:t>
      </w:r>
    </w:p>
    <w:p w14:paraId="489A9F19" w14:textId="77777777" w:rsidR="002C44B1" w:rsidRPr="002C44B1" w:rsidRDefault="002C44B1" w:rsidP="002C44B1">
      <w:pPr>
        <w:jc w:val="both"/>
        <w:rPr>
          <w:rFonts w:asciiTheme="majorHAnsi" w:eastAsia="sans-serif" w:hAnsiTheme="majorHAnsi" w:cstheme="majorHAnsi"/>
          <w:shd w:val="clear" w:color="auto" w:fill="FFFFFF"/>
        </w:rPr>
      </w:pPr>
    </w:p>
    <w:p w14:paraId="6ED662E3"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contratação dos serviços em tela se faz necessária devido o Município não possuir profissionais capacitados a executar os serviços. A execução dos serviços elencados atenderá às necessidades das secretarias municipais e seus departamentos, sendo de responsabilidade da contratante designar o local para a prestação do serviço, podendo ser no perímetro urbano e nas praias.</w:t>
      </w:r>
    </w:p>
    <w:p w14:paraId="319CA004" w14:textId="77777777" w:rsidR="002C44B1" w:rsidRPr="002C44B1" w:rsidRDefault="002C44B1" w:rsidP="002C44B1">
      <w:pPr>
        <w:jc w:val="both"/>
        <w:rPr>
          <w:rFonts w:asciiTheme="majorHAnsi" w:eastAsia="sans-serif" w:hAnsiTheme="majorHAnsi" w:cstheme="majorHAnsi"/>
          <w:shd w:val="clear" w:color="auto" w:fill="FFFFFF"/>
        </w:rPr>
      </w:pPr>
    </w:p>
    <w:p w14:paraId="60B3958A"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lastRenderedPageBreak/>
        <w:t>Considerando ainda, a temporada de praia que há um aumento dos fluxos de pessoas na cidade, necessitando promover a segurança dos munícipes e aos turistas.</w:t>
      </w:r>
    </w:p>
    <w:p w14:paraId="647CB209" w14:textId="77777777" w:rsidR="002C44B1" w:rsidRPr="002C44B1" w:rsidRDefault="002C44B1" w:rsidP="002C44B1">
      <w:pPr>
        <w:jc w:val="both"/>
        <w:rPr>
          <w:rFonts w:asciiTheme="majorHAnsi" w:eastAsia="sans-serif" w:hAnsiTheme="majorHAnsi" w:cstheme="majorHAnsi"/>
          <w:shd w:val="clear" w:color="auto" w:fill="FFFFFF"/>
        </w:rPr>
      </w:pPr>
    </w:p>
    <w:p w14:paraId="1EC6FA7C"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Caberá a Administração elaborar a programação de serviços, supervisionar e fiscalizar a sua execução.</w:t>
      </w:r>
    </w:p>
    <w:p w14:paraId="52841A26" w14:textId="77777777" w:rsidR="002C44B1" w:rsidRPr="002C44B1" w:rsidRDefault="002C44B1" w:rsidP="002C44B1">
      <w:pPr>
        <w:jc w:val="both"/>
        <w:rPr>
          <w:rFonts w:asciiTheme="majorHAnsi" w:eastAsia="sans-serif" w:hAnsiTheme="majorHAnsi" w:cstheme="majorHAnsi"/>
          <w:shd w:val="clear" w:color="auto" w:fill="FFFFFF"/>
        </w:rPr>
      </w:pPr>
    </w:p>
    <w:p w14:paraId="30EBF900"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Contratada deverá apresentar os relatórios dos serviços executados no período, para comprovação de cumprimento da mesma, que será conferida e atestada pelo fiscal de contrato.</w:t>
      </w:r>
    </w:p>
    <w:p w14:paraId="67BC3CA1" w14:textId="77777777" w:rsidR="002C44B1" w:rsidRPr="002C44B1" w:rsidRDefault="002C44B1" w:rsidP="002C44B1">
      <w:pPr>
        <w:jc w:val="both"/>
        <w:rPr>
          <w:rFonts w:asciiTheme="majorHAnsi" w:eastAsia="sans-serif" w:hAnsiTheme="majorHAnsi" w:cstheme="majorHAnsi"/>
          <w:shd w:val="clear" w:color="auto" w:fill="FFFFFF"/>
        </w:rPr>
      </w:pPr>
    </w:p>
    <w:p w14:paraId="3B6EDF34"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obrigatoriedade do Poder Público de promover a licitação possui amparo jurídico na Constituição Federal de 1988 em seu artigo 37, ΧΧΙ.</w:t>
      </w:r>
    </w:p>
    <w:p w14:paraId="387CBE8F" w14:textId="77777777" w:rsidR="002C44B1" w:rsidRPr="002C44B1" w:rsidRDefault="002C44B1" w:rsidP="002C44B1">
      <w:pPr>
        <w:jc w:val="both"/>
        <w:rPr>
          <w:rFonts w:asciiTheme="majorHAnsi" w:hAnsiTheme="majorHAnsi" w:cstheme="majorHAnsi"/>
        </w:rPr>
      </w:pPr>
    </w:p>
    <w:p w14:paraId="794664CA" w14:textId="77777777" w:rsidR="002C44B1" w:rsidRPr="002C44B1" w:rsidRDefault="002C44B1" w:rsidP="002C44B1">
      <w:pPr>
        <w:pStyle w:val="PargrafodaLista"/>
        <w:tabs>
          <w:tab w:val="left" w:pos="567"/>
        </w:tabs>
        <w:ind w:left="0"/>
        <w:jc w:val="both"/>
        <w:rPr>
          <w:rFonts w:asciiTheme="majorHAnsi" w:hAnsiTheme="majorHAnsi" w:cstheme="majorHAnsi"/>
        </w:rPr>
      </w:pPr>
    </w:p>
    <w:p w14:paraId="1C95886E" w14:textId="08B600DB"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 xml:space="preserve">A temporada de praia em </w:t>
      </w:r>
      <w:r w:rsidR="00BA59B8">
        <w:rPr>
          <w:rFonts w:asciiTheme="majorHAnsi" w:hAnsiTheme="majorHAnsi" w:cstheme="majorHAnsi"/>
        </w:rPr>
        <w:t>Bernardo Sayão/TO</w:t>
      </w:r>
      <w:r w:rsidR="00BA59B8" w:rsidRPr="002C44B1">
        <w:rPr>
          <w:rFonts w:asciiTheme="majorHAnsi" w:eastAsia="sans-serif" w:hAnsiTheme="majorHAnsi" w:cstheme="majorHAnsi"/>
          <w:shd w:val="clear" w:color="auto" w:fill="FFFFFF"/>
        </w:rPr>
        <w:t xml:space="preserve"> </w:t>
      </w:r>
      <w:r w:rsidRPr="002C44B1">
        <w:rPr>
          <w:rFonts w:asciiTheme="majorHAnsi" w:eastAsia="sans-serif" w:hAnsiTheme="majorHAnsi" w:cstheme="majorHAnsi"/>
          <w:shd w:val="clear" w:color="auto" w:fill="FFFFFF"/>
        </w:rPr>
        <w:t>tem relevância econômica significativa para a região. Ela impulsiona diversos setores, como o turismo, comércio e serviços. Aqui estão alguns pontos importantes do nosso município:</w:t>
      </w:r>
    </w:p>
    <w:p w14:paraId="2F9F9EEE" w14:textId="77777777" w:rsidR="002C44B1" w:rsidRPr="002C44B1" w:rsidRDefault="002C44B1" w:rsidP="002C44B1">
      <w:pPr>
        <w:jc w:val="both"/>
        <w:rPr>
          <w:rFonts w:asciiTheme="majorHAnsi" w:eastAsia="sans-serif" w:hAnsiTheme="majorHAnsi" w:cstheme="majorHAnsi"/>
          <w:shd w:val="clear" w:color="auto" w:fill="FFFFFF"/>
        </w:rPr>
      </w:pPr>
    </w:p>
    <w:p w14:paraId="19A0E86E" w14:textId="77777777" w:rsidR="002C44B1" w:rsidRPr="002C44B1" w:rsidRDefault="002C44B1" w:rsidP="002C44B1">
      <w:pPr>
        <w:pStyle w:val="PargrafodaLista"/>
        <w:numPr>
          <w:ilvl w:val="0"/>
          <w:numId w:val="26"/>
        </w:numPr>
        <w:tabs>
          <w:tab w:val="left" w:pos="709"/>
        </w:tabs>
        <w:ind w:hanging="436"/>
        <w:jc w:val="both"/>
        <w:rPr>
          <w:rFonts w:asciiTheme="majorHAnsi" w:hAnsiTheme="majorHAnsi" w:cstheme="majorHAnsi"/>
        </w:rPr>
      </w:pPr>
      <w:r w:rsidRPr="002C44B1">
        <w:rPr>
          <w:rFonts w:asciiTheme="majorHAnsi" w:hAnsiTheme="majorHAnsi" w:cstheme="majorHAnsi"/>
          <w:b/>
        </w:rPr>
        <w:t>Turismo</w:t>
      </w:r>
      <w:r w:rsidRPr="002C44B1">
        <w:rPr>
          <w:rFonts w:asciiTheme="majorHAnsi" w:hAnsiTheme="majorHAnsi" w:cstheme="majorHAnsi"/>
        </w:rPr>
        <w:t>: A temporada de praia atrai visitantes de outras cidades e estados, gerando receita para hotéis, restaurantes, pousadas, transporte e empresas de varejo.</w:t>
      </w:r>
    </w:p>
    <w:p w14:paraId="4D0180E1" w14:textId="77777777" w:rsidR="002C44B1" w:rsidRPr="002C44B1" w:rsidRDefault="002C44B1" w:rsidP="002C44B1">
      <w:pPr>
        <w:pStyle w:val="PargrafodaLista"/>
        <w:tabs>
          <w:tab w:val="left" w:pos="709"/>
        </w:tabs>
        <w:jc w:val="both"/>
        <w:rPr>
          <w:rFonts w:asciiTheme="majorHAnsi" w:hAnsiTheme="majorHAnsi" w:cstheme="majorHAnsi"/>
        </w:rPr>
      </w:pPr>
    </w:p>
    <w:p w14:paraId="4DBA0510" w14:textId="77777777" w:rsidR="002C44B1" w:rsidRPr="002C44B1" w:rsidRDefault="002C44B1" w:rsidP="002C44B1">
      <w:pPr>
        <w:pStyle w:val="PargrafodaLista"/>
        <w:numPr>
          <w:ilvl w:val="0"/>
          <w:numId w:val="26"/>
        </w:numPr>
        <w:tabs>
          <w:tab w:val="left" w:pos="709"/>
        </w:tabs>
        <w:ind w:hanging="436"/>
        <w:jc w:val="both"/>
        <w:rPr>
          <w:rFonts w:asciiTheme="majorHAnsi" w:hAnsiTheme="majorHAnsi" w:cstheme="majorHAnsi"/>
        </w:rPr>
      </w:pPr>
      <w:r w:rsidRPr="002C44B1">
        <w:rPr>
          <w:rFonts w:asciiTheme="majorHAnsi" w:hAnsiTheme="majorHAnsi" w:cstheme="majorHAnsi"/>
          <w:b/>
        </w:rPr>
        <w:t>Comércio local</w:t>
      </w:r>
      <w:r w:rsidRPr="002C44B1">
        <w:rPr>
          <w:rFonts w:asciiTheme="majorHAnsi" w:hAnsiTheme="majorHAnsi" w:cstheme="majorHAnsi"/>
        </w:rPr>
        <w:t>: Bares, varejo, quiosques, lojas de souvenirs e outros estabelecimentos se beneficiam do aumento do fluxo de pessoas nas praias.</w:t>
      </w:r>
    </w:p>
    <w:p w14:paraId="74612208" w14:textId="77777777" w:rsidR="002C44B1" w:rsidRPr="002C44B1" w:rsidRDefault="002C44B1" w:rsidP="002C44B1">
      <w:pPr>
        <w:pStyle w:val="PargrafodaLista"/>
        <w:tabs>
          <w:tab w:val="left" w:pos="709"/>
        </w:tabs>
        <w:jc w:val="both"/>
        <w:rPr>
          <w:rFonts w:asciiTheme="majorHAnsi" w:hAnsiTheme="majorHAnsi" w:cstheme="majorHAnsi"/>
        </w:rPr>
      </w:pPr>
    </w:p>
    <w:p w14:paraId="4D638A56" w14:textId="77777777" w:rsidR="002C44B1" w:rsidRPr="002C44B1" w:rsidRDefault="002C44B1" w:rsidP="002C44B1">
      <w:pPr>
        <w:pStyle w:val="PargrafodaLista"/>
        <w:numPr>
          <w:ilvl w:val="0"/>
          <w:numId w:val="26"/>
        </w:numPr>
        <w:tabs>
          <w:tab w:val="left" w:pos="709"/>
        </w:tabs>
        <w:ind w:hanging="436"/>
        <w:jc w:val="both"/>
        <w:rPr>
          <w:rFonts w:asciiTheme="majorHAnsi" w:hAnsiTheme="majorHAnsi" w:cstheme="majorHAnsi"/>
        </w:rPr>
      </w:pPr>
      <w:r w:rsidRPr="002C44B1">
        <w:rPr>
          <w:rFonts w:asciiTheme="majorHAnsi" w:hAnsiTheme="majorHAnsi" w:cstheme="majorHAnsi"/>
          <w:b/>
        </w:rPr>
        <w:t>Empregos temporários</w:t>
      </w:r>
      <w:r w:rsidRPr="002C44B1">
        <w:rPr>
          <w:rFonts w:asciiTheme="majorHAnsi" w:hAnsiTheme="majorHAnsi" w:cstheme="majorHAnsi"/>
        </w:rPr>
        <w:t>: A temporada cria oportunidades de emprego temporário para moradores locais, como salva-vidas, garçons, serviços gerais, vendedores e outros.</w:t>
      </w:r>
    </w:p>
    <w:p w14:paraId="7EBEE1C6" w14:textId="77777777" w:rsidR="002C44B1" w:rsidRPr="002C44B1" w:rsidRDefault="002C44B1" w:rsidP="002C44B1">
      <w:pPr>
        <w:pStyle w:val="PargrafodaLista"/>
        <w:tabs>
          <w:tab w:val="left" w:pos="709"/>
        </w:tabs>
        <w:jc w:val="both"/>
        <w:rPr>
          <w:rFonts w:asciiTheme="majorHAnsi" w:hAnsiTheme="majorHAnsi" w:cstheme="majorHAnsi"/>
        </w:rPr>
      </w:pPr>
    </w:p>
    <w:p w14:paraId="7BE875A4" w14:textId="77777777" w:rsidR="002C44B1" w:rsidRPr="002C44B1" w:rsidRDefault="002C44B1" w:rsidP="002C44B1">
      <w:pPr>
        <w:pStyle w:val="PargrafodaLista"/>
        <w:numPr>
          <w:ilvl w:val="0"/>
          <w:numId w:val="26"/>
        </w:numPr>
        <w:tabs>
          <w:tab w:val="left" w:pos="709"/>
        </w:tabs>
        <w:ind w:hanging="436"/>
        <w:jc w:val="both"/>
        <w:rPr>
          <w:rFonts w:asciiTheme="majorHAnsi" w:hAnsiTheme="majorHAnsi" w:cstheme="majorHAnsi"/>
        </w:rPr>
      </w:pPr>
      <w:r w:rsidRPr="002C44B1">
        <w:rPr>
          <w:rFonts w:asciiTheme="majorHAnsi" w:hAnsiTheme="majorHAnsi" w:cstheme="majorHAnsi"/>
          <w:b/>
        </w:rPr>
        <w:t>Infraestrutura</w:t>
      </w:r>
      <w:r w:rsidRPr="002C44B1">
        <w:rPr>
          <w:rFonts w:asciiTheme="majorHAnsi" w:hAnsiTheme="majorHAnsi" w:cstheme="majorHAnsi"/>
        </w:rPr>
        <w:t>: O município investe em melhorias nas praias, como construção de quiosques, instalação de banheiros públicos e áreas de lazer, o que movimenta a economia local.</w:t>
      </w:r>
    </w:p>
    <w:p w14:paraId="1FF61994" w14:textId="77777777" w:rsidR="002C44B1" w:rsidRPr="002C44B1" w:rsidRDefault="002C44B1" w:rsidP="002C44B1">
      <w:pPr>
        <w:pStyle w:val="PargrafodaLista"/>
        <w:tabs>
          <w:tab w:val="left" w:pos="709"/>
        </w:tabs>
        <w:jc w:val="both"/>
        <w:rPr>
          <w:rFonts w:asciiTheme="majorHAnsi" w:hAnsiTheme="majorHAnsi" w:cstheme="majorHAnsi"/>
        </w:rPr>
      </w:pPr>
    </w:p>
    <w:p w14:paraId="3F400620" w14:textId="77777777" w:rsidR="002C44B1" w:rsidRPr="002C44B1" w:rsidRDefault="002C44B1" w:rsidP="002C44B1">
      <w:pPr>
        <w:pStyle w:val="PargrafodaLista"/>
        <w:numPr>
          <w:ilvl w:val="0"/>
          <w:numId w:val="26"/>
        </w:numPr>
        <w:tabs>
          <w:tab w:val="left" w:pos="709"/>
        </w:tabs>
        <w:ind w:hanging="436"/>
        <w:jc w:val="both"/>
        <w:rPr>
          <w:rFonts w:asciiTheme="majorHAnsi" w:hAnsiTheme="majorHAnsi" w:cstheme="majorHAnsi"/>
        </w:rPr>
      </w:pPr>
      <w:r w:rsidRPr="002C44B1">
        <w:rPr>
          <w:rFonts w:asciiTheme="majorHAnsi" w:hAnsiTheme="majorHAnsi" w:cstheme="majorHAnsi"/>
          <w:b/>
        </w:rPr>
        <w:t>Atividades recreativas</w:t>
      </w:r>
      <w:r w:rsidRPr="002C44B1">
        <w:rPr>
          <w:rFonts w:asciiTheme="majorHAnsi" w:hAnsiTheme="majorHAnsi" w:cstheme="majorHAnsi"/>
        </w:rPr>
        <w:t>: Aluguel de caiaques, pedalinhos, passeios de barco e outras atividades recreativas também geram renda.</w:t>
      </w:r>
    </w:p>
    <w:p w14:paraId="1637DEC8" w14:textId="77777777" w:rsidR="002C44B1" w:rsidRPr="002C44B1" w:rsidRDefault="002C44B1" w:rsidP="002C44B1">
      <w:pPr>
        <w:jc w:val="both"/>
        <w:rPr>
          <w:rFonts w:asciiTheme="majorHAnsi" w:eastAsia="sans-serif" w:hAnsiTheme="majorHAnsi" w:cstheme="majorHAnsi"/>
          <w:shd w:val="clear" w:color="auto" w:fill="FFFFFF"/>
        </w:rPr>
      </w:pPr>
    </w:p>
    <w:p w14:paraId="786A5A5F" w14:textId="39639B44"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 xml:space="preserve">Em resumo, a temporada de praia é um período importante para a economia de </w:t>
      </w:r>
      <w:r w:rsidR="00BA59B8">
        <w:rPr>
          <w:rFonts w:asciiTheme="majorHAnsi" w:hAnsiTheme="majorHAnsi" w:cstheme="majorHAnsi"/>
        </w:rPr>
        <w:t>Bernardo Sayão</w:t>
      </w:r>
      <w:r w:rsidRPr="002C44B1">
        <w:rPr>
          <w:rFonts w:asciiTheme="majorHAnsi" w:eastAsia="sans-serif" w:hAnsiTheme="majorHAnsi" w:cstheme="majorHAnsi"/>
          <w:shd w:val="clear" w:color="auto" w:fill="FFFFFF"/>
        </w:rPr>
        <w:t xml:space="preserve">, proporcionando crescimento e oportunidades para os negócios locais. É a “época mais aguardada do ano” para os munícipes, para a maioria esmagadora da população, a temporada de veraneio é a melhor época do ano por vários fatores, sendo eles: lazer e negócios. </w:t>
      </w:r>
    </w:p>
    <w:p w14:paraId="2319E5CD" w14:textId="77777777" w:rsidR="002C44B1" w:rsidRPr="002C44B1" w:rsidRDefault="002C44B1" w:rsidP="002C44B1">
      <w:pPr>
        <w:jc w:val="both"/>
        <w:rPr>
          <w:rFonts w:asciiTheme="majorHAnsi" w:eastAsia="sans-serif" w:hAnsiTheme="majorHAnsi" w:cstheme="majorHAnsi"/>
          <w:shd w:val="clear" w:color="auto" w:fill="FFFFFF"/>
        </w:rPr>
      </w:pPr>
    </w:p>
    <w:p w14:paraId="3391A38B" w14:textId="502FD8C1"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necessidade, se justifica pelo fato do muni</w:t>
      </w:r>
      <w:r w:rsidR="00A01AF4">
        <w:rPr>
          <w:rFonts w:asciiTheme="majorHAnsi" w:eastAsia="sans-serif" w:hAnsiTheme="majorHAnsi" w:cstheme="majorHAnsi"/>
          <w:shd w:val="clear" w:color="auto" w:fill="FFFFFF"/>
        </w:rPr>
        <w:t>cípio receber aproximadamente 1</w:t>
      </w:r>
      <w:r w:rsidRPr="002C44B1">
        <w:rPr>
          <w:rFonts w:asciiTheme="majorHAnsi" w:eastAsia="sans-serif" w:hAnsiTheme="majorHAnsi" w:cstheme="majorHAnsi"/>
          <w:shd w:val="clear" w:color="auto" w:fill="FFFFFF"/>
        </w:rPr>
        <w:t>0 mil turistas durante o veraneio, a cada final de semana, a população pode chegar a dobrar na cidade, por isso há a necessidade de realizar reforços para realização da limpeza pública, principalmente em áreas de camping e pós shows.</w:t>
      </w:r>
    </w:p>
    <w:p w14:paraId="753BDC91" w14:textId="77777777" w:rsidR="002C44B1" w:rsidRPr="002C44B1" w:rsidRDefault="002C44B1" w:rsidP="002C44B1">
      <w:pPr>
        <w:jc w:val="both"/>
        <w:rPr>
          <w:rFonts w:asciiTheme="majorHAnsi" w:eastAsia="sans-serif" w:hAnsiTheme="majorHAnsi" w:cstheme="majorHAnsi"/>
          <w:shd w:val="clear" w:color="auto" w:fill="FFFFFF"/>
        </w:rPr>
      </w:pPr>
    </w:p>
    <w:p w14:paraId="1489950C"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ALINHAMENTO ENTRE A CONTRATAÇÃO E O PLANEJAMENTO</w:t>
      </w:r>
    </w:p>
    <w:p w14:paraId="7D27B643" w14:textId="77777777" w:rsidR="002C44B1" w:rsidRPr="002C44B1" w:rsidRDefault="002C44B1" w:rsidP="002C44B1">
      <w:pPr>
        <w:jc w:val="both"/>
        <w:rPr>
          <w:rFonts w:asciiTheme="majorHAnsi" w:eastAsia="sans-serif" w:hAnsiTheme="majorHAnsi" w:cstheme="majorHAnsi"/>
          <w:shd w:val="clear" w:color="auto" w:fill="FFFFFF"/>
        </w:rPr>
      </w:pPr>
    </w:p>
    <w:p w14:paraId="77881E6C" w14:textId="75E74230"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lastRenderedPageBreak/>
        <w:t xml:space="preserve">Ao realizar a contratação em conformidade com o planejamento estabelecido, a Prefeitura Municipal de </w:t>
      </w:r>
      <w:r w:rsidR="00BA59B8">
        <w:rPr>
          <w:rFonts w:asciiTheme="majorHAnsi" w:hAnsiTheme="majorHAnsi" w:cstheme="majorHAnsi"/>
        </w:rPr>
        <w:t xml:space="preserve">Bernardo Sayão </w:t>
      </w:r>
      <w:r w:rsidRPr="002C44B1">
        <w:rPr>
          <w:rFonts w:asciiTheme="majorHAnsi" w:eastAsia="sans-serif" w:hAnsiTheme="majorHAnsi" w:cstheme="majorHAnsi"/>
          <w:shd w:val="clear" w:color="auto" w:fill="FFFFFF"/>
        </w:rPr>
        <w:t>assegura o alinhamento com os princípios de legalidade, eficiência, economicidade e desenvolvimento nacional sustentável, expressos na Lei 14.133/2021, e cumpre com o seu dever de promover um ambiente propício à inclusão social por meio do esporte e do desenvolvimento integral do indivíduo.</w:t>
      </w:r>
    </w:p>
    <w:p w14:paraId="3C041FA1" w14:textId="77777777" w:rsidR="002C44B1" w:rsidRPr="002C44B1" w:rsidRDefault="002C44B1" w:rsidP="002C44B1">
      <w:pPr>
        <w:rPr>
          <w:rFonts w:asciiTheme="majorHAnsi" w:hAnsiTheme="majorHAnsi" w:cstheme="majorHAnsi"/>
        </w:rPr>
      </w:pPr>
    </w:p>
    <w:p w14:paraId="053E29DA"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 xml:space="preserve">RESULTADOS PRETENDIDOS </w:t>
      </w:r>
    </w:p>
    <w:p w14:paraId="3CD832D0" w14:textId="77777777" w:rsidR="002C44B1" w:rsidRPr="002C44B1" w:rsidRDefault="002C44B1" w:rsidP="002C44B1">
      <w:pPr>
        <w:jc w:val="both"/>
        <w:rPr>
          <w:rFonts w:asciiTheme="majorHAnsi" w:eastAsia="sans-serif" w:hAnsiTheme="majorHAnsi" w:cstheme="majorHAnsi"/>
          <w:shd w:val="clear" w:color="auto" w:fill="FFFFFF"/>
        </w:rPr>
      </w:pPr>
    </w:p>
    <w:p w14:paraId="4D222C41"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Promover o veraneio 2024 da forma mais seguro e agradável aos munícipes e aos turistas que frequentaram a cidade no período.</w:t>
      </w:r>
    </w:p>
    <w:p w14:paraId="33089986"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6BF67056"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DESCRIÇÃO DOS REQUISITOS DA CONTRATAÇÃO</w:t>
      </w:r>
    </w:p>
    <w:p w14:paraId="68407818" w14:textId="77777777" w:rsidR="002C44B1" w:rsidRPr="002C44B1" w:rsidRDefault="002C44B1" w:rsidP="002C44B1">
      <w:pPr>
        <w:jc w:val="both"/>
        <w:rPr>
          <w:rFonts w:asciiTheme="majorHAnsi" w:eastAsia="sans-serif" w:hAnsiTheme="majorHAnsi" w:cstheme="majorHAnsi"/>
          <w:shd w:val="clear" w:color="auto" w:fill="FFFFFF"/>
        </w:rPr>
      </w:pPr>
    </w:p>
    <w:p w14:paraId="0C4C1D71"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As obrigações da Contratada e Contratante estarão previstas no Termo Referencial.</w:t>
      </w:r>
    </w:p>
    <w:p w14:paraId="5F124108"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5A55A699"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A contratação pretendida se enquadra como comum, pois os padrões de desempenho e qualidade podem ser objetivamente definidos, por meio de especificações usuais no mercado.</w:t>
      </w:r>
    </w:p>
    <w:p w14:paraId="22E51B7E"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4A5C776E"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A contratada possibilitará a fiscalização pela contratante quanto à distribuição, controle e qualidade dos produtos.</w:t>
      </w:r>
    </w:p>
    <w:p w14:paraId="585E9BD0"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408C6722"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Assumir como exclusivamente seus os riscos e as despesas decorrentes da contratação, necessários à boa e perfeita execução do contrato.</w:t>
      </w:r>
    </w:p>
    <w:p w14:paraId="655D64C2"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4AEF4569"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A entrega deverá ser cumprida, rigorosamente dentro dos padrões estabelecidos durante o período de vigência do contrato. </w:t>
      </w:r>
    </w:p>
    <w:p w14:paraId="5846AC4D"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2A4CFA0A"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Os produtos a serem entregues deverão ser substituídos caso haja danificação. </w:t>
      </w:r>
    </w:p>
    <w:p w14:paraId="662112F8" w14:textId="77777777" w:rsidR="002C44B1" w:rsidRPr="002C44B1" w:rsidRDefault="002C44B1" w:rsidP="002C44B1">
      <w:pPr>
        <w:pStyle w:val="Sumrio1"/>
        <w:spacing w:after="0"/>
        <w:rPr>
          <w:rFonts w:asciiTheme="majorHAnsi" w:eastAsia="sans-serif" w:hAnsiTheme="majorHAnsi" w:cstheme="majorHAnsi"/>
          <w:color w:val="000000"/>
          <w:sz w:val="24"/>
          <w:shd w:val="clear" w:color="auto" w:fill="FFFFFF"/>
        </w:rPr>
      </w:pPr>
    </w:p>
    <w:p w14:paraId="1DE19CEC"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Alocar profissionais habilitados para o desempenho das atividades de limpeza e conservação, dentro das respectivas classificações ocupacionais.</w:t>
      </w:r>
    </w:p>
    <w:p w14:paraId="734DC1A1"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090A2AAA" w14:textId="71A07611"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Todos os profissionais alocados nos postos deverão apresentar como competência pessoal as seguintes características: trabalho em equipe, iniciativa, agilidade, destreza profissional, polidez no trato </w:t>
      </w:r>
      <w:r w:rsidR="004474C9" w:rsidRPr="002C44B1">
        <w:rPr>
          <w:rFonts w:asciiTheme="majorHAnsi" w:eastAsia="sans-serif" w:hAnsiTheme="majorHAnsi" w:cstheme="majorHAnsi"/>
          <w:color w:val="000000"/>
          <w:shd w:val="clear" w:color="auto" w:fill="FFFFFF"/>
        </w:rPr>
        <w:t>público</w:t>
      </w:r>
      <w:r w:rsidRPr="002C44B1">
        <w:rPr>
          <w:rFonts w:asciiTheme="majorHAnsi" w:eastAsia="sans-serif" w:hAnsiTheme="majorHAnsi" w:cstheme="majorHAnsi"/>
          <w:color w:val="000000"/>
          <w:shd w:val="clear" w:color="auto" w:fill="FFFFFF"/>
        </w:rPr>
        <w:t xml:space="preserve"> e junto aos colegas de trabalho.</w:t>
      </w:r>
    </w:p>
    <w:p w14:paraId="661361E5" w14:textId="77777777" w:rsidR="002C44B1" w:rsidRPr="002C44B1" w:rsidRDefault="002C44B1" w:rsidP="002C44B1">
      <w:pPr>
        <w:tabs>
          <w:tab w:val="left" w:pos="312"/>
        </w:tabs>
        <w:jc w:val="both"/>
        <w:rPr>
          <w:rFonts w:asciiTheme="majorHAnsi" w:eastAsia="sans-serif" w:hAnsiTheme="majorHAnsi" w:cstheme="majorHAnsi"/>
          <w:color w:val="000000"/>
          <w:shd w:val="clear" w:color="auto" w:fill="FFFFFF"/>
        </w:rPr>
      </w:pPr>
    </w:p>
    <w:p w14:paraId="109F797E"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Todos os funcionários deverão receber treinamentos inerentes as suas atividades antes do início dos trabalhos.</w:t>
      </w:r>
    </w:p>
    <w:p w14:paraId="51048E72" w14:textId="77777777" w:rsidR="002C44B1" w:rsidRPr="002C44B1" w:rsidRDefault="002C44B1" w:rsidP="002C44B1">
      <w:pPr>
        <w:tabs>
          <w:tab w:val="left" w:pos="312"/>
        </w:tabs>
        <w:jc w:val="both"/>
        <w:rPr>
          <w:rFonts w:asciiTheme="majorHAnsi" w:eastAsia="sans-serif" w:hAnsiTheme="majorHAnsi" w:cstheme="majorHAnsi"/>
          <w:color w:val="000000"/>
          <w:shd w:val="clear" w:color="auto" w:fill="FFFFFF"/>
        </w:rPr>
      </w:pPr>
    </w:p>
    <w:p w14:paraId="36D983AE"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O treinamento inicial deve contemplar instruções sobre segurança do trabalho, ergonomia, informação ao empregado dos riscos ocupacionais e meios para preveni-los e controlá-los conforme descritos no PPRA (Programa de Prevenção de Riscos Ambiente) e outras informações pertinentes.</w:t>
      </w:r>
    </w:p>
    <w:p w14:paraId="519D8300" w14:textId="77777777" w:rsidR="002C44B1" w:rsidRPr="002C44B1" w:rsidRDefault="002C44B1" w:rsidP="002C44B1">
      <w:pPr>
        <w:tabs>
          <w:tab w:val="left" w:pos="312"/>
        </w:tabs>
        <w:jc w:val="both"/>
        <w:rPr>
          <w:rFonts w:asciiTheme="majorHAnsi" w:eastAsia="sans-serif" w:hAnsiTheme="majorHAnsi" w:cstheme="majorHAnsi"/>
          <w:color w:val="000000"/>
          <w:shd w:val="clear" w:color="auto" w:fill="FFFFFF"/>
        </w:rPr>
      </w:pPr>
    </w:p>
    <w:p w14:paraId="22B77A35"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Obedecer ao cronograma de serviços a ser desenvolvido pela contratante, levando a sua </w:t>
      </w:r>
      <w:r w:rsidRPr="002C44B1">
        <w:rPr>
          <w:rFonts w:asciiTheme="majorHAnsi" w:eastAsia="sans-serif" w:hAnsiTheme="majorHAnsi" w:cstheme="majorHAnsi"/>
          <w:color w:val="000000"/>
          <w:shd w:val="clear" w:color="auto" w:fill="FFFFFF"/>
        </w:rPr>
        <w:lastRenderedPageBreak/>
        <w:t>equipe para os locais no dia e horário designados.</w:t>
      </w:r>
    </w:p>
    <w:p w14:paraId="73D8099C" w14:textId="77777777" w:rsidR="002C44B1" w:rsidRPr="002C44B1" w:rsidRDefault="002C44B1" w:rsidP="002C44B1">
      <w:pPr>
        <w:pStyle w:val="Sumrio1"/>
        <w:spacing w:after="0"/>
        <w:rPr>
          <w:rFonts w:asciiTheme="majorHAnsi" w:hAnsiTheme="majorHAnsi" w:cstheme="majorHAnsi"/>
          <w:sz w:val="24"/>
        </w:rPr>
      </w:pPr>
    </w:p>
    <w:p w14:paraId="41F59504"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LEVANTAMENTO DE MERCADO</w:t>
      </w:r>
    </w:p>
    <w:p w14:paraId="0562914D"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2ED930F5" w14:textId="06995ACC" w:rsidR="002C44B1" w:rsidRPr="00C42C02" w:rsidRDefault="002C44B1" w:rsidP="008D3C3F">
      <w:pPr>
        <w:widowControl w:val="0"/>
        <w:numPr>
          <w:ilvl w:val="2"/>
          <w:numId w:val="11"/>
        </w:numPr>
        <w:tabs>
          <w:tab w:val="clear" w:pos="312"/>
          <w:tab w:val="left" w:pos="1134"/>
        </w:tabs>
        <w:suppressAutoHyphens/>
        <w:autoSpaceDE w:val="0"/>
        <w:autoSpaceDN w:val="0"/>
        <w:jc w:val="both"/>
        <w:rPr>
          <w:rFonts w:asciiTheme="majorHAnsi" w:eastAsia="sans-serif" w:hAnsiTheme="majorHAnsi" w:cstheme="majorHAnsi"/>
          <w:shd w:val="clear" w:color="auto" w:fill="FFFFFF"/>
        </w:rPr>
      </w:pPr>
      <w:r w:rsidRPr="00C42C02">
        <w:rPr>
          <w:rFonts w:asciiTheme="majorHAnsi" w:eastAsia="sans-serif" w:hAnsiTheme="majorHAnsi" w:cstheme="majorHAnsi"/>
          <w:b/>
          <w:color w:val="000000"/>
          <w:shd w:val="clear" w:color="auto" w:fill="FFFFFF"/>
        </w:rPr>
        <w:t>Contratação Direta</w:t>
      </w:r>
      <w:r w:rsidRPr="00C42C02">
        <w:rPr>
          <w:rFonts w:asciiTheme="majorHAnsi" w:eastAsia="sans-serif" w:hAnsiTheme="majorHAnsi" w:cstheme="majorHAnsi"/>
          <w:color w:val="000000"/>
          <w:shd w:val="clear" w:color="auto" w:fill="FFFFFF"/>
        </w:rPr>
        <w:t xml:space="preserve">: </w:t>
      </w:r>
      <w:r w:rsidRPr="00C42C02">
        <w:rPr>
          <w:rFonts w:asciiTheme="majorHAnsi" w:eastAsia="sans-serif" w:hAnsiTheme="majorHAnsi" w:cstheme="majorHAnsi"/>
          <w:shd w:val="clear" w:color="auto" w:fill="FFFFFF"/>
        </w:rPr>
        <w:t>Essa opção de mercado, não é viável para o município, considerando que os serviços a serem contratados, será executado apenas nos meses de julho de 2024.</w:t>
      </w:r>
    </w:p>
    <w:p w14:paraId="5D37E62B" w14:textId="77777777" w:rsidR="002C44B1" w:rsidRPr="002C44B1" w:rsidRDefault="002C44B1" w:rsidP="002C44B1">
      <w:pPr>
        <w:pStyle w:val="Sumrio1"/>
        <w:spacing w:after="0"/>
        <w:rPr>
          <w:rFonts w:asciiTheme="majorHAnsi" w:hAnsiTheme="majorHAnsi" w:cstheme="majorHAnsi"/>
          <w:sz w:val="24"/>
        </w:rPr>
      </w:pPr>
    </w:p>
    <w:p w14:paraId="4485DE2E"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b/>
          <w:color w:val="000000"/>
          <w:shd w:val="clear" w:color="auto" w:fill="FFFFFF"/>
        </w:rPr>
        <w:t>Terceirização</w:t>
      </w:r>
      <w:r w:rsidRPr="002C44B1">
        <w:rPr>
          <w:rFonts w:asciiTheme="majorHAnsi" w:eastAsia="sans-serif" w:hAnsiTheme="majorHAnsi" w:cstheme="majorHAnsi"/>
          <w:color w:val="000000"/>
          <w:shd w:val="clear" w:color="auto" w:fill="FFFFFF"/>
        </w:rPr>
        <w:t>: Contratar uma empresa prestadora de serviços para fornecer mão de obra sem a dedicação exclusiva. Isso permite focar nas atividades principais da empresa.</w:t>
      </w:r>
    </w:p>
    <w:p w14:paraId="5EA96D64" w14:textId="77777777" w:rsidR="002C44B1" w:rsidRPr="002C44B1" w:rsidRDefault="002C44B1" w:rsidP="002C44B1">
      <w:pPr>
        <w:tabs>
          <w:tab w:val="left" w:pos="312"/>
        </w:tabs>
        <w:jc w:val="both"/>
        <w:rPr>
          <w:rFonts w:asciiTheme="majorHAnsi" w:eastAsia="sans-serif" w:hAnsiTheme="majorHAnsi" w:cstheme="majorHAnsi"/>
          <w:color w:val="000000"/>
          <w:shd w:val="clear" w:color="auto" w:fill="FFFFFF"/>
        </w:rPr>
      </w:pPr>
    </w:p>
    <w:p w14:paraId="24D677A3"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Essa opção de mercado, é viável para o município, considerando as especificidades da contratação, está é a opção mais viável entre todas.</w:t>
      </w:r>
    </w:p>
    <w:p w14:paraId="52B867AE" w14:textId="77777777" w:rsidR="002C44B1" w:rsidRPr="002C44B1" w:rsidRDefault="002C44B1" w:rsidP="002C44B1">
      <w:pPr>
        <w:pStyle w:val="Sumrio1"/>
        <w:spacing w:after="0"/>
        <w:rPr>
          <w:rFonts w:asciiTheme="majorHAnsi" w:hAnsiTheme="majorHAnsi" w:cstheme="majorHAnsi"/>
          <w:sz w:val="24"/>
        </w:rPr>
      </w:pPr>
    </w:p>
    <w:p w14:paraId="076E5249"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b/>
          <w:color w:val="000000"/>
          <w:shd w:val="clear" w:color="auto" w:fill="FFFFFF"/>
        </w:rPr>
        <w:t>Trabalhadores Autônomos</w:t>
      </w:r>
      <w:r w:rsidRPr="002C44B1">
        <w:rPr>
          <w:rFonts w:asciiTheme="majorHAnsi" w:eastAsia="sans-serif" w:hAnsiTheme="majorHAnsi" w:cstheme="majorHAnsi"/>
          <w:color w:val="000000"/>
          <w:shd w:val="clear" w:color="auto" w:fill="FFFFFF"/>
        </w:rPr>
        <w:t>: Contratar profissionais independentes para serviços específicos, sem vínculo empregatício.</w:t>
      </w:r>
    </w:p>
    <w:p w14:paraId="2E57665B" w14:textId="77777777" w:rsidR="002C44B1" w:rsidRPr="002C44B1" w:rsidRDefault="002C44B1" w:rsidP="002C44B1">
      <w:pPr>
        <w:tabs>
          <w:tab w:val="left" w:pos="312"/>
        </w:tabs>
        <w:jc w:val="both"/>
        <w:rPr>
          <w:rFonts w:asciiTheme="majorHAnsi" w:eastAsia="sans-serif" w:hAnsiTheme="majorHAnsi" w:cstheme="majorHAnsi"/>
          <w:color w:val="000000"/>
          <w:shd w:val="clear" w:color="auto" w:fill="FFFFFF"/>
        </w:rPr>
      </w:pPr>
    </w:p>
    <w:p w14:paraId="69FE6E7F"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Essa opção de mercado, é viável para o município, considerando as especificidades da contratação, está é a opção viável.</w:t>
      </w:r>
    </w:p>
    <w:p w14:paraId="60E1FC3D" w14:textId="77777777" w:rsidR="002C44B1" w:rsidRPr="002C44B1" w:rsidRDefault="002C44B1" w:rsidP="002C44B1">
      <w:pPr>
        <w:pStyle w:val="Sumrio1"/>
        <w:spacing w:after="0"/>
        <w:rPr>
          <w:rFonts w:asciiTheme="majorHAnsi" w:hAnsiTheme="majorHAnsi" w:cstheme="majorHAnsi"/>
          <w:sz w:val="24"/>
        </w:rPr>
      </w:pPr>
    </w:p>
    <w:p w14:paraId="5896A4E6"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b/>
          <w:color w:val="000000"/>
          <w:shd w:val="clear" w:color="auto" w:fill="FFFFFF"/>
        </w:rPr>
        <w:t>Contrato Temporário</w:t>
      </w:r>
      <w:r w:rsidRPr="002C44B1">
        <w:rPr>
          <w:rFonts w:asciiTheme="majorHAnsi" w:eastAsia="sans-serif" w:hAnsiTheme="majorHAnsi" w:cstheme="majorHAnsi"/>
          <w:color w:val="000000"/>
          <w:shd w:val="clear" w:color="auto" w:fill="FFFFFF"/>
        </w:rPr>
        <w:t>: Contratar trabalhadores por período determinado, geralmente para atender demandas sazonais.</w:t>
      </w:r>
    </w:p>
    <w:p w14:paraId="2640E53F" w14:textId="77777777" w:rsidR="002C44B1" w:rsidRPr="002C44B1" w:rsidRDefault="002C44B1" w:rsidP="002C44B1">
      <w:pPr>
        <w:tabs>
          <w:tab w:val="left" w:pos="312"/>
        </w:tabs>
        <w:jc w:val="both"/>
        <w:rPr>
          <w:rFonts w:asciiTheme="majorHAnsi" w:eastAsia="sans-serif" w:hAnsiTheme="majorHAnsi" w:cstheme="majorHAnsi"/>
          <w:color w:val="000000"/>
          <w:shd w:val="clear" w:color="auto" w:fill="FFFFFF"/>
        </w:rPr>
      </w:pPr>
    </w:p>
    <w:p w14:paraId="22A765A0"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Essa opção de mercado, não é viável para o município, considerando que o município oneraria a folha de pagamento, e ainda ultrapassaria os índices de folha permitidos por lei.</w:t>
      </w:r>
    </w:p>
    <w:p w14:paraId="0AF26666" w14:textId="77777777" w:rsidR="002C44B1" w:rsidRPr="002C44B1" w:rsidRDefault="002C44B1" w:rsidP="002C44B1">
      <w:pPr>
        <w:pStyle w:val="Sumrio1"/>
        <w:spacing w:after="0"/>
        <w:rPr>
          <w:rFonts w:asciiTheme="majorHAnsi" w:hAnsiTheme="majorHAnsi" w:cstheme="majorHAnsi"/>
          <w:sz w:val="24"/>
        </w:rPr>
      </w:pPr>
    </w:p>
    <w:p w14:paraId="104EFE2C"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b/>
          <w:color w:val="000000"/>
          <w:shd w:val="clear" w:color="auto" w:fill="FFFFFF"/>
        </w:rPr>
        <w:t>Cooperativas de Trabalho</w:t>
      </w:r>
      <w:r w:rsidRPr="002C44B1">
        <w:rPr>
          <w:rFonts w:asciiTheme="majorHAnsi" w:eastAsia="sans-serif" w:hAnsiTheme="majorHAnsi" w:cstheme="majorHAnsi"/>
          <w:color w:val="000000"/>
          <w:shd w:val="clear" w:color="auto" w:fill="FFFFFF"/>
        </w:rPr>
        <w:t>: Associar-se a cooperativas que fornecem mão de obra especializada.</w:t>
      </w:r>
    </w:p>
    <w:p w14:paraId="41798A6B" w14:textId="77777777" w:rsidR="002C44B1" w:rsidRPr="002C44B1" w:rsidRDefault="002C44B1" w:rsidP="002C44B1">
      <w:pPr>
        <w:tabs>
          <w:tab w:val="left" w:pos="312"/>
        </w:tabs>
        <w:jc w:val="both"/>
        <w:rPr>
          <w:rFonts w:asciiTheme="majorHAnsi" w:eastAsia="sans-serif" w:hAnsiTheme="majorHAnsi" w:cstheme="majorHAnsi"/>
          <w:color w:val="000000"/>
          <w:shd w:val="clear" w:color="auto" w:fill="FFFFFF"/>
        </w:rPr>
      </w:pPr>
    </w:p>
    <w:p w14:paraId="6EBFF9B1"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Essa opção de mercado, é viável para o município, conforme a opção de terceirização, deverá ser previsto no edital a participação de cooperativas.</w:t>
      </w:r>
    </w:p>
    <w:p w14:paraId="55DAFECD" w14:textId="77777777" w:rsidR="002C44B1" w:rsidRPr="002C44B1" w:rsidRDefault="002C44B1" w:rsidP="002C44B1">
      <w:pPr>
        <w:pStyle w:val="Sumrio1"/>
        <w:spacing w:after="0"/>
        <w:rPr>
          <w:rFonts w:asciiTheme="majorHAnsi" w:hAnsiTheme="majorHAnsi" w:cstheme="majorHAnsi"/>
          <w:sz w:val="24"/>
        </w:rPr>
      </w:pPr>
    </w:p>
    <w:p w14:paraId="4D6DCFEB" w14:textId="77777777" w:rsidR="002C44B1" w:rsidRPr="002C44B1" w:rsidRDefault="00721ADF"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hyperlink r:id="rId56" w:tgtFrame="_blank" w:history="1">
        <w:r w:rsidR="002C44B1" w:rsidRPr="002C44B1">
          <w:rPr>
            <w:rFonts w:asciiTheme="majorHAnsi" w:eastAsia="sans-serif" w:hAnsiTheme="majorHAnsi" w:cstheme="majorHAnsi"/>
            <w:b/>
            <w:color w:val="000000"/>
            <w:shd w:val="clear" w:color="auto" w:fill="FFFFFF"/>
          </w:rPr>
          <w:t>Serviços Contínuos com Regime de Dedicação Exclusiva de Mão de Obra</w:t>
        </w:r>
        <w:r w:rsidR="002C44B1" w:rsidRPr="002C44B1">
          <w:rPr>
            <w:rFonts w:asciiTheme="majorHAnsi" w:eastAsia="sans-serif" w:hAnsiTheme="majorHAnsi" w:cstheme="majorHAnsi"/>
            <w:color w:val="000000"/>
            <w:shd w:val="clear" w:color="auto" w:fill="FFFFFF"/>
          </w:rPr>
          <w:t>: A Nova Lei de Licitações introduziu regras específicas para esse modelo contratual, onde os empregados do contratado ficam à disposição nas dependências do contratante</w:t>
        </w:r>
      </w:hyperlink>
      <w:r w:rsidR="002C44B1" w:rsidRPr="002C44B1">
        <w:rPr>
          <w:rFonts w:asciiTheme="majorHAnsi" w:eastAsia="sans-serif" w:hAnsiTheme="majorHAnsi" w:cstheme="majorHAnsi"/>
          <w:color w:val="000000"/>
          <w:shd w:val="clear" w:color="auto" w:fill="FFFFFF"/>
        </w:rPr>
        <w:t>.</w:t>
      </w:r>
    </w:p>
    <w:p w14:paraId="08CE5539" w14:textId="77777777" w:rsidR="002C44B1" w:rsidRPr="002C44B1" w:rsidRDefault="002C44B1" w:rsidP="002C44B1">
      <w:pPr>
        <w:rPr>
          <w:rFonts w:asciiTheme="majorHAnsi" w:hAnsiTheme="majorHAnsi" w:cstheme="majorHAnsi"/>
        </w:rPr>
      </w:pPr>
    </w:p>
    <w:p w14:paraId="6EA81FEE" w14:textId="16CC4B7A"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 xml:space="preserve">Essa opção de mercado, não é viável para o município, não há necessidade dos colaboradores da empresa ficarem a disposição nas instalações dos prédios das unidades administrativas, considerando que os serviços deverão ser prestados em todos o perímetro urbano da cidade e nas praias do Rio </w:t>
      </w:r>
      <w:r w:rsidR="00C42C02">
        <w:rPr>
          <w:rFonts w:asciiTheme="majorHAnsi" w:eastAsia="sans-serif" w:hAnsiTheme="majorHAnsi" w:cstheme="majorHAnsi"/>
          <w:shd w:val="clear" w:color="auto" w:fill="FFFFFF"/>
        </w:rPr>
        <w:t>Araguaia</w:t>
      </w:r>
      <w:r w:rsidRPr="002C44B1">
        <w:rPr>
          <w:rFonts w:asciiTheme="majorHAnsi" w:eastAsia="sans-serif" w:hAnsiTheme="majorHAnsi" w:cstheme="majorHAnsi"/>
          <w:shd w:val="clear" w:color="auto" w:fill="FFFFFF"/>
        </w:rPr>
        <w:t xml:space="preserve"> (praia </w:t>
      </w:r>
      <w:r w:rsidR="00C42C02">
        <w:rPr>
          <w:rFonts w:asciiTheme="majorHAnsi" w:eastAsia="sans-serif" w:hAnsiTheme="majorHAnsi" w:cstheme="majorHAnsi"/>
          <w:shd w:val="clear" w:color="auto" w:fill="FFFFFF"/>
        </w:rPr>
        <w:t>da Macedônia</w:t>
      </w:r>
      <w:r w:rsidRPr="002C44B1">
        <w:rPr>
          <w:rFonts w:asciiTheme="majorHAnsi" w:eastAsia="sans-serif" w:hAnsiTheme="majorHAnsi" w:cstheme="majorHAnsi"/>
          <w:shd w:val="clear" w:color="auto" w:fill="FFFFFF"/>
        </w:rPr>
        <w:t>).</w:t>
      </w:r>
    </w:p>
    <w:p w14:paraId="42DDDE74" w14:textId="77777777" w:rsidR="002C44B1" w:rsidRPr="002C44B1" w:rsidRDefault="002C44B1" w:rsidP="002C44B1">
      <w:pPr>
        <w:pStyle w:val="Sumrio1"/>
        <w:spacing w:after="0"/>
        <w:rPr>
          <w:rFonts w:asciiTheme="majorHAnsi" w:hAnsiTheme="majorHAnsi" w:cstheme="majorHAnsi"/>
          <w:sz w:val="24"/>
        </w:rPr>
      </w:pPr>
    </w:p>
    <w:p w14:paraId="54ABDEAF"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color w:val="000000" w:themeColor="text1"/>
          <w:shd w:val="clear" w:color="auto" w:fill="FFFFFF"/>
        </w:rPr>
      </w:pPr>
      <w:r w:rsidRPr="002C44B1">
        <w:rPr>
          <w:rFonts w:asciiTheme="majorHAnsi" w:eastAsia="sans-serif" w:hAnsiTheme="majorHAnsi" w:cstheme="majorHAnsi"/>
          <w:b/>
          <w:bCs/>
          <w:color w:val="000000" w:themeColor="text1"/>
          <w:shd w:val="clear" w:color="auto" w:fill="FFFFFF"/>
        </w:rPr>
        <w:t>DESCRIÇÃO DA SOLUÇÃO COMO UM TODO</w:t>
      </w:r>
    </w:p>
    <w:p w14:paraId="608AB18B"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43CA16C2"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Trata-se de regime de Contratação Indireta, na qual a Administração transfere a execução </w:t>
      </w:r>
      <w:r w:rsidRPr="002C44B1">
        <w:rPr>
          <w:rFonts w:asciiTheme="majorHAnsi" w:eastAsia="sans-serif" w:hAnsiTheme="majorHAnsi" w:cstheme="majorHAnsi"/>
          <w:color w:val="000000"/>
          <w:shd w:val="clear" w:color="auto" w:fill="FFFFFF"/>
        </w:rPr>
        <w:lastRenderedPageBreak/>
        <w:t>do objeto à terceira pessoa (contratada), cabendo à contratante a fiscalização plena das atividades desenvolvidas, transferindo ao contratado a responsabilidade dos encargos civis, trabalhistas, tributários e previdenciários, bem como dos riscos do empreendimento.</w:t>
      </w:r>
    </w:p>
    <w:p w14:paraId="3AD7F495"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09CEC562"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A prestação dos serviços não gera vínculo empregatício entre os empregados da Contratada e a Administração, vedando-se qualquer relação entre estes que caracterize pessoalidade e subordinação direta.</w:t>
      </w:r>
    </w:p>
    <w:p w14:paraId="5C76FE7E"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5C0E02F6"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Os serviços a serem contratados enquadram-se nos pressupostos do Decreto nº 9.507, de 21 de setembro de 2018, não se constituindo em quaisquer das atividades, previstas no art. 3º do aludido, cuja execução indireta é vedada.</w:t>
      </w:r>
    </w:p>
    <w:p w14:paraId="20947362" w14:textId="77777777" w:rsidR="002C44B1" w:rsidRPr="002C44B1" w:rsidRDefault="002C44B1" w:rsidP="002C44B1">
      <w:pPr>
        <w:pStyle w:val="Sumrio1"/>
        <w:spacing w:after="0"/>
        <w:rPr>
          <w:rFonts w:asciiTheme="majorHAnsi" w:hAnsiTheme="majorHAnsi" w:cstheme="majorHAnsi"/>
          <w:sz w:val="24"/>
        </w:rPr>
      </w:pPr>
    </w:p>
    <w:p w14:paraId="7A1B2C2C"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JUSTIFICATIVAS PARA O PARCELAMENTO OU NÃO DA SOLUÇÃO</w:t>
      </w:r>
    </w:p>
    <w:p w14:paraId="7F7A8F50" w14:textId="77777777" w:rsidR="002C44B1" w:rsidRPr="002C44B1" w:rsidRDefault="002C44B1" w:rsidP="002C44B1">
      <w:pPr>
        <w:rPr>
          <w:rFonts w:asciiTheme="majorHAnsi" w:hAnsiTheme="majorHAnsi" w:cstheme="majorHAnsi"/>
        </w:rPr>
      </w:pPr>
    </w:p>
    <w:p w14:paraId="1BD8EFAB"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Em conformidade com a Lei 14.133/2021, é fundamental analisar a vantajosidade e a viabilidade técnica do parcelamento, porém a contratação se trata de item único, por tanto é inviável o parcelamento.</w:t>
      </w:r>
    </w:p>
    <w:p w14:paraId="6C6F337B"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0116F704"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PROVIDÊNCIAS A SEREM ADOTADAS</w:t>
      </w:r>
    </w:p>
    <w:p w14:paraId="690EF558" w14:textId="77777777" w:rsidR="002C44B1" w:rsidRPr="002C44B1" w:rsidRDefault="002C44B1" w:rsidP="002C44B1">
      <w:pPr>
        <w:jc w:val="both"/>
        <w:rPr>
          <w:rFonts w:asciiTheme="majorHAnsi" w:eastAsia="sans-serif" w:hAnsiTheme="majorHAnsi" w:cstheme="majorHAnsi"/>
          <w:shd w:val="clear" w:color="auto" w:fill="FFFFFF"/>
        </w:rPr>
      </w:pPr>
    </w:p>
    <w:p w14:paraId="7DE72734"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Elaboração do Termo de Referência ou Projeto Básico detalhados, estabelecendo especificações técnicas, quantitativos e padrões de qualidade dos serviços bem como critérios de pagamento e gestão contratual.</w:t>
      </w:r>
    </w:p>
    <w:p w14:paraId="27D7F353"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229E6D54"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Realização de pesquisa de mercado extensiva que assegure preços justos e condições vantajosas para a administração pública, em conformidade com o art. 23 da Lei 14.133/2021.</w:t>
      </w:r>
    </w:p>
    <w:p w14:paraId="32D4EF81"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2DF50659"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Recomenda-se a realização da pesquisa de preços junto ao SINAP.</w:t>
      </w:r>
    </w:p>
    <w:p w14:paraId="2C01600C"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4BCE6C6C"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Definição do processo de seleção dos fornecedores, incluindo critérios para julgamento das propostas e habilitação técnica e econômica dos licitantes.</w:t>
      </w:r>
    </w:p>
    <w:p w14:paraId="492250B0"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447E4787"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Estabelecimento de métodos de inspeção e aceitação dos serviços, garantindo conformidade com os termos contratuais.</w:t>
      </w:r>
    </w:p>
    <w:p w14:paraId="3B8AECD8"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5BACFC66"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Preparação da minuta do edital e do contrato com cláusulas claras sobre os direitos e deveres das partes, regime de execução, forma de pagamento, penalidades e prazo de entrega.</w:t>
      </w:r>
    </w:p>
    <w:p w14:paraId="165BBE68"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58A45E17"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Planejamento para publicação do edital, garantindo ampla divulgação e transparência do processo licitatório.</w:t>
      </w:r>
    </w:p>
    <w:p w14:paraId="34BA8F0B"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740E680B"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Implementação de ações para incentivar a participação de microempresas e empresas de pequeno porte, respeitando o estabelecido no art. 4º da Lei 14.133/2021.</w:t>
      </w:r>
    </w:p>
    <w:p w14:paraId="67BA6009"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740324CA"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lastRenderedPageBreak/>
        <w:t xml:space="preserve">Realização de sessões de esclarecimento sobre o processo licitatório para potenciais licitantes, aumentando a competitividade e equidade do processo. </w:t>
      </w:r>
    </w:p>
    <w:p w14:paraId="37A74C53"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2827D835"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Designação de equipe técnica capacitada para a gestão do contrato, inclusive na fase de execução, fiscalizando o cumprimento das obrigações contratuais pelo fornecedor. </w:t>
      </w:r>
    </w:p>
    <w:p w14:paraId="1B9E2ABE"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1DDA8B6D"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Definição dos mecanismos de controle e acompanhamento da qualidade dos serviços. </w:t>
      </w:r>
    </w:p>
    <w:p w14:paraId="64238440"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4195792C"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Estruturação de um plano de gestão de riscos para identificar, mitigar e monitorar potenciais problemas durante todo o processo de contratação. </w:t>
      </w:r>
    </w:p>
    <w:p w14:paraId="1E56525F"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70A2C1A1"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Estabelecimento de um canal de comunicação efetivo entre a Secretaria e o fornecedor, a fim de resolver questões operacionais de forma ágil. </w:t>
      </w:r>
    </w:p>
    <w:p w14:paraId="2EEB2364"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0DB98E5F"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Capacitação dos servidores envolvidos no processo de contratação para assegurar o entendimento e a aderência à Lei 14.133/2021 e demais normas aplicáveis.</w:t>
      </w:r>
    </w:p>
    <w:p w14:paraId="22977A3A" w14:textId="77777777" w:rsidR="002C44B1" w:rsidRPr="002C44B1" w:rsidRDefault="002C44B1" w:rsidP="002C44B1">
      <w:pPr>
        <w:pStyle w:val="Sumrio1"/>
        <w:spacing w:after="0"/>
        <w:rPr>
          <w:rFonts w:asciiTheme="majorHAnsi" w:hAnsiTheme="majorHAnsi" w:cstheme="majorHAnsi"/>
          <w:sz w:val="24"/>
        </w:rPr>
      </w:pPr>
    </w:p>
    <w:p w14:paraId="2838C0E3"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JUSTIFICATIVA PARA ADOÇÃO DO REGISTRO DE PREÇOS</w:t>
      </w:r>
    </w:p>
    <w:p w14:paraId="244C98B0" w14:textId="77777777" w:rsidR="002C44B1" w:rsidRPr="002C44B1" w:rsidRDefault="002C44B1" w:rsidP="002C44B1">
      <w:pPr>
        <w:pStyle w:val="Sumrio1"/>
        <w:spacing w:after="0"/>
        <w:rPr>
          <w:rFonts w:asciiTheme="majorHAnsi" w:hAnsiTheme="majorHAnsi" w:cstheme="majorHAnsi"/>
          <w:sz w:val="24"/>
        </w:rPr>
      </w:pPr>
    </w:p>
    <w:p w14:paraId="298A51B5"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Considerando as disposições da Lei 14.133/2021, verifica-se que o sistema de registro de preços (SRP) é uma ferramenta que pode ser utilizada pela Administração Pública para a contratação de bens e serviços de maneira eficiente. No entanto, após uma análise detalhada do objeto da contratação, que consiste na prestação de serviços em que não é possível prever a quantidade exata, optou-se por não adotar o SRP pelas seguintes razões:</w:t>
      </w:r>
    </w:p>
    <w:p w14:paraId="3A6D6851" w14:textId="77777777" w:rsidR="002C44B1" w:rsidRPr="002C44B1" w:rsidRDefault="002C44B1" w:rsidP="002C44B1">
      <w:pPr>
        <w:pStyle w:val="Sumrio1"/>
        <w:spacing w:after="0"/>
        <w:rPr>
          <w:rFonts w:asciiTheme="majorHAnsi" w:hAnsiTheme="majorHAnsi" w:cstheme="majorHAnsi"/>
          <w:sz w:val="24"/>
        </w:rPr>
      </w:pPr>
    </w:p>
    <w:p w14:paraId="1247C3EB"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JUSTIFICATIVA DO PREÇO SIGILOSO</w:t>
      </w:r>
    </w:p>
    <w:p w14:paraId="6633D5B3"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6D9A313B"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O orçamento estipulado para o presente procedimento, que tem no objeto condições, quantidades e exigências estabelecidas que são necessários alcançar o valor de mercado, encontra-se sob sigilo, pois busca-se a apresentação das propostas dos Licitantes em consonância com o preço praticado no mercado. </w:t>
      </w:r>
    </w:p>
    <w:p w14:paraId="4F5F9247"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207B92B9"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 xml:space="preserve">Um possível orçamento aberto ocasionaria preços que não se afastariam do valor inicial, prejudicando a apresentação da melhor proposta à Administração Pública. Também entendem dessa forma os autores </w:t>
      </w:r>
      <w:proofErr w:type="spellStart"/>
      <w:r w:rsidRPr="002C44B1">
        <w:rPr>
          <w:rFonts w:asciiTheme="majorHAnsi" w:eastAsia="sans-serif" w:hAnsiTheme="majorHAnsi" w:cstheme="majorHAnsi"/>
          <w:color w:val="000000"/>
          <w:shd w:val="clear" w:color="auto" w:fill="FFFFFF"/>
        </w:rPr>
        <w:t>Zymler</w:t>
      </w:r>
      <w:proofErr w:type="spellEnd"/>
      <w:r w:rsidRPr="002C44B1">
        <w:rPr>
          <w:rFonts w:asciiTheme="majorHAnsi" w:eastAsia="sans-serif" w:hAnsiTheme="majorHAnsi" w:cstheme="majorHAnsi"/>
          <w:color w:val="000000"/>
          <w:shd w:val="clear" w:color="auto" w:fill="FFFFFF"/>
        </w:rPr>
        <w:t xml:space="preserve"> e </w:t>
      </w:r>
      <w:proofErr w:type="spellStart"/>
      <w:r w:rsidRPr="002C44B1">
        <w:rPr>
          <w:rFonts w:asciiTheme="majorHAnsi" w:eastAsia="sans-serif" w:hAnsiTheme="majorHAnsi" w:cstheme="majorHAnsi"/>
          <w:color w:val="000000"/>
          <w:shd w:val="clear" w:color="auto" w:fill="FFFFFF"/>
        </w:rPr>
        <w:t>Dios</w:t>
      </w:r>
      <w:proofErr w:type="spellEnd"/>
      <w:r w:rsidRPr="002C44B1">
        <w:rPr>
          <w:rFonts w:asciiTheme="majorHAnsi" w:eastAsia="sans-serif" w:hAnsiTheme="majorHAnsi" w:cstheme="majorHAnsi"/>
          <w:color w:val="000000"/>
          <w:shd w:val="clear" w:color="auto" w:fill="FFFFFF"/>
        </w:rPr>
        <w:t xml:space="preserve">, que afirmam o seguinte: </w:t>
      </w:r>
    </w:p>
    <w:p w14:paraId="3FB89062"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2687DCE4" w14:textId="77777777" w:rsidR="002C44B1" w:rsidRPr="002C44B1" w:rsidRDefault="002C44B1" w:rsidP="002C44B1">
      <w:pPr>
        <w:ind w:left="1701" w:right="567"/>
        <w:jc w:val="both"/>
        <w:rPr>
          <w:rFonts w:asciiTheme="majorHAnsi" w:hAnsiTheme="majorHAnsi" w:cstheme="majorHAnsi"/>
          <w:i/>
        </w:rPr>
      </w:pPr>
      <w:r w:rsidRPr="002C44B1">
        <w:rPr>
          <w:rFonts w:asciiTheme="majorHAnsi" w:hAnsiTheme="majorHAnsi" w:cstheme="majorHAnsi"/>
          <w:i/>
        </w:rPr>
        <w:t>A não divulgação do orçamento tem por objetivo evitar que as propostas/lances gravitem em torno do orçamento fixado pela administração. Essa medida deve se mostrar particularmente eficaz quando houver a ocorrência de lances fechados, pois, sem as balizas dos outros licitantes e do orçamento da administração, o competidor deve, já nessa etapa, oferecer um preço realmente competitivo e dentro do limite de sua capacidade de executar a avença com uma lucratividade adequada¹.</w:t>
      </w:r>
    </w:p>
    <w:p w14:paraId="4531CFC6"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22FCBA92"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lastRenderedPageBreak/>
        <w:t xml:space="preserve">Sendo assim, consegue-se ampliar a competitividade do certame, pois serão apresentadas melhores propostas para Administração. Caso assim não proceda, esse competidor corre o risco de ser desclassificado sem a possibilidade de apresentar outra proposta mais competitiva, de acordo com os critérios que regem a apresentação de lances. </w:t>
      </w:r>
    </w:p>
    <w:p w14:paraId="548E2C22"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6D3FFDEC"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Deste modo, verifica-se maior vantajosidade para a Administração em se manter o Orçamento Sigiloso até a fase posterior a Rodada de Lances do Pregão Presencial, e assim, evitar preços que orbitem o valor obtido nos Orçamentos.</w:t>
      </w:r>
    </w:p>
    <w:p w14:paraId="4AFD4450" w14:textId="77777777" w:rsidR="002C44B1" w:rsidRPr="002C44B1" w:rsidRDefault="002C44B1" w:rsidP="002C44B1">
      <w:pPr>
        <w:pStyle w:val="Sumrio1"/>
        <w:spacing w:after="0"/>
        <w:rPr>
          <w:rFonts w:asciiTheme="majorHAnsi" w:hAnsiTheme="majorHAnsi" w:cstheme="majorHAnsi"/>
          <w:sz w:val="24"/>
        </w:rPr>
      </w:pPr>
    </w:p>
    <w:p w14:paraId="71329B62"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MEDIDAS AMBIENTAIS</w:t>
      </w:r>
    </w:p>
    <w:p w14:paraId="3D7FF523" w14:textId="77777777" w:rsidR="002C44B1" w:rsidRPr="002C44B1" w:rsidRDefault="002C44B1" w:rsidP="002C44B1">
      <w:pPr>
        <w:jc w:val="both"/>
        <w:rPr>
          <w:rFonts w:asciiTheme="majorHAnsi" w:eastAsia="sans-serif" w:hAnsiTheme="majorHAnsi" w:cstheme="majorHAnsi"/>
          <w:shd w:val="clear" w:color="auto" w:fill="FFFFFF"/>
        </w:rPr>
      </w:pPr>
    </w:p>
    <w:p w14:paraId="70EC2757"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O objetivo é a efetiva aplicação de boas práticas sustentáveis nas licitações promovidas pela Administração Pública, em atendimento ao art. 170 da CF/1998 e a lei nº 14.133/21.</w:t>
      </w:r>
    </w:p>
    <w:p w14:paraId="2EAE1677" w14:textId="77777777" w:rsidR="002C44B1" w:rsidRPr="002C44B1" w:rsidRDefault="002C44B1" w:rsidP="002C44B1">
      <w:pPr>
        <w:rPr>
          <w:rFonts w:asciiTheme="majorHAnsi" w:hAnsiTheme="majorHAnsi" w:cstheme="majorHAnsi"/>
        </w:rPr>
      </w:pPr>
    </w:p>
    <w:p w14:paraId="67A08F65"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Efetuar o descarte de materiais em observância à política de responsabilidade socioambiental adotada pelo órgão.</w:t>
      </w:r>
    </w:p>
    <w:p w14:paraId="15AA106D" w14:textId="77777777" w:rsidR="002C44B1" w:rsidRPr="002C44B1" w:rsidRDefault="002C44B1" w:rsidP="002C44B1">
      <w:pPr>
        <w:rPr>
          <w:rFonts w:asciiTheme="majorHAnsi" w:hAnsiTheme="majorHAnsi" w:cstheme="majorHAnsi"/>
        </w:rPr>
      </w:pPr>
    </w:p>
    <w:p w14:paraId="3844ED4E"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Obedecer às normas técnicas, de saúde, higiene e de segurança do trabalho, de acordo com as normas do MTE.</w:t>
      </w:r>
    </w:p>
    <w:p w14:paraId="47509CA8" w14:textId="77777777" w:rsidR="002C44B1" w:rsidRPr="002C44B1" w:rsidRDefault="002C44B1" w:rsidP="002C44B1">
      <w:pPr>
        <w:pStyle w:val="PargrafodaLista"/>
        <w:tabs>
          <w:tab w:val="left" w:pos="1134"/>
        </w:tabs>
        <w:ind w:left="0"/>
        <w:jc w:val="both"/>
        <w:rPr>
          <w:rFonts w:asciiTheme="majorHAnsi" w:eastAsia="sans-serif" w:hAnsiTheme="majorHAnsi" w:cstheme="majorHAnsi"/>
          <w:color w:val="000000"/>
          <w:shd w:val="clear" w:color="auto" w:fill="FFFFFF"/>
        </w:rPr>
      </w:pPr>
    </w:p>
    <w:p w14:paraId="7A96B245"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Racionalizar o uso de substâncias potencialmente tóxicas ou poluentes, informando, se for o caso, o tratamento adotado para o recolhimento dos resíduos;</w:t>
      </w:r>
    </w:p>
    <w:p w14:paraId="0241E7B9" w14:textId="77777777" w:rsidR="002C44B1" w:rsidRPr="002C44B1" w:rsidRDefault="002C44B1" w:rsidP="002C44B1">
      <w:pPr>
        <w:pStyle w:val="PargrafodaLista"/>
        <w:tabs>
          <w:tab w:val="left" w:pos="1134"/>
        </w:tabs>
        <w:ind w:left="0"/>
        <w:jc w:val="both"/>
        <w:rPr>
          <w:rFonts w:asciiTheme="majorHAnsi" w:eastAsia="sans-serif" w:hAnsiTheme="majorHAnsi" w:cstheme="majorHAnsi"/>
          <w:color w:val="000000"/>
          <w:shd w:val="clear" w:color="auto" w:fill="FFFFFF"/>
        </w:rPr>
      </w:pPr>
    </w:p>
    <w:p w14:paraId="356351FD"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Substituir as substancias tóxicas por outras atóxicas ou de menor toxidade;</w:t>
      </w:r>
    </w:p>
    <w:p w14:paraId="3E4D3014" w14:textId="77777777" w:rsidR="002C44B1" w:rsidRPr="002C44B1" w:rsidRDefault="002C44B1" w:rsidP="002C44B1">
      <w:pPr>
        <w:pStyle w:val="PargrafodaLista"/>
        <w:tabs>
          <w:tab w:val="left" w:pos="1134"/>
        </w:tabs>
        <w:ind w:left="0"/>
        <w:jc w:val="both"/>
        <w:rPr>
          <w:rFonts w:asciiTheme="majorHAnsi" w:eastAsia="sans-serif" w:hAnsiTheme="majorHAnsi" w:cstheme="majorHAnsi"/>
          <w:color w:val="000000"/>
          <w:shd w:val="clear" w:color="auto" w:fill="FFFFFF"/>
        </w:rPr>
      </w:pPr>
    </w:p>
    <w:p w14:paraId="323A3F97"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Separar e acondicionar em recipientes adequados para destinação especifica os resíduos de obras, separando o que pode ser reaproveitado e reciclado, demonstrando procedimentos utilizados para recolhimento adequado dos materiais;</w:t>
      </w:r>
    </w:p>
    <w:p w14:paraId="7FA652E7" w14:textId="77777777" w:rsidR="002C44B1" w:rsidRPr="002C44B1" w:rsidRDefault="002C44B1" w:rsidP="002C44B1">
      <w:pPr>
        <w:pStyle w:val="PargrafodaLista"/>
        <w:tabs>
          <w:tab w:val="left" w:pos="1134"/>
        </w:tabs>
        <w:ind w:left="0"/>
        <w:jc w:val="both"/>
        <w:rPr>
          <w:rFonts w:asciiTheme="majorHAnsi" w:eastAsia="sans-serif" w:hAnsiTheme="majorHAnsi" w:cstheme="majorHAnsi"/>
          <w:color w:val="000000"/>
          <w:shd w:val="clear" w:color="auto" w:fill="FFFFFF"/>
        </w:rPr>
      </w:pPr>
    </w:p>
    <w:p w14:paraId="2AC759F6"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Priorizar o emprego de mão de obra, materiais, tecnologias e matérias-primas de origem local na execução local na execução dos serviços;</w:t>
      </w:r>
    </w:p>
    <w:p w14:paraId="3CD2F787" w14:textId="77777777" w:rsidR="002C44B1" w:rsidRPr="002C44B1" w:rsidRDefault="002C44B1" w:rsidP="002C44B1">
      <w:pPr>
        <w:pStyle w:val="PargrafodaLista"/>
        <w:tabs>
          <w:tab w:val="left" w:pos="1134"/>
        </w:tabs>
        <w:ind w:left="0"/>
        <w:jc w:val="both"/>
        <w:rPr>
          <w:rFonts w:asciiTheme="majorHAnsi" w:eastAsia="sans-serif" w:hAnsiTheme="majorHAnsi" w:cstheme="majorHAnsi"/>
          <w:color w:val="000000"/>
          <w:shd w:val="clear" w:color="auto" w:fill="FFFFFF"/>
        </w:rPr>
      </w:pPr>
    </w:p>
    <w:p w14:paraId="046EC2A0"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Providenciar o recolhimento dos materiais inservíveis e dos recipientes de tintas, vernizes, óleos e solventes originários dos serviços executados, para posterior repasse às empresas industrializadoras, responsáveis pela reciclagem ou reaproveitamento dos mesmos, ou destinação final ambientalmente adequada, demonstrando os procedimentos utilizados para o recolhimento adequado dos materiais;</w:t>
      </w:r>
    </w:p>
    <w:p w14:paraId="282D19AA" w14:textId="77777777" w:rsidR="002C44B1" w:rsidRPr="002C44B1" w:rsidRDefault="002C44B1" w:rsidP="002C44B1">
      <w:pPr>
        <w:rPr>
          <w:rFonts w:asciiTheme="majorHAnsi" w:hAnsiTheme="majorHAnsi" w:cstheme="majorHAnsi"/>
        </w:rPr>
      </w:pPr>
    </w:p>
    <w:p w14:paraId="653E68AB"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color w:val="000000" w:themeColor="text1"/>
          <w:shd w:val="clear" w:color="auto" w:fill="FFFFFF"/>
        </w:rPr>
      </w:pPr>
      <w:r w:rsidRPr="002C44B1">
        <w:rPr>
          <w:rFonts w:asciiTheme="majorHAnsi" w:eastAsia="sans-serif" w:hAnsiTheme="majorHAnsi" w:cstheme="majorHAnsi"/>
          <w:b/>
          <w:bCs/>
          <w:color w:val="000000" w:themeColor="text1"/>
          <w:shd w:val="clear" w:color="auto" w:fill="FFFFFF"/>
        </w:rPr>
        <w:t>DA ORDEM DE FORNECIMENTO</w:t>
      </w:r>
    </w:p>
    <w:p w14:paraId="26426720"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5C7B0BE4"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A ordem de fornecimento será emitida após a realização do empenho do processo, e enviada à empresa para que a mesma realize o fornecimento dos serviços a ela adjudicado.</w:t>
      </w:r>
    </w:p>
    <w:p w14:paraId="77841ECA"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229E19FB"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color w:val="000000" w:themeColor="text1"/>
          <w:shd w:val="clear" w:color="auto" w:fill="FFFFFF"/>
        </w:rPr>
      </w:pPr>
      <w:r w:rsidRPr="002C44B1">
        <w:rPr>
          <w:rFonts w:asciiTheme="majorHAnsi" w:eastAsia="sans-serif" w:hAnsiTheme="majorHAnsi" w:cstheme="majorHAnsi"/>
          <w:b/>
          <w:bCs/>
          <w:color w:val="000000" w:themeColor="text1"/>
          <w:shd w:val="clear" w:color="auto" w:fill="FFFFFF"/>
        </w:rPr>
        <w:t>CONTRATAÇÕES CORRELATAS E/OU INTERDEPENDENTES.</w:t>
      </w:r>
    </w:p>
    <w:p w14:paraId="2657698F" w14:textId="77777777" w:rsidR="002C44B1" w:rsidRPr="002C44B1" w:rsidRDefault="002C44B1" w:rsidP="002C44B1">
      <w:pPr>
        <w:jc w:val="both"/>
        <w:rPr>
          <w:rFonts w:asciiTheme="majorHAnsi" w:eastAsia="sans-serif" w:hAnsiTheme="majorHAnsi" w:cstheme="majorHAnsi"/>
          <w:color w:val="00B050"/>
          <w:shd w:val="clear" w:color="auto" w:fill="FFFFFF"/>
        </w:rPr>
      </w:pPr>
    </w:p>
    <w:p w14:paraId="02794F58"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Não há necessidade contratações correlatas nem interdependentes para viabilidade da contratação desta demanda.</w:t>
      </w:r>
    </w:p>
    <w:p w14:paraId="02E5A5E2"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3F198A73"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A presente contratação ocorre de forma independente, não havendo necessidade de qualquer outro processo licitatório para que possa surtir seus efeitos.</w:t>
      </w:r>
    </w:p>
    <w:p w14:paraId="51E122DB"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45030FE3" w14:textId="77777777" w:rsidR="002C44B1" w:rsidRPr="002C44B1" w:rsidRDefault="002C44B1" w:rsidP="002C44B1">
      <w:pPr>
        <w:widowControl w:val="0"/>
        <w:numPr>
          <w:ilvl w:val="0"/>
          <w:numId w:val="11"/>
        </w:numPr>
        <w:autoSpaceDE w:val="0"/>
        <w:autoSpaceDN w:val="0"/>
        <w:jc w:val="both"/>
        <w:rPr>
          <w:rFonts w:asciiTheme="majorHAnsi" w:eastAsia="sans-serif" w:hAnsiTheme="majorHAnsi" w:cstheme="majorHAnsi"/>
          <w:b/>
          <w:bCs/>
          <w:shd w:val="clear" w:color="auto" w:fill="FFFFFF"/>
        </w:rPr>
      </w:pPr>
      <w:r w:rsidRPr="002C44B1">
        <w:rPr>
          <w:rFonts w:asciiTheme="majorHAnsi" w:eastAsia="sans-serif" w:hAnsiTheme="majorHAnsi" w:cstheme="majorHAnsi"/>
          <w:b/>
          <w:bCs/>
          <w:shd w:val="clear" w:color="auto" w:fill="FFFFFF"/>
        </w:rPr>
        <w:t>POSICIONAMENTO CONCLUSIVO SOBRE A ADEQUAÇÃO DA CONTRATAÇÃO</w:t>
      </w:r>
    </w:p>
    <w:p w14:paraId="218559A0" w14:textId="77777777" w:rsidR="002C44B1" w:rsidRPr="002C44B1" w:rsidRDefault="002C44B1" w:rsidP="002C44B1">
      <w:pPr>
        <w:jc w:val="both"/>
        <w:rPr>
          <w:rFonts w:asciiTheme="majorHAnsi" w:eastAsia="sans-serif" w:hAnsiTheme="majorHAnsi" w:cstheme="majorHAnsi"/>
          <w:color w:val="000000"/>
          <w:shd w:val="clear" w:color="auto" w:fill="FFFFFF"/>
        </w:rPr>
      </w:pPr>
    </w:p>
    <w:p w14:paraId="13CC00A8"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color w:val="000000"/>
          <w:shd w:val="clear" w:color="auto" w:fill="FFFFFF"/>
        </w:rPr>
      </w:pPr>
      <w:r w:rsidRPr="002C44B1">
        <w:rPr>
          <w:rFonts w:asciiTheme="majorHAnsi" w:eastAsia="sans-serif" w:hAnsiTheme="majorHAnsi" w:cstheme="majorHAnsi"/>
          <w:color w:val="000000"/>
          <w:shd w:val="clear" w:color="auto" w:fill="FFFFFF"/>
        </w:rPr>
        <w:t>O processo para contratação dos serviços em tela, é considerado viável e razoável, conforme as justificativas a seguir que se fundamentam na Lei 14.133:</w:t>
      </w:r>
    </w:p>
    <w:p w14:paraId="1441E2FC" w14:textId="77777777" w:rsidR="002C44B1" w:rsidRPr="002C44B1" w:rsidRDefault="002C44B1" w:rsidP="002C44B1">
      <w:pPr>
        <w:rPr>
          <w:rFonts w:asciiTheme="majorHAnsi" w:hAnsiTheme="majorHAnsi" w:cstheme="majorHAnsi"/>
        </w:rPr>
      </w:pPr>
    </w:p>
    <w:p w14:paraId="3EAD88A2" w14:textId="3F54979F"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 xml:space="preserve">A contratação está alinhada com os princípios de legalidade, eficiência, economicidade, publicidade e interesse público, tal como orienta o Art. 5º da Lei 14.133, representando a melhor alternativa para gerar o resultado mais vantajoso para a administração pública e para a comunidade do município de </w:t>
      </w:r>
      <w:r w:rsidR="00BA59B8">
        <w:rPr>
          <w:rFonts w:asciiTheme="majorHAnsi" w:hAnsiTheme="majorHAnsi" w:cstheme="majorHAnsi"/>
        </w:rPr>
        <w:t>Bernardo Sayão/TO</w:t>
      </w:r>
      <w:r w:rsidRPr="002C44B1">
        <w:rPr>
          <w:rFonts w:asciiTheme="majorHAnsi" w:eastAsia="sans-serif" w:hAnsiTheme="majorHAnsi" w:cstheme="majorHAnsi"/>
          <w:shd w:val="clear" w:color="auto" w:fill="FFFFFF"/>
        </w:rPr>
        <w:t>.</w:t>
      </w:r>
    </w:p>
    <w:p w14:paraId="225F7357"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42D884D5"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Está assegurada a seleção da proposta mais vantajosa para a Administração Pública, em conformidade com o Art. 11 da Lei 14.133, considerando o ciclo de vida dos materiais, sua durabilidade e adequação ao uso, garantindo também a segurança dos usuários.</w:t>
      </w:r>
    </w:p>
    <w:p w14:paraId="076CAA03"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6EC2E544"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O levantamento de mercado realizado, conforme o Art. 23, evidenciou que os preços estimados são compatíveis com os valores praticados pelo mercado, proporcionando uma contratação economicamente viável.</w:t>
      </w:r>
    </w:p>
    <w:p w14:paraId="45E25A0A"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17A500AF"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O planejamento da contratação contempla um estudo técnico preliminar detalhado, em consonância com o Art. 18, que demonstra a necessidade do material e o interesse público envolvido, promovendo o fomento ao desenvolvimento do esporte e contribuindo para a inclusão social por meio das atividades esportivas.</w:t>
      </w:r>
    </w:p>
    <w:p w14:paraId="30180541"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248E53A0"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descrição da necessidade da contratação é fundamentada profissionalmente, de modo a apresentar a solução mais adequada em termos técnicos e econômicos, observando-se integralmente as condições estabelecidas pelo Art. 18, inciso I.</w:t>
      </w:r>
    </w:p>
    <w:p w14:paraId="032ADFC5"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1ED7365A"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Foram avaliados todos os impactos ambientais potenciais e medidas mitigadoras apropriadas foram consideradas, conforme Art. 18, inciso XII, garantindo-se assim o cumprimento do princípio do desenvolvimento nacional sustentável.</w:t>
      </w:r>
    </w:p>
    <w:p w14:paraId="414CCD80"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3A7477D3"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A segregação de funções foi observada durante o processo de planejamento, assegurando a redução da possibilidade de ocorrência de fraudes e a correção na execução do contrato de acordo com o Art. 7º, § 1º.</w:t>
      </w:r>
    </w:p>
    <w:p w14:paraId="2125A8B4"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3CC5CD12" w14:textId="77777777" w:rsidR="002C44B1" w:rsidRPr="002C44B1" w:rsidRDefault="002C44B1" w:rsidP="002C44B1">
      <w:pPr>
        <w:pStyle w:val="PargrafodaLista"/>
        <w:widowControl w:val="0"/>
        <w:numPr>
          <w:ilvl w:val="2"/>
          <w:numId w:val="11"/>
        </w:numPr>
        <w:tabs>
          <w:tab w:val="clear" w:pos="312"/>
          <w:tab w:val="left" w:pos="1134"/>
        </w:tabs>
        <w:suppressAutoHyphens/>
        <w:autoSpaceDE w:val="0"/>
        <w:autoSpaceDN w:val="0"/>
        <w:contextualSpacing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 xml:space="preserve">Observou-se o tratamento isonômico entre os licitantes e a garantia de competitividade, conforme os Artigos 7º e 26, promovendo a participação equitativa de fornecedores e contribuindo </w:t>
      </w:r>
      <w:r w:rsidRPr="002C44B1">
        <w:rPr>
          <w:rFonts w:asciiTheme="majorHAnsi" w:eastAsia="sans-serif" w:hAnsiTheme="majorHAnsi" w:cstheme="majorHAnsi"/>
          <w:shd w:val="clear" w:color="auto" w:fill="FFFFFF"/>
        </w:rPr>
        <w:lastRenderedPageBreak/>
        <w:t>para a integridade e confiabilidade do processo licitatório.</w:t>
      </w:r>
    </w:p>
    <w:p w14:paraId="0B58F08D" w14:textId="77777777" w:rsidR="002C44B1" w:rsidRPr="002C44B1" w:rsidRDefault="002C44B1" w:rsidP="002C44B1">
      <w:pPr>
        <w:pStyle w:val="PargrafodaLista"/>
        <w:tabs>
          <w:tab w:val="left" w:pos="1134"/>
        </w:tabs>
        <w:ind w:left="0"/>
        <w:jc w:val="both"/>
        <w:rPr>
          <w:rFonts w:asciiTheme="majorHAnsi" w:eastAsia="sans-serif" w:hAnsiTheme="majorHAnsi" w:cstheme="majorHAnsi"/>
          <w:shd w:val="clear" w:color="auto" w:fill="FFFFFF"/>
        </w:rPr>
      </w:pPr>
    </w:p>
    <w:p w14:paraId="6E110FDC"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Em conclusão, todos os aspectos técnicos, mercadológicos e de gestão que possam interferir positivamente na contratação foram considerados, e o processo está fundamentado na jurisprudência da Lei 14.133, corroborando a viabilidade e a razoabilidade da contratação em questão.</w:t>
      </w:r>
    </w:p>
    <w:p w14:paraId="1F9A656F" w14:textId="77777777" w:rsidR="002C44B1" w:rsidRPr="002C44B1" w:rsidRDefault="002C44B1" w:rsidP="002C44B1">
      <w:pPr>
        <w:pStyle w:val="Sumrio1"/>
        <w:spacing w:after="0"/>
        <w:rPr>
          <w:rFonts w:asciiTheme="majorHAnsi" w:hAnsiTheme="majorHAnsi" w:cstheme="majorHAnsi"/>
          <w:sz w:val="24"/>
        </w:rPr>
      </w:pPr>
    </w:p>
    <w:p w14:paraId="01320634"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Os estudos preliminares evidenciam que a contratação</w:t>
      </w:r>
      <w:r w:rsidRPr="002C44B1">
        <w:rPr>
          <w:rFonts w:asciiTheme="majorHAnsi" w:hAnsiTheme="majorHAnsi" w:cstheme="majorHAnsi"/>
          <w:color w:val="000000"/>
        </w:rPr>
        <w:t xml:space="preserve">, </w:t>
      </w:r>
      <w:r w:rsidRPr="002C44B1">
        <w:rPr>
          <w:rFonts w:asciiTheme="majorHAnsi" w:eastAsia="sans-serif" w:hAnsiTheme="majorHAnsi" w:cstheme="majorHAnsi"/>
          <w:shd w:val="clear" w:color="auto" w:fill="FFFFFF"/>
        </w:rPr>
        <w:t>mostra-se tecnicamente e fundamentalmente necessária.</w:t>
      </w:r>
    </w:p>
    <w:p w14:paraId="7724B92D" w14:textId="77777777" w:rsidR="002C44B1" w:rsidRPr="002C44B1" w:rsidRDefault="002C44B1" w:rsidP="002C44B1">
      <w:pPr>
        <w:jc w:val="both"/>
        <w:rPr>
          <w:rFonts w:asciiTheme="majorHAnsi" w:eastAsia="sans-serif" w:hAnsiTheme="majorHAnsi" w:cstheme="majorHAnsi"/>
          <w:shd w:val="clear" w:color="auto" w:fill="FFFFFF"/>
        </w:rPr>
      </w:pPr>
    </w:p>
    <w:p w14:paraId="56E0EDB5" w14:textId="77777777" w:rsidR="002C44B1" w:rsidRPr="002C44B1" w:rsidRDefault="002C44B1" w:rsidP="002C44B1">
      <w:pPr>
        <w:widowControl w:val="0"/>
        <w:numPr>
          <w:ilvl w:val="1"/>
          <w:numId w:val="11"/>
        </w:numPr>
        <w:autoSpaceDE w:val="0"/>
        <w:autoSpaceDN w:val="0"/>
        <w:jc w:val="both"/>
        <w:rPr>
          <w:rFonts w:asciiTheme="majorHAnsi" w:eastAsia="sans-serif" w:hAnsiTheme="majorHAnsi" w:cstheme="majorHAnsi"/>
          <w:shd w:val="clear" w:color="auto" w:fill="FFFFFF"/>
        </w:rPr>
      </w:pPr>
      <w:r w:rsidRPr="002C44B1">
        <w:rPr>
          <w:rFonts w:asciiTheme="majorHAnsi" w:eastAsia="sans-serif" w:hAnsiTheme="majorHAnsi" w:cstheme="majorHAnsi"/>
          <w:shd w:val="clear" w:color="auto" w:fill="FFFFFF"/>
        </w:rPr>
        <w:t>Diante do exposto conforme mostrado no Estudo Técnico Preliminar, DECLARA-SE ser VIÁVEL e RAZOÁVEL a realização de contratação pretendida.</w:t>
      </w:r>
    </w:p>
    <w:p w14:paraId="743AF48D" w14:textId="77777777" w:rsidR="00DC6426" w:rsidRDefault="00DC6426"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04EC9C33" w14:textId="28A08BA8" w:rsidR="00AB4B43" w:rsidRPr="00F67496" w:rsidRDefault="00BA59B8" w:rsidP="00AB4B43">
      <w:pPr>
        <w:pStyle w:val="Nivel2"/>
        <w:numPr>
          <w:ilvl w:val="0"/>
          <w:numId w:val="0"/>
        </w:numPr>
        <w:tabs>
          <w:tab w:val="left" w:pos="851"/>
        </w:tabs>
        <w:spacing w:before="0" w:after="0" w:line="240" w:lineRule="auto"/>
        <w:jc w:val="right"/>
        <w:rPr>
          <w:rFonts w:asciiTheme="majorHAnsi" w:hAnsiTheme="majorHAnsi" w:cstheme="majorHAnsi"/>
          <w:b/>
          <w:color w:val="auto"/>
          <w:sz w:val="24"/>
          <w:szCs w:val="24"/>
        </w:rPr>
      </w:pPr>
      <w:r>
        <w:rPr>
          <w:rFonts w:asciiTheme="majorHAnsi" w:hAnsiTheme="majorHAnsi" w:cstheme="majorHAnsi"/>
          <w:sz w:val="24"/>
          <w:szCs w:val="24"/>
        </w:rPr>
        <w:t>Bernardo Sayão/TO</w:t>
      </w:r>
      <w:r w:rsidR="00AB4B43" w:rsidRPr="00F67496">
        <w:rPr>
          <w:rFonts w:asciiTheme="majorHAnsi" w:hAnsiTheme="majorHAnsi" w:cstheme="majorHAnsi"/>
          <w:b/>
          <w:color w:val="auto"/>
          <w:sz w:val="24"/>
          <w:szCs w:val="24"/>
        </w:rPr>
        <w:t xml:space="preserve">, aos </w:t>
      </w:r>
      <w:r>
        <w:rPr>
          <w:rFonts w:asciiTheme="majorHAnsi" w:hAnsiTheme="majorHAnsi" w:cstheme="majorHAnsi"/>
          <w:b/>
          <w:color w:val="auto"/>
          <w:sz w:val="24"/>
          <w:szCs w:val="24"/>
        </w:rPr>
        <w:t>1</w:t>
      </w:r>
      <w:r w:rsidR="00AB4B43">
        <w:rPr>
          <w:rFonts w:asciiTheme="majorHAnsi" w:hAnsiTheme="majorHAnsi" w:cstheme="majorHAnsi"/>
          <w:b/>
          <w:color w:val="auto"/>
          <w:sz w:val="24"/>
          <w:szCs w:val="24"/>
        </w:rPr>
        <w:t>2</w:t>
      </w:r>
      <w:r w:rsidR="00AB4B43" w:rsidRPr="00F67496">
        <w:rPr>
          <w:rFonts w:asciiTheme="majorHAnsi" w:hAnsiTheme="majorHAnsi" w:cstheme="majorHAnsi"/>
          <w:b/>
          <w:color w:val="auto"/>
          <w:sz w:val="24"/>
          <w:szCs w:val="24"/>
        </w:rPr>
        <w:t xml:space="preserve"> de </w:t>
      </w:r>
      <w:r>
        <w:rPr>
          <w:rFonts w:asciiTheme="majorHAnsi" w:hAnsiTheme="majorHAnsi" w:cstheme="majorHAnsi"/>
          <w:b/>
          <w:color w:val="auto"/>
          <w:sz w:val="24"/>
          <w:szCs w:val="24"/>
        </w:rPr>
        <w:t>junho</w:t>
      </w:r>
      <w:r w:rsidR="00AB4B43" w:rsidRPr="00F67496">
        <w:rPr>
          <w:rFonts w:asciiTheme="majorHAnsi" w:hAnsiTheme="majorHAnsi" w:cstheme="majorHAnsi"/>
          <w:b/>
          <w:color w:val="auto"/>
          <w:sz w:val="24"/>
          <w:szCs w:val="24"/>
        </w:rPr>
        <w:t xml:space="preserve"> de 2024.</w:t>
      </w:r>
    </w:p>
    <w:p w14:paraId="2A489DF6" w14:textId="77777777" w:rsidR="00302BB3" w:rsidRPr="00DC49A0" w:rsidRDefault="00302BB3" w:rsidP="00302BB3">
      <w:pPr>
        <w:pStyle w:val="Nivel2"/>
        <w:numPr>
          <w:ilvl w:val="0"/>
          <w:numId w:val="0"/>
        </w:numPr>
        <w:spacing w:before="0" w:after="0" w:line="240" w:lineRule="auto"/>
        <w:rPr>
          <w:rFonts w:asciiTheme="majorHAnsi" w:hAnsiTheme="majorHAnsi" w:cstheme="majorHAnsi"/>
          <w:sz w:val="24"/>
          <w:szCs w:val="24"/>
        </w:rPr>
      </w:pPr>
    </w:p>
    <w:p w14:paraId="3EE0A648" w14:textId="77777777" w:rsidR="00302BB3" w:rsidRPr="00DC49A0" w:rsidRDefault="00302BB3" w:rsidP="00302BB3">
      <w:pPr>
        <w:pStyle w:val="Nivel2"/>
        <w:numPr>
          <w:ilvl w:val="0"/>
          <w:numId w:val="0"/>
        </w:numPr>
        <w:spacing w:before="0" w:after="0" w:line="240" w:lineRule="auto"/>
        <w:rPr>
          <w:rFonts w:asciiTheme="majorHAnsi" w:hAnsiTheme="majorHAnsi" w:cstheme="majorHAnsi"/>
          <w:b/>
          <w:sz w:val="24"/>
          <w:szCs w:val="24"/>
        </w:rPr>
      </w:pPr>
    </w:p>
    <w:p w14:paraId="4B57EFAC" w14:textId="710B84F6" w:rsidR="00302BB3" w:rsidRPr="00DC49A0" w:rsidRDefault="00BA59B8" w:rsidP="00302BB3">
      <w:pPr>
        <w:pStyle w:val="Nivel2"/>
        <w:numPr>
          <w:ilvl w:val="0"/>
          <w:numId w:val="0"/>
        </w:numPr>
        <w:spacing w:before="0" w:after="0" w:line="240" w:lineRule="auto"/>
        <w:jc w:val="center"/>
        <w:rPr>
          <w:rFonts w:asciiTheme="majorHAnsi" w:hAnsiTheme="majorHAnsi" w:cstheme="majorHAnsi"/>
          <w:b/>
          <w:sz w:val="24"/>
          <w:szCs w:val="24"/>
        </w:rPr>
      </w:pPr>
      <w:r>
        <w:rPr>
          <w:rFonts w:asciiTheme="majorHAnsi" w:hAnsiTheme="majorHAnsi" w:cstheme="majorHAnsi"/>
          <w:b/>
          <w:sz w:val="24"/>
          <w:szCs w:val="24"/>
        </w:rPr>
        <w:t>OSORIO ANTUNES</w:t>
      </w:r>
      <w:r w:rsidR="00302BB3" w:rsidRPr="00DC49A0">
        <w:rPr>
          <w:rFonts w:asciiTheme="majorHAnsi" w:hAnsiTheme="majorHAnsi" w:cstheme="majorHAnsi"/>
          <w:b/>
          <w:sz w:val="24"/>
          <w:szCs w:val="24"/>
        </w:rPr>
        <w:t xml:space="preserve"> FILHO</w:t>
      </w:r>
    </w:p>
    <w:p w14:paraId="07927952" w14:textId="77777777" w:rsidR="00302BB3" w:rsidRPr="00DC49A0" w:rsidRDefault="00302BB3" w:rsidP="00302BB3">
      <w:pPr>
        <w:pStyle w:val="Nivel2"/>
        <w:numPr>
          <w:ilvl w:val="0"/>
          <w:numId w:val="0"/>
        </w:numPr>
        <w:spacing w:before="0" w:after="0" w:line="240" w:lineRule="auto"/>
        <w:jc w:val="center"/>
        <w:rPr>
          <w:rFonts w:asciiTheme="majorHAnsi" w:hAnsiTheme="majorHAnsi" w:cstheme="majorHAnsi"/>
          <w:sz w:val="24"/>
          <w:szCs w:val="24"/>
        </w:rPr>
      </w:pPr>
      <w:r w:rsidRPr="00DC49A0">
        <w:rPr>
          <w:rFonts w:asciiTheme="majorHAnsi" w:hAnsiTheme="majorHAnsi" w:cstheme="majorHAnsi"/>
          <w:sz w:val="24"/>
          <w:szCs w:val="24"/>
        </w:rPr>
        <w:t>Prefeito Municipal</w:t>
      </w:r>
    </w:p>
    <w:p w14:paraId="0E91D030" w14:textId="77777777" w:rsidR="00302BB3" w:rsidRDefault="00302BB3"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6081C04E" w14:textId="77777777" w:rsidR="009F4746" w:rsidRDefault="009F4746"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6CBB5004" w14:textId="77777777" w:rsidR="009F4746" w:rsidRDefault="009F4746"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68F9A7EE" w14:textId="77777777" w:rsidR="009F4746" w:rsidRDefault="009F4746"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4CAC46AD" w14:textId="77777777" w:rsidR="009F4746" w:rsidRDefault="009F4746"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7C37D2B2"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049AFDFD"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490E882F"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4D8B5288"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74EA14FA"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5333B866"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02360B62"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0820464C" w14:textId="77777777" w:rsidR="009F4746" w:rsidRDefault="009F4746" w:rsidP="009F4746">
      <w:pPr>
        <w:pStyle w:val="Nivel2"/>
        <w:numPr>
          <w:ilvl w:val="0"/>
          <w:numId w:val="0"/>
        </w:numPr>
        <w:tabs>
          <w:tab w:val="left" w:pos="851"/>
        </w:tabs>
        <w:spacing w:before="0" w:after="0" w:line="240" w:lineRule="auto"/>
        <w:rPr>
          <w:rFonts w:asciiTheme="majorHAnsi" w:hAnsiTheme="majorHAnsi" w:cstheme="majorHAnsi"/>
          <w:color w:val="auto"/>
          <w:sz w:val="24"/>
          <w:szCs w:val="24"/>
        </w:rPr>
      </w:pPr>
    </w:p>
    <w:p w14:paraId="6EC6AF7E" w14:textId="77777777" w:rsidR="009F4746" w:rsidRDefault="009F4746" w:rsidP="009F4746">
      <w:pPr>
        <w:jc w:val="both"/>
        <w:rPr>
          <w:rFonts w:asciiTheme="majorHAnsi" w:hAnsiTheme="majorHAnsi" w:cstheme="majorHAnsi"/>
          <w:b/>
        </w:rPr>
      </w:pPr>
    </w:p>
    <w:p w14:paraId="57476E28" w14:textId="534EC4A3" w:rsidR="009F4746" w:rsidRPr="002A06F8" w:rsidRDefault="00D70EC0" w:rsidP="009F4746">
      <w:pPr>
        <w:jc w:val="center"/>
        <w:rPr>
          <w:rFonts w:asciiTheme="majorHAnsi" w:hAnsiTheme="majorHAnsi" w:cstheme="majorHAnsi"/>
        </w:rPr>
      </w:pPr>
      <w:r>
        <w:rPr>
          <w:rFonts w:asciiTheme="majorHAnsi" w:hAnsiTheme="majorHAnsi" w:cstheme="majorHAnsi"/>
          <w:b/>
        </w:rPr>
        <w:t>ANEXO II</w:t>
      </w:r>
      <w:r w:rsidR="009F4746">
        <w:rPr>
          <w:rFonts w:asciiTheme="majorHAnsi" w:hAnsiTheme="majorHAnsi" w:cstheme="majorHAnsi"/>
          <w:b/>
        </w:rPr>
        <w:t xml:space="preserve"> - </w:t>
      </w:r>
      <w:r w:rsidR="009F4746" w:rsidRPr="00436787">
        <w:rPr>
          <w:rFonts w:asciiTheme="majorHAnsi" w:hAnsiTheme="majorHAnsi" w:cstheme="majorHAnsi"/>
          <w:b/>
        </w:rPr>
        <w:t>MINUTA D</w:t>
      </w:r>
      <w:r w:rsidR="009F4746">
        <w:rPr>
          <w:rFonts w:asciiTheme="majorHAnsi" w:hAnsiTheme="majorHAnsi" w:cstheme="majorHAnsi"/>
          <w:b/>
        </w:rPr>
        <w:t>O</w:t>
      </w:r>
      <w:r w:rsidR="009F4746" w:rsidRPr="00436787">
        <w:rPr>
          <w:rFonts w:asciiTheme="majorHAnsi" w:hAnsiTheme="majorHAnsi" w:cstheme="majorHAnsi"/>
          <w:b/>
        </w:rPr>
        <w:t xml:space="preserve"> TERMO DE CONTRATO</w:t>
      </w:r>
      <w:r w:rsidR="009F4746" w:rsidRPr="00436787">
        <w:rPr>
          <w:rFonts w:asciiTheme="majorHAnsi" w:hAnsiTheme="majorHAnsi" w:cstheme="majorHAnsi"/>
          <w:b/>
        </w:rPr>
        <w:br/>
      </w:r>
    </w:p>
    <w:p w14:paraId="6A59D842" w14:textId="3DC454BF" w:rsidR="009F4746" w:rsidRPr="002A06F8" w:rsidRDefault="009F4746" w:rsidP="009F4746">
      <w:pPr>
        <w:jc w:val="both"/>
        <w:rPr>
          <w:rFonts w:asciiTheme="majorHAnsi" w:hAnsiTheme="majorHAnsi" w:cstheme="majorHAnsi"/>
          <w:b/>
        </w:rPr>
      </w:pPr>
      <w:r w:rsidRPr="002A06F8">
        <w:rPr>
          <w:rFonts w:asciiTheme="majorHAnsi" w:hAnsiTheme="majorHAnsi" w:cstheme="majorHAnsi"/>
          <w:b/>
        </w:rPr>
        <w:t xml:space="preserve">PREGÃO </w:t>
      </w:r>
      <w:r w:rsidR="00B51520">
        <w:rPr>
          <w:rFonts w:asciiTheme="majorHAnsi" w:hAnsiTheme="majorHAnsi" w:cstheme="majorHAnsi"/>
          <w:b/>
        </w:rPr>
        <w:t>PRESENCIAL</w:t>
      </w:r>
      <w:r w:rsidRPr="002A06F8">
        <w:rPr>
          <w:rFonts w:asciiTheme="majorHAnsi" w:hAnsiTheme="majorHAnsi" w:cstheme="majorHAnsi"/>
          <w:b/>
        </w:rPr>
        <w:t xml:space="preserve"> </w:t>
      </w:r>
      <w:r w:rsidR="000A6946">
        <w:rPr>
          <w:rFonts w:asciiTheme="majorHAnsi" w:hAnsiTheme="majorHAnsi" w:cstheme="majorHAnsi"/>
          <w:b/>
        </w:rPr>
        <w:t>PM-BS</w:t>
      </w:r>
      <w:r w:rsidR="00702687">
        <w:rPr>
          <w:rFonts w:asciiTheme="majorHAnsi" w:hAnsiTheme="majorHAnsi" w:cstheme="majorHAnsi"/>
          <w:b/>
        </w:rPr>
        <w:t xml:space="preserve"> Nº 036/2024</w:t>
      </w:r>
    </w:p>
    <w:p w14:paraId="13CA531E" w14:textId="3D757F0F" w:rsidR="009F4746" w:rsidRPr="002A06F8" w:rsidRDefault="009F4746" w:rsidP="009F4746">
      <w:pPr>
        <w:jc w:val="both"/>
        <w:rPr>
          <w:rFonts w:asciiTheme="majorHAnsi" w:hAnsiTheme="majorHAnsi" w:cstheme="majorHAnsi"/>
          <w:b/>
        </w:rPr>
      </w:pPr>
      <w:r w:rsidRPr="002A06F8">
        <w:rPr>
          <w:rFonts w:asciiTheme="majorHAnsi" w:hAnsiTheme="majorHAnsi" w:cstheme="majorHAnsi"/>
          <w:b/>
        </w:rPr>
        <w:t xml:space="preserve">PROCESSO </w:t>
      </w:r>
      <w:r w:rsidR="00702687">
        <w:rPr>
          <w:rFonts w:asciiTheme="majorHAnsi" w:hAnsiTheme="majorHAnsi" w:cstheme="majorHAnsi"/>
          <w:b/>
        </w:rPr>
        <w:t>PM-PA Nº 436/2024</w:t>
      </w:r>
    </w:p>
    <w:p w14:paraId="53E35208" w14:textId="06DFB778" w:rsidR="009F4746" w:rsidRPr="002A06F8" w:rsidRDefault="009F4746" w:rsidP="009F4746">
      <w:pPr>
        <w:jc w:val="both"/>
        <w:rPr>
          <w:rFonts w:asciiTheme="majorHAnsi" w:hAnsiTheme="majorHAnsi" w:cstheme="majorHAnsi"/>
        </w:rPr>
      </w:pPr>
      <w:r w:rsidRPr="002A06F8">
        <w:rPr>
          <w:rFonts w:asciiTheme="majorHAnsi" w:hAnsiTheme="majorHAnsi" w:cstheme="majorHAnsi"/>
          <w:b/>
        </w:rPr>
        <w:t>OBJETO</w:t>
      </w:r>
      <w:r w:rsidRPr="002A06F8">
        <w:rPr>
          <w:rFonts w:asciiTheme="majorHAnsi" w:hAnsiTheme="majorHAnsi" w:cstheme="majorHAnsi"/>
        </w:rPr>
        <w:t xml:space="preserve">: Registro </w:t>
      </w:r>
      <w:r w:rsidR="00777CE3" w:rsidRPr="00777CE3">
        <w:rPr>
          <w:rFonts w:asciiTheme="majorHAnsi" w:hAnsiTheme="majorHAnsi" w:cstheme="majorHAnsi"/>
          <w:bCs/>
          <w:color w:val="000000" w:themeColor="text1"/>
        </w:rPr>
        <w:t xml:space="preserve">de preços visando a contratação </w:t>
      </w:r>
      <w:r w:rsidR="00F029BD" w:rsidRPr="00702687">
        <w:rPr>
          <w:rFonts w:asciiTheme="majorHAnsi" w:hAnsiTheme="majorHAnsi" w:cstheme="majorHAnsi"/>
          <w:bCs/>
          <w:color w:val="000000" w:themeColor="text1"/>
        </w:rPr>
        <w:t xml:space="preserve">de empresa para prestação de serviços de </w:t>
      </w:r>
      <w:r w:rsidR="00BA59B8">
        <w:rPr>
          <w:rFonts w:asciiTheme="majorHAnsi" w:hAnsiTheme="majorHAnsi" w:cstheme="majorHAnsi"/>
          <w:bCs/>
          <w:color w:val="000000" w:themeColor="text1"/>
        </w:rPr>
        <w:t>XXXXXXXXXXXXXXXXXXXXXXX</w:t>
      </w:r>
      <w:r w:rsidR="00F029BD" w:rsidRPr="00702687">
        <w:rPr>
          <w:rFonts w:asciiTheme="majorHAnsi" w:hAnsiTheme="majorHAnsi" w:cstheme="majorHAnsi"/>
          <w:bCs/>
          <w:color w:val="000000" w:themeColor="text1"/>
        </w:rPr>
        <w:t xml:space="preserve">, em atendimento as solicitações da Secretaria Municipal de Cultura e Esportes de </w:t>
      </w:r>
      <w:r w:rsidR="00BA59B8">
        <w:rPr>
          <w:rFonts w:asciiTheme="majorHAnsi" w:hAnsiTheme="majorHAnsi" w:cstheme="majorHAnsi"/>
        </w:rPr>
        <w:t>Bernardo Sayão/TO</w:t>
      </w:r>
      <w:r w:rsidRPr="002A06F8">
        <w:rPr>
          <w:rFonts w:asciiTheme="majorHAnsi" w:hAnsiTheme="majorHAnsi" w:cstheme="majorHAnsi"/>
        </w:rPr>
        <w:t>.</w:t>
      </w:r>
    </w:p>
    <w:p w14:paraId="52CED638" w14:textId="77777777" w:rsidR="009F4746" w:rsidRPr="00436787" w:rsidRDefault="009F4746" w:rsidP="009F4746">
      <w:pPr>
        <w:jc w:val="both"/>
        <w:rPr>
          <w:rFonts w:asciiTheme="majorHAnsi" w:hAnsiTheme="majorHAnsi" w:cstheme="majorHAnsi"/>
        </w:rPr>
      </w:pPr>
    </w:p>
    <w:p w14:paraId="63FD0FF6" w14:textId="69CE5696" w:rsidR="009F4746" w:rsidRPr="00436787" w:rsidRDefault="009F4746" w:rsidP="009F4746">
      <w:pPr>
        <w:pStyle w:val="Prembulo"/>
        <w:spacing w:before="0" w:after="0" w:line="240" w:lineRule="auto"/>
        <w:ind w:left="5103"/>
        <w:rPr>
          <w:rFonts w:asciiTheme="majorHAnsi" w:hAnsiTheme="majorHAnsi" w:cstheme="majorHAnsi"/>
          <w:bCs w:val="0"/>
          <w:sz w:val="24"/>
          <w:szCs w:val="24"/>
        </w:rPr>
      </w:pPr>
      <w:r w:rsidRPr="00436787">
        <w:rPr>
          <w:rFonts w:asciiTheme="majorHAnsi" w:hAnsiTheme="majorHAnsi" w:cstheme="majorHAnsi"/>
          <w:bCs w:val="0"/>
          <w:sz w:val="24"/>
          <w:szCs w:val="24"/>
        </w:rPr>
        <w:t xml:space="preserve">CONTRATO ADMINISTRATIVO Nº XXX/2024, QUE FAZEM ENTRE SI O MUNICÍPIO DE </w:t>
      </w:r>
      <w:r w:rsidR="007A53BC">
        <w:rPr>
          <w:rFonts w:asciiTheme="majorHAnsi" w:hAnsiTheme="majorHAnsi" w:cstheme="majorHAnsi"/>
          <w:sz w:val="24"/>
          <w:szCs w:val="24"/>
        </w:rPr>
        <w:t>BERNARDO SAYÃO</w:t>
      </w:r>
      <w:r w:rsidRPr="00436787">
        <w:rPr>
          <w:rFonts w:asciiTheme="majorHAnsi" w:hAnsiTheme="majorHAnsi" w:cstheme="majorHAnsi"/>
          <w:bCs w:val="0"/>
          <w:sz w:val="24"/>
          <w:szCs w:val="24"/>
        </w:rPr>
        <w:t>, E A PESSOA JURIDICA XXXXXXXXXXXXX.</w:t>
      </w:r>
    </w:p>
    <w:p w14:paraId="7E5A469A" w14:textId="77777777" w:rsidR="009F4746" w:rsidRPr="00436787" w:rsidRDefault="009F4746" w:rsidP="009F4746">
      <w:pPr>
        <w:jc w:val="both"/>
        <w:rPr>
          <w:rFonts w:asciiTheme="majorHAnsi" w:hAnsiTheme="majorHAnsi" w:cstheme="majorHAnsi"/>
        </w:rPr>
      </w:pPr>
    </w:p>
    <w:p w14:paraId="685373E9" w14:textId="0A9509B3" w:rsidR="009F4746" w:rsidRPr="00436787" w:rsidRDefault="009F4746" w:rsidP="009F4746">
      <w:pPr>
        <w:jc w:val="both"/>
        <w:rPr>
          <w:rFonts w:asciiTheme="majorHAnsi" w:hAnsiTheme="majorHAnsi" w:cstheme="majorHAnsi"/>
        </w:rPr>
      </w:pPr>
      <w:r w:rsidRPr="00436787">
        <w:rPr>
          <w:rFonts w:asciiTheme="majorHAnsi" w:hAnsiTheme="majorHAnsi" w:cstheme="majorHAnsi"/>
        </w:rPr>
        <w:t xml:space="preserve">De um lado a </w:t>
      </w:r>
      <w:r w:rsidRPr="00436787">
        <w:rPr>
          <w:rFonts w:asciiTheme="majorHAnsi" w:hAnsiTheme="majorHAnsi" w:cstheme="majorHAnsi"/>
          <w:b/>
        </w:rPr>
        <w:t xml:space="preserve">PREFEITURA MUNICIPAL DE </w:t>
      </w:r>
      <w:r w:rsidR="000A6946">
        <w:rPr>
          <w:rFonts w:asciiTheme="majorHAnsi" w:hAnsiTheme="majorHAnsi" w:cstheme="majorHAnsi"/>
          <w:b/>
        </w:rPr>
        <w:t>BERNARDO SAYÃO</w:t>
      </w:r>
      <w:r w:rsidRPr="00436787">
        <w:rPr>
          <w:rFonts w:asciiTheme="majorHAnsi" w:hAnsiTheme="majorHAnsi" w:cstheme="majorHAnsi"/>
          <w:b/>
        </w:rPr>
        <w:t>/TO</w:t>
      </w:r>
      <w:r w:rsidRPr="00436787">
        <w:rPr>
          <w:rFonts w:asciiTheme="majorHAnsi" w:hAnsiTheme="majorHAnsi" w:cstheme="majorHAnsi"/>
        </w:rPr>
        <w:t xml:space="preserve">, inscrito no CNPJ </w:t>
      </w:r>
      <w:r w:rsidR="000A6946">
        <w:rPr>
          <w:rFonts w:asciiTheme="majorHAnsi" w:hAnsiTheme="majorHAnsi" w:cstheme="majorHAnsi"/>
        </w:rPr>
        <w:t>XXXXXXX</w:t>
      </w:r>
      <w:r w:rsidRPr="00436787">
        <w:rPr>
          <w:rFonts w:asciiTheme="majorHAnsi" w:hAnsiTheme="majorHAnsi" w:cstheme="majorHAnsi"/>
        </w:rPr>
        <w:t xml:space="preserve">, sediado na </w:t>
      </w:r>
      <w:r w:rsidR="000A6946">
        <w:rPr>
          <w:rFonts w:asciiTheme="majorHAnsi" w:hAnsiTheme="majorHAnsi" w:cstheme="majorHAnsi"/>
        </w:rPr>
        <w:t>Avenida Antônio Pescone, número 378</w:t>
      </w:r>
      <w:r w:rsidRPr="00436787">
        <w:rPr>
          <w:rFonts w:asciiTheme="majorHAnsi" w:hAnsiTheme="majorHAnsi" w:cstheme="majorHAnsi"/>
        </w:rPr>
        <w:t>, Centro, CEP 77.7</w:t>
      </w:r>
      <w:r w:rsidR="000A6946">
        <w:rPr>
          <w:rFonts w:asciiTheme="majorHAnsi" w:hAnsiTheme="majorHAnsi" w:cstheme="majorHAnsi"/>
        </w:rPr>
        <w:t>55</w:t>
      </w:r>
      <w:r w:rsidRPr="00436787">
        <w:rPr>
          <w:rFonts w:asciiTheme="majorHAnsi" w:hAnsiTheme="majorHAnsi" w:cstheme="majorHAnsi"/>
        </w:rPr>
        <w:t xml:space="preserve">-000, </w:t>
      </w:r>
      <w:r w:rsidR="000A6946">
        <w:rPr>
          <w:rFonts w:asciiTheme="majorHAnsi" w:hAnsiTheme="majorHAnsi" w:cstheme="majorHAnsi"/>
        </w:rPr>
        <w:t>Bernardo Sayão</w:t>
      </w:r>
      <w:r w:rsidRPr="00436787">
        <w:rPr>
          <w:rFonts w:asciiTheme="majorHAnsi" w:hAnsiTheme="majorHAnsi" w:cstheme="majorHAnsi"/>
        </w:rPr>
        <w:t xml:space="preserve">/TO, site: </w:t>
      </w:r>
      <w:hyperlink r:id="rId57" w:history="1">
        <w:r w:rsidR="00AA7BDE" w:rsidRPr="00236377">
          <w:rPr>
            <w:rStyle w:val="Hyperlink"/>
            <w:rFonts w:asciiTheme="majorHAnsi" w:hAnsiTheme="majorHAnsi" w:cstheme="majorHAnsi"/>
          </w:rPr>
          <w:t>www.bernardosayão.to.gov.br</w:t>
        </w:r>
      </w:hyperlink>
      <w:r w:rsidRPr="00436787">
        <w:rPr>
          <w:rFonts w:asciiTheme="majorHAnsi" w:hAnsiTheme="majorHAnsi" w:cstheme="majorHAnsi"/>
        </w:rPr>
        <w:t xml:space="preserve">, neste ato representado pelo senhor </w:t>
      </w:r>
      <w:r w:rsidR="000A6946">
        <w:rPr>
          <w:rFonts w:asciiTheme="majorHAnsi" w:hAnsiTheme="majorHAnsi" w:cstheme="majorHAnsi"/>
        </w:rPr>
        <w:t>OSORIO ANTUNES FILHO</w:t>
      </w:r>
      <w:r w:rsidRPr="00436787">
        <w:rPr>
          <w:rFonts w:asciiTheme="majorHAnsi" w:hAnsiTheme="majorHAnsi" w:cstheme="majorHAnsi"/>
        </w:rPr>
        <w:t xml:space="preserve">, brasileiro, casado, inscrita no CPF </w:t>
      </w:r>
      <w:r w:rsidR="000A6946">
        <w:rPr>
          <w:rFonts w:asciiTheme="majorHAnsi" w:hAnsiTheme="majorHAnsi" w:cstheme="majorHAnsi"/>
        </w:rPr>
        <w:t>XXXXXXXXX</w:t>
      </w:r>
      <w:r w:rsidRPr="00436787">
        <w:rPr>
          <w:rFonts w:asciiTheme="majorHAnsi" w:hAnsiTheme="majorHAnsi" w:cstheme="majorHAnsi"/>
        </w:rPr>
        <w:t xml:space="preserve">, na qualidade de Prefeito Municipal, doravante denominado </w:t>
      </w:r>
      <w:r w:rsidRPr="00436787">
        <w:rPr>
          <w:rFonts w:asciiTheme="majorHAnsi" w:hAnsiTheme="majorHAnsi" w:cstheme="majorHAnsi"/>
          <w:b/>
        </w:rPr>
        <w:t>CONTRATANTE</w:t>
      </w:r>
      <w:r w:rsidRPr="00436787">
        <w:rPr>
          <w:rFonts w:asciiTheme="majorHAnsi" w:hAnsiTheme="majorHAnsi" w:cstheme="majorHAnsi"/>
        </w:rPr>
        <w:t xml:space="preserve">, e do outro lado, a pessoa jurídica .............................., inscrito(a) no CNPJ/MF sob o nº ............................, sediado(a) na ..................................., telefone ....., e-mail ......,, doravante designado </w:t>
      </w:r>
      <w:r w:rsidRPr="00436787">
        <w:rPr>
          <w:rFonts w:asciiTheme="majorHAnsi" w:hAnsiTheme="majorHAnsi" w:cstheme="majorHAnsi"/>
          <w:b/>
        </w:rPr>
        <w:t>CONTRATADO</w:t>
      </w:r>
      <w:r w:rsidRPr="00436787">
        <w:rPr>
          <w:rFonts w:asciiTheme="majorHAnsi" w:hAnsiTheme="majorHAnsi" w:cstheme="majorHAnsi"/>
        </w:rPr>
        <w:t>, neste ato representado(a) por .................................. (</w:t>
      </w:r>
      <w:proofErr w:type="gramStart"/>
      <w:r w:rsidRPr="00436787">
        <w:rPr>
          <w:rFonts w:asciiTheme="majorHAnsi" w:hAnsiTheme="majorHAnsi" w:cstheme="majorHAnsi"/>
        </w:rPr>
        <w:t>nome</w:t>
      </w:r>
      <w:proofErr w:type="gramEnd"/>
      <w:r w:rsidRPr="00436787">
        <w:rPr>
          <w:rFonts w:asciiTheme="majorHAnsi" w:hAnsiTheme="majorHAnsi" w:cstheme="majorHAnsi"/>
        </w:rPr>
        <w:t xml:space="preserve"> e função no contratado), inscrito no CPF .........., tendo em vista o que consta no PROCESSO </w:t>
      </w:r>
      <w:r w:rsidR="00702687">
        <w:rPr>
          <w:rFonts w:asciiTheme="majorHAnsi" w:hAnsiTheme="majorHAnsi" w:cstheme="majorHAnsi"/>
        </w:rPr>
        <w:t>PM-</w:t>
      </w:r>
      <w:r w:rsidR="000A6946">
        <w:rPr>
          <w:rFonts w:asciiTheme="majorHAnsi" w:hAnsiTheme="majorHAnsi" w:cstheme="majorHAnsi"/>
        </w:rPr>
        <w:t>BS</w:t>
      </w:r>
      <w:r w:rsidR="00702687">
        <w:rPr>
          <w:rFonts w:asciiTheme="majorHAnsi" w:hAnsiTheme="majorHAnsi" w:cstheme="majorHAnsi"/>
        </w:rPr>
        <w:t xml:space="preserve"> Nº </w:t>
      </w:r>
      <w:r w:rsidR="000A6946">
        <w:rPr>
          <w:rFonts w:asciiTheme="majorHAnsi" w:hAnsiTheme="majorHAnsi" w:cstheme="majorHAnsi"/>
        </w:rPr>
        <w:t>XXX</w:t>
      </w:r>
      <w:r w:rsidR="00702687">
        <w:rPr>
          <w:rFonts w:asciiTheme="majorHAnsi" w:hAnsiTheme="majorHAnsi" w:cstheme="majorHAnsi"/>
        </w:rPr>
        <w:t>/2024</w:t>
      </w:r>
      <w:r w:rsidRPr="00436787">
        <w:rPr>
          <w:rFonts w:asciiTheme="majorHAnsi" w:hAnsiTheme="majorHAnsi" w:cstheme="majorHAnsi"/>
        </w:rPr>
        <w:t xml:space="preserve"> e em observância às disposições da </w:t>
      </w:r>
      <w:hyperlink r:id="rId58" w:history="1">
        <w:r w:rsidRPr="00436787">
          <w:rPr>
            <w:rFonts w:asciiTheme="majorHAnsi" w:hAnsiTheme="majorHAnsi" w:cstheme="majorHAnsi"/>
          </w:rPr>
          <w:t>Lei nº 14.133, de 1º de abril de 2021</w:t>
        </w:r>
      </w:hyperlink>
      <w:r w:rsidRPr="00436787">
        <w:rPr>
          <w:rFonts w:asciiTheme="majorHAnsi" w:hAnsiTheme="majorHAnsi" w:cstheme="majorHAnsi"/>
        </w:rPr>
        <w:t xml:space="preserve">, e demais legislação aplicável, resolvem celebrar o presente Termo de Contrato, decorrente do PREGÃO </w:t>
      </w:r>
      <w:r w:rsidR="00B51520">
        <w:rPr>
          <w:rFonts w:asciiTheme="majorHAnsi" w:hAnsiTheme="majorHAnsi" w:cstheme="majorHAnsi"/>
        </w:rPr>
        <w:t>PRESENCIAL</w:t>
      </w:r>
      <w:r w:rsidRPr="00436787">
        <w:rPr>
          <w:rFonts w:asciiTheme="majorHAnsi" w:hAnsiTheme="majorHAnsi" w:cstheme="majorHAnsi"/>
        </w:rPr>
        <w:t xml:space="preserve"> </w:t>
      </w:r>
      <w:r w:rsidR="00702687">
        <w:rPr>
          <w:rFonts w:asciiTheme="majorHAnsi" w:hAnsiTheme="majorHAnsi" w:cstheme="majorHAnsi"/>
        </w:rPr>
        <w:t>PM-</w:t>
      </w:r>
      <w:r w:rsidR="000A6946">
        <w:rPr>
          <w:rFonts w:asciiTheme="majorHAnsi" w:hAnsiTheme="majorHAnsi" w:cstheme="majorHAnsi"/>
        </w:rPr>
        <w:t>BS</w:t>
      </w:r>
      <w:r w:rsidR="00702687">
        <w:rPr>
          <w:rFonts w:asciiTheme="majorHAnsi" w:hAnsiTheme="majorHAnsi" w:cstheme="majorHAnsi"/>
        </w:rPr>
        <w:t xml:space="preserve"> Nº </w:t>
      </w:r>
      <w:r w:rsidR="000A6946">
        <w:rPr>
          <w:rFonts w:asciiTheme="majorHAnsi" w:hAnsiTheme="majorHAnsi" w:cstheme="majorHAnsi"/>
        </w:rPr>
        <w:t>XXX</w:t>
      </w:r>
      <w:r w:rsidR="00702687">
        <w:rPr>
          <w:rFonts w:asciiTheme="majorHAnsi" w:hAnsiTheme="majorHAnsi" w:cstheme="majorHAnsi"/>
        </w:rPr>
        <w:t>/2024</w:t>
      </w:r>
      <w:r w:rsidRPr="00436787">
        <w:rPr>
          <w:rFonts w:asciiTheme="majorHAnsi" w:hAnsiTheme="majorHAnsi" w:cstheme="majorHAnsi"/>
        </w:rPr>
        <w:t>, mediante as cláusulas e condições a seguir enunciadas.</w:t>
      </w:r>
    </w:p>
    <w:p w14:paraId="6492961F" w14:textId="77777777" w:rsidR="009F4746" w:rsidRPr="00436787" w:rsidRDefault="009F4746" w:rsidP="009F4746">
      <w:pPr>
        <w:jc w:val="both"/>
        <w:rPr>
          <w:rFonts w:asciiTheme="majorHAnsi" w:hAnsiTheme="majorHAnsi" w:cstheme="majorHAnsi"/>
        </w:rPr>
      </w:pPr>
    </w:p>
    <w:p w14:paraId="6696135A" w14:textId="77777777" w:rsidR="009F4746" w:rsidRPr="00F42A5F" w:rsidRDefault="009F4746" w:rsidP="00F83A11">
      <w:pPr>
        <w:pStyle w:val="Nivel01"/>
        <w:numPr>
          <w:ilvl w:val="0"/>
          <w:numId w:val="17"/>
        </w:numPr>
      </w:pPr>
      <w:r w:rsidRPr="00F42A5F">
        <w:t>CLÁUSULA PRIMEIRA – OBJETO (</w:t>
      </w:r>
      <w:hyperlink r:id="rId59" w:anchor="art92" w:history="1">
        <w:r w:rsidRPr="00F42A5F">
          <w:t>art. 92, I e II</w:t>
        </w:r>
      </w:hyperlink>
      <w:r w:rsidRPr="00F42A5F">
        <w:t>)</w:t>
      </w:r>
    </w:p>
    <w:p w14:paraId="267159B6" w14:textId="77777777" w:rsidR="009F4746" w:rsidRPr="00436787" w:rsidRDefault="009F4746" w:rsidP="009F4746">
      <w:pPr>
        <w:jc w:val="both"/>
        <w:rPr>
          <w:rFonts w:asciiTheme="majorHAnsi" w:hAnsiTheme="majorHAnsi" w:cstheme="majorHAnsi"/>
        </w:rPr>
      </w:pPr>
    </w:p>
    <w:p w14:paraId="658B51D0" w14:textId="37DF6D46"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objeto do presente instrumento é a </w:t>
      </w:r>
      <w:r w:rsidR="00777CE3" w:rsidRPr="00777CE3">
        <w:rPr>
          <w:rFonts w:asciiTheme="majorHAnsi" w:hAnsiTheme="majorHAnsi" w:cstheme="majorHAnsi"/>
          <w:bCs/>
          <w:color w:val="000000" w:themeColor="text1"/>
          <w:sz w:val="24"/>
        </w:rPr>
        <w:t xml:space="preserve">contratação </w:t>
      </w:r>
      <w:r w:rsidR="00F029BD" w:rsidRPr="00702687">
        <w:rPr>
          <w:rFonts w:asciiTheme="majorHAnsi" w:hAnsiTheme="majorHAnsi" w:cstheme="majorHAnsi"/>
          <w:bCs/>
          <w:color w:val="000000" w:themeColor="text1"/>
          <w:sz w:val="24"/>
          <w:szCs w:val="24"/>
        </w:rPr>
        <w:t xml:space="preserve">de empresa para prestação de serviços </w:t>
      </w:r>
      <w:proofErr w:type="spellStart"/>
      <w:r w:rsidR="000A6946">
        <w:rPr>
          <w:rFonts w:asciiTheme="majorHAnsi" w:hAnsiTheme="majorHAnsi" w:cstheme="majorHAnsi"/>
          <w:bCs/>
          <w:color w:val="000000" w:themeColor="text1"/>
          <w:sz w:val="24"/>
          <w:szCs w:val="24"/>
        </w:rPr>
        <w:t>XXXXXXXXXXXXXXXXXXXXXXX</w:t>
      </w:r>
      <w:r w:rsidR="00F029BD" w:rsidRPr="00702687">
        <w:rPr>
          <w:rFonts w:asciiTheme="majorHAnsi" w:hAnsiTheme="majorHAnsi" w:cstheme="majorHAnsi"/>
          <w:bCs/>
          <w:color w:val="000000" w:themeColor="text1"/>
          <w:sz w:val="24"/>
          <w:szCs w:val="24"/>
        </w:rPr>
        <w:t>l</w:t>
      </w:r>
      <w:proofErr w:type="spellEnd"/>
      <w:r w:rsidR="00F029BD" w:rsidRPr="00702687">
        <w:rPr>
          <w:rFonts w:asciiTheme="majorHAnsi" w:hAnsiTheme="majorHAnsi" w:cstheme="majorHAnsi"/>
          <w:bCs/>
          <w:color w:val="000000" w:themeColor="text1"/>
          <w:sz w:val="24"/>
          <w:szCs w:val="24"/>
        </w:rPr>
        <w:t xml:space="preserve">, em atendimento as solicitações da Secretaria Municipal de Cultura e Esportes de </w:t>
      </w:r>
      <w:r w:rsidR="00D27922" w:rsidRPr="00D27922">
        <w:rPr>
          <w:rFonts w:asciiTheme="majorHAnsi" w:hAnsiTheme="majorHAnsi" w:cstheme="majorHAnsi"/>
          <w:sz w:val="24"/>
        </w:rPr>
        <w:t>Bernardo Sayão/TO</w:t>
      </w:r>
      <w:r w:rsidRPr="00436787">
        <w:rPr>
          <w:rFonts w:asciiTheme="majorHAnsi" w:hAnsiTheme="majorHAnsi" w:cstheme="majorHAnsi"/>
          <w:sz w:val="24"/>
          <w:szCs w:val="24"/>
        </w:rPr>
        <w:t>, nas condições estabelecidas no Termo de Referência.</w:t>
      </w:r>
    </w:p>
    <w:p w14:paraId="2CCE895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A77438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Objeto da contratação:</w:t>
      </w:r>
    </w:p>
    <w:p w14:paraId="1C65FD4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tbl>
      <w:tblPr>
        <w:tblW w:w="9639" w:type="dxa"/>
        <w:tblInd w:w="-5" w:type="dxa"/>
        <w:tblLayout w:type="fixed"/>
        <w:tblLook w:val="04A0" w:firstRow="1" w:lastRow="0" w:firstColumn="1" w:lastColumn="0" w:noHBand="0" w:noVBand="1"/>
      </w:tblPr>
      <w:tblGrid>
        <w:gridCol w:w="707"/>
        <w:gridCol w:w="4113"/>
        <w:gridCol w:w="1134"/>
        <w:gridCol w:w="1417"/>
        <w:gridCol w:w="1279"/>
        <w:gridCol w:w="989"/>
      </w:tblGrid>
      <w:tr w:rsidR="009F4746" w:rsidRPr="00436787" w14:paraId="79FD33BD" w14:textId="77777777" w:rsidTr="006E5D0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2CDA9" w14:textId="77777777" w:rsidR="009F4746" w:rsidRPr="00436787" w:rsidRDefault="009F4746" w:rsidP="009F4746">
            <w:pPr>
              <w:widowControl w:val="0"/>
              <w:jc w:val="center"/>
              <w:rPr>
                <w:rFonts w:asciiTheme="majorHAnsi" w:eastAsia="Arial" w:hAnsiTheme="majorHAnsi" w:cstheme="majorHAnsi"/>
                <w:b/>
                <w:bCs/>
                <w:color w:val="000000"/>
                <w:sz w:val="20"/>
              </w:rPr>
            </w:pPr>
            <w:r w:rsidRPr="00436787">
              <w:rPr>
                <w:rFonts w:asciiTheme="majorHAnsi" w:eastAsia="Arial" w:hAnsiTheme="majorHAnsi" w:cstheme="majorHAnsi"/>
                <w:b/>
                <w:bCs/>
                <w:color w:val="000000" w:themeColor="text1"/>
                <w:sz w:val="20"/>
              </w:rPr>
              <w:t>ITEM</w:t>
            </w:r>
          </w:p>
          <w:p w14:paraId="598894B3" w14:textId="77777777" w:rsidR="009F4746" w:rsidRPr="00436787" w:rsidRDefault="009F4746" w:rsidP="009F4746">
            <w:pPr>
              <w:widowControl w:val="0"/>
              <w:jc w:val="center"/>
              <w:rPr>
                <w:rFonts w:asciiTheme="majorHAnsi" w:eastAsia="Arial" w:hAnsiTheme="majorHAnsi" w:cstheme="majorHAnsi"/>
                <w:b/>
                <w:bCs/>
                <w:color w:val="000000"/>
                <w:sz w:val="20"/>
              </w:rPr>
            </w:pP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D7BBB" w14:textId="77777777" w:rsidR="009F4746" w:rsidRPr="00436787" w:rsidRDefault="009F4746" w:rsidP="009F4746">
            <w:pPr>
              <w:widowControl w:val="0"/>
              <w:jc w:val="center"/>
              <w:rPr>
                <w:rFonts w:asciiTheme="majorHAnsi" w:eastAsia="Arial" w:hAnsiTheme="majorHAnsi" w:cstheme="majorHAnsi"/>
                <w:color w:val="000000"/>
                <w:sz w:val="20"/>
              </w:rPr>
            </w:pPr>
            <w:r w:rsidRPr="00436787">
              <w:rPr>
                <w:rFonts w:asciiTheme="majorHAnsi" w:eastAsia="Arial" w:hAnsiTheme="majorHAnsi" w:cstheme="majorHAnsi"/>
                <w:b/>
                <w:bCs/>
                <w:color w:val="000000" w:themeColor="text1"/>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09391" w14:textId="340CFD96" w:rsidR="009F4746" w:rsidRPr="00436787" w:rsidRDefault="009F4746" w:rsidP="00F42A5F">
            <w:pPr>
              <w:widowControl w:val="0"/>
              <w:jc w:val="center"/>
              <w:rPr>
                <w:rFonts w:asciiTheme="majorHAnsi" w:eastAsia="Arial" w:hAnsiTheme="majorHAnsi" w:cstheme="majorHAnsi"/>
                <w:color w:val="000000"/>
                <w:sz w:val="20"/>
              </w:rPr>
            </w:pPr>
            <w:r w:rsidRPr="00436787">
              <w:rPr>
                <w:rFonts w:asciiTheme="majorHAnsi" w:eastAsia="Arial" w:hAnsiTheme="majorHAnsi" w:cstheme="majorHAnsi"/>
                <w:b/>
                <w:bCs/>
                <w:color w:val="000000" w:themeColor="text1"/>
                <w:sz w:val="20"/>
              </w:rPr>
              <w:t>UNIDADE MEDIDA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A0B54" w14:textId="77777777" w:rsidR="009F4746" w:rsidRPr="00436787" w:rsidRDefault="009F4746" w:rsidP="009F4746">
            <w:pPr>
              <w:widowControl w:val="0"/>
              <w:jc w:val="center"/>
              <w:rPr>
                <w:rFonts w:asciiTheme="majorHAnsi" w:eastAsia="Arial" w:hAnsiTheme="majorHAnsi" w:cstheme="majorHAnsi"/>
                <w:b/>
                <w:bCs/>
                <w:sz w:val="20"/>
              </w:rPr>
            </w:pPr>
            <w:r w:rsidRPr="00436787">
              <w:rPr>
                <w:rFonts w:asciiTheme="majorHAnsi" w:eastAsia="Arial" w:hAnsiTheme="majorHAnsi" w:cstheme="majorHAnsi"/>
                <w:b/>
                <w:bCs/>
                <w:sz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14D7D" w14:textId="77777777" w:rsidR="009F4746" w:rsidRPr="00436787" w:rsidRDefault="009F4746" w:rsidP="009F4746">
            <w:pPr>
              <w:widowControl w:val="0"/>
              <w:jc w:val="center"/>
              <w:rPr>
                <w:rFonts w:asciiTheme="majorHAnsi" w:eastAsia="Arial" w:hAnsiTheme="majorHAnsi" w:cstheme="majorHAnsi"/>
                <w:b/>
                <w:bCs/>
                <w:sz w:val="20"/>
              </w:rPr>
            </w:pPr>
            <w:r w:rsidRPr="00436787">
              <w:rPr>
                <w:rFonts w:asciiTheme="majorHAnsi" w:eastAsia="Arial" w:hAnsiTheme="majorHAnsi" w:cstheme="majorHAnsi"/>
                <w:b/>
                <w:bCs/>
                <w:sz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68230" w14:textId="77777777" w:rsidR="009F4746" w:rsidRPr="00436787" w:rsidRDefault="009F4746" w:rsidP="009F4746">
            <w:pPr>
              <w:widowControl w:val="0"/>
              <w:jc w:val="center"/>
              <w:rPr>
                <w:rFonts w:asciiTheme="majorHAnsi" w:eastAsia="Arial" w:hAnsiTheme="majorHAnsi" w:cstheme="majorHAnsi"/>
                <w:b/>
                <w:bCs/>
                <w:sz w:val="20"/>
              </w:rPr>
            </w:pPr>
            <w:r w:rsidRPr="00436787">
              <w:rPr>
                <w:rFonts w:asciiTheme="majorHAnsi" w:eastAsia="Arial" w:hAnsiTheme="majorHAnsi" w:cstheme="majorHAnsi"/>
                <w:b/>
                <w:bCs/>
                <w:sz w:val="20"/>
              </w:rPr>
              <w:t>VALOR TOTAL</w:t>
            </w:r>
          </w:p>
        </w:tc>
      </w:tr>
      <w:tr w:rsidR="009F4746" w:rsidRPr="00436787" w14:paraId="60DA9796" w14:textId="77777777" w:rsidTr="006E5D0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6E4BB" w14:textId="77777777" w:rsidR="009F4746" w:rsidRPr="00436787" w:rsidRDefault="009F4746" w:rsidP="009F4746">
            <w:pPr>
              <w:widowControl w:val="0"/>
              <w:jc w:val="center"/>
              <w:rPr>
                <w:rFonts w:asciiTheme="majorHAnsi" w:eastAsia="Arial" w:hAnsiTheme="majorHAnsi" w:cstheme="majorHAnsi"/>
                <w:b/>
                <w:bCs/>
                <w:color w:val="000000"/>
                <w:sz w:val="20"/>
              </w:rPr>
            </w:pPr>
            <w:r w:rsidRPr="00436787">
              <w:rPr>
                <w:rFonts w:asciiTheme="majorHAnsi" w:eastAsia="Arial" w:hAnsiTheme="majorHAnsi" w:cstheme="majorHAnsi"/>
                <w:b/>
                <w:bCs/>
                <w:color w:val="000000" w:themeColor="text1"/>
                <w:sz w:val="20"/>
              </w:rPr>
              <w:t>1</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19234"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2BE8C"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4A953"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08BED"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4E24E" w14:textId="77777777" w:rsidR="009F4746" w:rsidRPr="00436787" w:rsidRDefault="009F4746" w:rsidP="009F4746">
            <w:pPr>
              <w:widowControl w:val="0"/>
              <w:jc w:val="center"/>
              <w:rPr>
                <w:rFonts w:asciiTheme="majorHAnsi" w:eastAsia="Arial" w:hAnsiTheme="majorHAnsi" w:cstheme="majorHAnsi"/>
                <w:color w:val="000000"/>
                <w:sz w:val="20"/>
              </w:rPr>
            </w:pPr>
          </w:p>
        </w:tc>
      </w:tr>
      <w:tr w:rsidR="009F4746" w:rsidRPr="00436787" w14:paraId="4DC00D04" w14:textId="77777777" w:rsidTr="006E5D0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639BF" w14:textId="77777777" w:rsidR="009F4746" w:rsidRPr="00436787" w:rsidRDefault="009F4746" w:rsidP="009F4746">
            <w:pPr>
              <w:widowControl w:val="0"/>
              <w:jc w:val="center"/>
              <w:rPr>
                <w:rFonts w:asciiTheme="majorHAnsi" w:eastAsia="Arial" w:hAnsiTheme="majorHAnsi" w:cstheme="majorHAnsi"/>
                <w:b/>
                <w:bCs/>
                <w:color w:val="000000"/>
                <w:sz w:val="20"/>
              </w:rPr>
            </w:pPr>
            <w:r w:rsidRPr="00436787">
              <w:rPr>
                <w:rFonts w:asciiTheme="majorHAnsi" w:eastAsia="Arial" w:hAnsiTheme="majorHAnsi" w:cstheme="majorHAnsi"/>
                <w:b/>
                <w:bCs/>
                <w:color w:val="000000" w:themeColor="text1"/>
                <w:sz w:val="20"/>
              </w:rPr>
              <w:t>2</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22F93"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7F66A"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51C72"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11663"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486B1" w14:textId="77777777" w:rsidR="009F4746" w:rsidRPr="00436787" w:rsidRDefault="009F4746" w:rsidP="009F4746">
            <w:pPr>
              <w:widowControl w:val="0"/>
              <w:jc w:val="center"/>
              <w:rPr>
                <w:rFonts w:asciiTheme="majorHAnsi" w:eastAsia="Arial" w:hAnsiTheme="majorHAnsi" w:cstheme="majorHAnsi"/>
                <w:color w:val="000000"/>
                <w:sz w:val="20"/>
              </w:rPr>
            </w:pPr>
          </w:p>
        </w:tc>
      </w:tr>
      <w:tr w:rsidR="009F4746" w:rsidRPr="00436787" w14:paraId="726FA0B6" w14:textId="77777777" w:rsidTr="006E5D0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02EB0" w14:textId="77777777" w:rsidR="009F4746" w:rsidRPr="00436787" w:rsidRDefault="009F4746" w:rsidP="009F4746">
            <w:pPr>
              <w:widowControl w:val="0"/>
              <w:jc w:val="center"/>
              <w:rPr>
                <w:rFonts w:asciiTheme="majorHAnsi" w:eastAsia="Arial" w:hAnsiTheme="majorHAnsi" w:cstheme="majorHAnsi"/>
                <w:b/>
                <w:bCs/>
                <w:color w:val="000000"/>
                <w:sz w:val="20"/>
              </w:rPr>
            </w:pPr>
            <w:r w:rsidRPr="00436787">
              <w:rPr>
                <w:rFonts w:asciiTheme="majorHAnsi" w:eastAsia="Arial" w:hAnsiTheme="majorHAnsi" w:cstheme="majorHAnsi"/>
                <w:b/>
                <w:bCs/>
                <w:color w:val="000000" w:themeColor="text1"/>
                <w:sz w:val="20"/>
              </w:rPr>
              <w:t>3</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C06C7"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CEF44"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3B7A1"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8709B"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4D157" w14:textId="77777777" w:rsidR="009F4746" w:rsidRPr="00436787" w:rsidRDefault="009F4746" w:rsidP="009F4746">
            <w:pPr>
              <w:widowControl w:val="0"/>
              <w:jc w:val="center"/>
              <w:rPr>
                <w:rFonts w:asciiTheme="majorHAnsi" w:eastAsia="Arial" w:hAnsiTheme="majorHAnsi" w:cstheme="majorHAnsi"/>
                <w:color w:val="000000"/>
                <w:sz w:val="20"/>
              </w:rPr>
            </w:pPr>
          </w:p>
        </w:tc>
      </w:tr>
      <w:tr w:rsidR="009F4746" w:rsidRPr="00436787" w14:paraId="3BDA2F64" w14:textId="77777777" w:rsidTr="006E5D0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56978" w14:textId="77777777" w:rsidR="009F4746" w:rsidRPr="00436787" w:rsidRDefault="009F4746" w:rsidP="009F4746">
            <w:pPr>
              <w:widowControl w:val="0"/>
              <w:jc w:val="center"/>
              <w:rPr>
                <w:rFonts w:asciiTheme="majorHAnsi" w:eastAsia="Arial" w:hAnsiTheme="majorHAnsi" w:cstheme="majorHAnsi"/>
                <w:b/>
                <w:bCs/>
                <w:color w:val="000000"/>
                <w:sz w:val="20"/>
              </w:rPr>
            </w:pPr>
            <w:r w:rsidRPr="00436787">
              <w:rPr>
                <w:rFonts w:asciiTheme="majorHAnsi" w:eastAsia="Arial" w:hAnsiTheme="majorHAnsi" w:cstheme="majorHAnsi"/>
                <w:b/>
                <w:bCs/>
                <w:color w:val="000000" w:themeColor="text1"/>
                <w:sz w:val="20"/>
              </w:rPr>
              <w:t>...</w:t>
            </w:r>
          </w:p>
        </w:tc>
        <w:tc>
          <w:tcPr>
            <w:tcW w:w="4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BE41B" w14:textId="77777777" w:rsidR="009F4746" w:rsidRPr="00436787" w:rsidRDefault="009F4746" w:rsidP="009F4746">
            <w:pPr>
              <w:widowControl w:val="0"/>
              <w:jc w:val="center"/>
              <w:rPr>
                <w:rFonts w:asciiTheme="majorHAnsi" w:eastAsia="Arial" w:hAnsiTheme="majorHAnsi" w:cstheme="majorHAnsi"/>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AAC89"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9DD9B"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77B57" w14:textId="77777777" w:rsidR="009F4746" w:rsidRPr="00436787" w:rsidRDefault="009F4746" w:rsidP="009F4746">
            <w:pPr>
              <w:widowControl w:val="0"/>
              <w:jc w:val="center"/>
              <w:rPr>
                <w:rFonts w:asciiTheme="majorHAnsi" w:eastAsia="Arial" w:hAnsiTheme="majorHAnsi" w:cstheme="majorHAnsi"/>
                <w:color w:val="000000"/>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3B883" w14:textId="77777777" w:rsidR="009F4746" w:rsidRPr="00436787" w:rsidRDefault="009F4746" w:rsidP="009F4746">
            <w:pPr>
              <w:widowControl w:val="0"/>
              <w:jc w:val="center"/>
              <w:rPr>
                <w:rFonts w:asciiTheme="majorHAnsi" w:eastAsia="Arial" w:hAnsiTheme="majorHAnsi" w:cstheme="majorHAnsi"/>
                <w:color w:val="000000"/>
                <w:sz w:val="20"/>
              </w:rPr>
            </w:pPr>
          </w:p>
        </w:tc>
      </w:tr>
    </w:tbl>
    <w:p w14:paraId="3C58D2D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69D4ED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Vinculam esta contratação, independentemente de transcrição:</w:t>
      </w:r>
    </w:p>
    <w:p w14:paraId="4BE61B3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5AF0504"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Termo de Referência;</w:t>
      </w:r>
    </w:p>
    <w:p w14:paraId="366043D8" w14:textId="77777777" w:rsidR="009F4746" w:rsidRPr="00436787" w:rsidRDefault="009F4746" w:rsidP="009F4746">
      <w:pPr>
        <w:pStyle w:val="Nivel3"/>
        <w:numPr>
          <w:ilvl w:val="0"/>
          <w:numId w:val="0"/>
        </w:numPr>
        <w:tabs>
          <w:tab w:val="left" w:pos="851"/>
        </w:tabs>
        <w:spacing w:before="0" w:after="0" w:line="240" w:lineRule="auto"/>
        <w:rPr>
          <w:rFonts w:asciiTheme="majorHAnsi" w:hAnsiTheme="majorHAnsi" w:cstheme="majorHAnsi"/>
          <w:sz w:val="24"/>
          <w:szCs w:val="24"/>
        </w:rPr>
      </w:pPr>
    </w:p>
    <w:p w14:paraId="261783B2"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Edital da Licitação;</w:t>
      </w:r>
    </w:p>
    <w:p w14:paraId="6F240F6A" w14:textId="77777777" w:rsidR="009F4746" w:rsidRPr="00436787" w:rsidRDefault="009F4746" w:rsidP="009F4746">
      <w:pPr>
        <w:pStyle w:val="Nivel3"/>
        <w:numPr>
          <w:ilvl w:val="0"/>
          <w:numId w:val="0"/>
        </w:numPr>
        <w:tabs>
          <w:tab w:val="left" w:pos="851"/>
        </w:tabs>
        <w:spacing w:before="0" w:after="0" w:line="240" w:lineRule="auto"/>
        <w:rPr>
          <w:rFonts w:asciiTheme="majorHAnsi" w:hAnsiTheme="majorHAnsi" w:cstheme="majorHAnsi"/>
          <w:sz w:val="24"/>
          <w:szCs w:val="24"/>
        </w:rPr>
      </w:pPr>
    </w:p>
    <w:p w14:paraId="557047D9"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Proposta do contratado;</w:t>
      </w:r>
    </w:p>
    <w:p w14:paraId="4F8130DD" w14:textId="77777777" w:rsidR="009F4746" w:rsidRPr="00436787" w:rsidRDefault="009F4746" w:rsidP="009F4746">
      <w:pPr>
        <w:pStyle w:val="Nivel3"/>
        <w:numPr>
          <w:ilvl w:val="0"/>
          <w:numId w:val="0"/>
        </w:numPr>
        <w:tabs>
          <w:tab w:val="left" w:pos="851"/>
        </w:tabs>
        <w:spacing w:before="0" w:after="0" w:line="240" w:lineRule="auto"/>
        <w:rPr>
          <w:rFonts w:asciiTheme="majorHAnsi" w:hAnsiTheme="majorHAnsi" w:cstheme="majorHAnsi"/>
          <w:sz w:val="24"/>
          <w:szCs w:val="24"/>
        </w:rPr>
      </w:pPr>
    </w:p>
    <w:p w14:paraId="2A3C70BE"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Eventuais anexos dos documentos supracitados.</w:t>
      </w:r>
    </w:p>
    <w:p w14:paraId="6BBDF66C" w14:textId="77777777" w:rsidR="009F4746" w:rsidRPr="00436787" w:rsidRDefault="009F4746" w:rsidP="009F4746">
      <w:pPr>
        <w:pStyle w:val="Nivel3"/>
        <w:numPr>
          <w:ilvl w:val="0"/>
          <w:numId w:val="0"/>
        </w:numPr>
        <w:tabs>
          <w:tab w:val="left" w:pos="851"/>
        </w:tabs>
        <w:spacing w:before="0" w:after="0" w:line="240" w:lineRule="auto"/>
        <w:rPr>
          <w:rFonts w:asciiTheme="majorHAnsi" w:hAnsiTheme="majorHAnsi" w:cstheme="majorHAnsi"/>
          <w:sz w:val="24"/>
          <w:szCs w:val="24"/>
        </w:rPr>
      </w:pPr>
    </w:p>
    <w:p w14:paraId="71A37F6C" w14:textId="77777777" w:rsidR="009F4746" w:rsidRPr="00436787" w:rsidRDefault="009F4746" w:rsidP="00F83A11">
      <w:pPr>
        <w:pStyle w:val="Nivel01"/>
      </w:pPr>
      <w:r w:rsidRPr="00436787">
        <w:t>CLÁUSULA SEGUNDA – VIGÊNCIA E PRORROGAÇÃO</w:t>
      </w:r>
    </w:p>
    <w:p w14:paraId="285C4B8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7CAF05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prazo de vigência da contratação é de .............................. contados do(a) ............................., na forma do </w:t>
      </w:r>
      <w:hyperlink r:id="rId60" w:anchor="art105" w:history="1">
        <w:r w:rsidRPr="00436787">
          <w:rPr>
            <w:rFonts w:asciiTheme="majorHAnsi" w:hAnsiTheme="majorHAnsi" w:cstheme="majorHAnsi"/>
            <w:sz w:val="24"/>
            <w:szCs w:val="24"/>
          </w:rPr>
          <w:t>artigo 105 da Lei n° 14.133, de 2021</w:t>
        </w:r>
      </w:hyperlink>
      <w:r w:rsidRPr="00436787">
        <w:rPr>
          <w:rFonts w:asciiTheme="majorHAnsi" w:hAnsiTheme="majorHAnsi" w:cstheme="majorHAnsi"/>
          <w:sz w:val="24"/>
          <w:szCs w:val="24"/>
        </w:rPr>
        <w:t>.</w:t>
      </w:r>
    </w:p>
    <w:p w14:paraId="3F72C8BE"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18BEF2D" w14:textId="77777777" w:rsidR="009F4746" w:rsidRPr="00436787" w:rsidRDefault="009F4746" w:rsidP="009F4746">
      <w:pPr>
        <w:pStyle w:val="Nivel3"/>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60635621"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DEC267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prorrogação de contrato deverá ser promovida mediante celebração de termo aditivo.</w:t>
      </w:r>
    </w:p>
    <w:p w14:paraId="478BEA4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DA7CA8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contrato não poderá ser prorrogado quando o contratado tiver sido penalizado nas sanções de declaração de inidoneidade ou impedimento de licitar e contratar com poder público, observadas as abrangências de aplicação.</w:t>
      </w:r>
    </w:p>
    <w:p w14:paraId="0912BA3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E7DFFBC" w14:textId="77777777" w:rsidR="009F4746" w:rsidRPr="00436787" w:rsidRDefault="009F4746" w:rsidP="00F83A11">
      <w:pPr>
        <w:pStyle w:val="Nivel01"/>
      </w:pPr>
      <w:r w:rsidRPr="00436787">
        <w:t>CLÁUSULA TERCEIRA – MODELOS DE EXECUÇÃO E GESTÃO CONTRATUAIS (</w:t>
      </w:r>
      <w:hyperlink r:id="rId61" w:anchor="art92" w:history="1">
        <w:r w:rsidRPr="00436787">
          <w:t>art. 92, IV, VII e XVIII)</w:t>
        </w:r>
      </w:hyperlink>
    </w:p>
    <w:p w14:paraId="32C8948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3F6F8F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regime de execução contratual, os modelos de gestão e de execução, assim como os prazos e condições de conclusão, entrega, observação e recebimento do objeto constam no Termo de Referência, anexo a este Contrato.</w:t>
      </w:r>
    </w:p>
    <w:p w14:paraId="44B9706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91AB987" w14:textId="77777777" w:rsidR="009F4746" w:rsidRPr="00436787" w:rsidRDefault="009F4746" w:rsidP="00F83A11">
      <w:pPr>
        <w:pStyle w:val="Nivel01"/>
      </w:pPr>
      <w:r w:rsidRPr="00436787">
        <w:t>CLÁUSULA QUARTA – SUBCONTRATAÇÃO</w:t>
      </w:r>
    </w:p>
    <w:p w14:paraId="314C1EC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0465F2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Não será admitida a subcontratação do objeto contratual.</w:t>
      </w:r>
    </w:p>
    <w:p w14:paraId="36BC923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B41186C" w14:textId="77777777" w:rsidR="009F4746" w:rsidRPr="00436787" w:rsidRDefault="009F4746" w:rsidP="00F83A11">
      <w:pPr>
        <w:pStyle w:val="Nivel01"/>
      </w:pPr>
      <w:r w:rsidRPr="00436787">
        <w:t>CLÁUSULA QUINTA – PREÇO (art. 92, V)</w:t>
      </w:r>
    </w:p>
    <w:p w14:paraId="0B52D10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2A0C08"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valor total da contratação é de </w:t>
      </w:r>
      <w:r w:rsidRPr="00436787">
        <w:rPr>
          <w:rFonts w:asciiTheme="majorHAnsi" w:hAnsiTheme="majorHAnsi" w:cstheme="majorHAnsi"/>
          <w:color w:val="FF0000"/>
          <w:sz w:val="24"/>
          <w:szCs w:val="24"/>
        </w:rPr>
        <w:t>R$.......... (.....)</w:t>
      </w:r>
    </w:p>
    <w:p w14:paraId="7F1C468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AC9942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245DCD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D34CB0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valor acima é meramente estimativo, de forma que os pagamentos devidos ao contratado dependerão dos quantitativos efetivamente fornecidos.</w:t>
      </w:r>
    </w:p>
    <w:p w14:paraId="1D5E104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CA459E0" w14:textId="77777777" w:rsidR="009F4746" w:rsidRPr="00436787" w:rsidRDefault="009F4746" w:rsidP="00F83A11">
      <w:pPr>
        <w:pStyle w:val="Nivel01"/>
      </w:pPr>
      <w:r w:rsidRPr="00436787">
        <w:t>CLÁUSULA SEXTA - PAGAMENTO (</w:t>
      </w:r>
      <w:hyperlink r:id="rId62" w:anchor="art92" w:history="1">
        <w:r w:rsidRPr="00436787">
          <w:t>art. 92, V e VI</w:t>
        </w:r>
      </w:hyperlink>
      <w:r w:rsidRPr="00436787">
        <w:t>)</w:t>
      </w:r>
    </w:p>
    <w:p w14:paraId="0818C28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029A44E" w14:textId="77777777" w:rsidR="007A53BC" w:rsidRDefault="009F4746" w:rsidP="007A53BC">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prazo para pagamento ao contratado e demais condições a ele referentes encontram-se definidos no Termo de Referência, anexo a este Contrato.</w:t>
      </w:r>
    </w:p>
    <w:p w14:paraId="0CDC7415" w14:textId="1056CC02" w:rsidR="007A53BC" w:rsidRPr="007A53BC" w:rsidRDefault="007A53BC" w:rsidP="007A53BC">
      <w:pPr>
        <w:pStyle w:val="Nivel2"/>
        <w:tabs>
          <w:tab w:val="left" w:pos="851"/>
        </w:tabs>
        <w:spacing w:before="0" w:after="0" w:line="240" w:lineRule="auto"/>
        <w:ind w:left="0" w:firstLine="0"/>
        <w:rPr>
          <w:rFonts w:asciiTheme="majorHAnsi" w:hAnsiTheme="majorHAnsi" w:cstheme="majorHAnsi"/>
          <w:b/>
          <w:sz w:val="24"/>
          <w:szCs w:val="24"/>
        </w:rPr>
      </w:pPr>
      <w:r w:rsidRPr="007A53BC">
        <w:rPr>
          <w:rFonts w:asciiTheme="majorHAnsi" w:hAnsiTheme="majorHAnsi" w:cstheme="majorHAnsi"/>
          <w:b/>
          <w:sz w:val="24"/>
          <w:szCs w:val="24"/>
        </w:rPr>
        <w:t>D</w:t>
      </w:r>
      <w:r w:rsidRPr="007A53BC">
        <w:rPr>
          <w:b/>
        </w:rPr>
        <w:t>estacar</w:t>
      </w:r>
      <w:r w:rsidRPr="007A53BC">
        <w:rPr>
          <w:b/>
          <w:spacing w:val="13"/>
        </w:rPr>
        <w:t xml:space="preserve"> </w:t>
      </w:r>
      <w:r w:rsidRPr="007A53BC">
        <w:rPr>
          <w:b/>
        </w:rPr>
        <w:t>o</w:t>
      </w:r>
      <w:r w:rsidRPr="007A53BC">
        <w:rPr>
          <w:b/>
          <w:spacing w:val="14"/>
        </w:rPr>
        <w:t xml:space="preserve"> </w:t>
      </w:r>
      <w:r w:rsidRPr="007A53BC">
        <w:rPr>
          <w:b/>
        </w:rPr>
        <w:t>valor</w:t>
      </w:r>
      <w:r w:rsidRPr="007A53BC">
        <w:rPr>
          <w:b/>
          <w:spacing w:val="13"/>
        </w:rPr>
        <w:t xml:space="preserve"> </w:t>
      </w:r>
      <w:r w:rsidRPr="007A53BC">
        <w:rPr>
          <w:b/>
        </w:rPr>
        <w:t>do</w:t>
      </w:r>
      <w:r w:rsidRPr="007A53BC">
        <w:rPr>
          <w:b/>
          <w:spacing w:val="14"/>
        </w:rPr>
        <w:t xml:space="preserve"> </w:t>
      </w:r>
      <w:r w:rsidRPr="007A53BC">
        <w:rPr>
          <w:b/>
        </w:rPr>
        <w:t>Imposto</w:t>
      </w:r>
      <w:r w:rsidRPr="007A53BC">
        <w:rPr>
          <w:b/>
          <w:spacing w:val="13"/>
        </w:rPr>
        <w:t xml:space="preserve"> </w:t>
      </w:r>
      <w:r w:rsidRPr="007A53BC">
        <w:rPr>
          <w:b/>
        </w:rPr>
        <w:t>de</w:t>
      </w:r>
      <w:r w:rsidRPr="007A53BC">
        <w:rPr>
          <w:b/>
          <w:spacing w:val="14"/>
        </w:rPr>
        <w:t xml:space="preserve"> </w:t>
      </w:r>
      <w:r w:rsidRPr="007A53BC">
        <w:rPr>
          <w:b/>
        </w:rPr>
        <w:t>Renda</w:t>
      </w:r>
      <w:r w:rsidRPr="007A53BC">
        <w:rPr>
          <w:b/>
          <w:spacing w:val="13"/>
        </w:rPr>
        <w:t xml:space="preserve"> </w:t>
      </w:r>
      <w:r w:rsidRPr="007A53BC">
        <w:rPr>
          <w:b/>
        </w:rPr>
        <w:t>na</w:t>
      </w:r>
      <w:r w:rsidRPr="007A53BC">
        <w:rPr>
          <w:b/>
          <w:spacing w:val="14"/>
        </w:rPr>
        <w:t xml:space="preserve"> </w:t>
      </w:r>
      <w:r w:rsidRPr="007A53BC">
        <w:rPr>
          <w:b/>
        </w:rPr>
        <w:t>nota</w:t>
      </w:r>
      <w:r w:rsidRPr="007A53BC">
        <w:rPr>
          <w:b/>
          <w:spacing w:val="13"/>
        </w:rPr>
        <w:t xml:space="preserve"> </w:t>
      </w:r>
      <w:r w:rsidRPr="007A53BC">
        <w:rPr>
          <w:b/>
        </w:rPr>
        <w:t>fiscal</w:t>
      </w:r>
      <w:r w:rsidRPr="007A53BC">
        <w:rPr>
          <w:b/>
          <w:spacing w:val="14"/>
        </w:rPr>
        <w:t xml:space="preserve"> </w:t>
      </w:r>
      <w:r w:rsidRPr="007A53BC">
        <w:rPr>
          <w:b/>
        </w:rPr>
        <w:t>para</w:t>
      </w:r>
      <w:r w:rsidRPr="007A53BC">
        <w:rPr>
          <w:b/>
          <w:spacing w:val="14"/>
        </w:rPr>
        <w:t xml:space="preserve"> </w:t>
      </w:r>
      <w:r w:rsidRPr="007A53BC">
        <w:rPr>
          <w:b/>
        </w:rPr>
        <w:t>que</w:t>
      </w:r>
      <w:r w:rsidRPr="007A53BC">
        <w:rPr>
          <w:b/>
          <w:spacing w:val="13"/>
        </w:rPr>
        <w:t xml:space="preserve"> </w:t>
      </w:r>
      <w:r w:rsidRPr="007A53BC">
        <w:rPr>
          <w:b/>
        </w:rPr>
        <w:t>o</w:t>
      </w:r>
      <w:r w:rsidRPr="007A53BC">
        <w:rPr>
          <w:b/>
          <w:spacing w:val="14"/>
        </w:rPr>
        <w:t xml:space="preserve"> </w:t>
      </w:r>
      <w:r w:rsidRPr="007A53BC">
        <w:rPr>
          <w:b/>
        </w:rPr>
        <w:t>Município</w:t>
      </w:r>
      <w:r w:rsidRPr="007A53BC">
        <w:rPr>
          <w:b/>
          <w:spacing w:val="13"/>
        </w:rPr>
        <w:t xml:space="preserve"> </w:t>
      </w:r>
      <w:r w:rsidRPr="007A53BC">
        <w:rPr>
          <w:b/>
        </w:rPr>
        <w:t>de</w:t>
      </w:r>
      <w:r w:rsidRPr="007A53BC">
        <w:rPr>
          <w:b/>
          <w:spacing w:val="14"/>
        </w:rPr>
        <w:t xml:space="preserve"> </w:t>
      </w:r>
      <w:r w:rsidRPr="007A53BC">
        <w:rPr>
          <w:b/>
        </w:rPr>
        <w:t>Bernardo Sayão</w:t>
      </w:r>
      <w:r w:rsidRPr="007A53BC">
        <w:rPr>
          <w:b/>
          <w:spacing w:val="13"/>
        </w:rPr>
        <w:t xml:space="preserve"> </w:t>
      </w:r>
      <w:r w:rsidRPr="007A53BC">
        <w:rPr>
          <w:b/>
        </w:rPr>
        <w:t>faça</w:t>
      </w:r>
      <w:r w:rsidRPr="007A53BC">
        <w:rPr>
          <w:b/>
          <w:spacing w:val="14"/>
        </w:rPr>
        <w:t xml:space="preserve"> </w:t>
      </w:r>
      <w:r w:rsidRPr="007A53BC">
        <w:rPr>
          <w:b/>
        </w:rPr>
        <w:t>a</w:t>
      </w:r>
      <w:r w:rsidRPr="007A53BC">
        <w:rPr>
          <w:b/>
          <w:spacing w:val="13"/>
        </w:rPr>
        <w:t xml:space="preserve"> </w:t>
      </w:r>
      <w:r w:rsidRPr="007A53BC">
        <w:rPr>
          <w:b/>
        </w:rPr>
        <w:t>retenção</w:t>
      </w:r>
      <w:r w:rsidRPr="007A53BC">
        <w:rPr>
          <w:b/>
          <w:spacing w:val="-1"/>
        </w:rPr>
        <w:t xml:space="preserve"> </w:t>
      </w:r>
      <w:r w:rsidRPr="007A53BC">
        <w:rPr>
          <w:b/>
        </w:rPr>
        <w:t>deste,</w:t>
      </w:r>
      <w:r w:rsidRPr="007A53BC">
        <w:rPr>
          <w:b/>
          <w:spacing w:val="-1"/>
        </w:rPr>
        <w:t xml:space="preserve"> </w:t>
      </w:r>
      <w:r w:rsidRPr="007A53BC">
        <w:rPr>
          <w:b/>
        </w:rPr>
        <w:t>nos</w:t>
      </w:r>
      <w:r w:rsidRPr="007A53BC">
        <w:rPr>
          <w:b/>
          <w:spacing w:val="-47"/>
        </w:rPr>
        <w:t xml:space="preserve"> </w:t>
      </w:r>
      <w:r w:rsidRPr="007A53BC">
        <w:rPr>
          <w:b/>
        </w:rPr>
        <w:t>termos</w:t>
      </w:r>
      <w:r w:rsidRPr="007A53BC">
        <w:rPr>
          <w:b/>
          <w:spacing w:val="-2"/>
        </w:rPr>
        <w:t xml:space="preserve"> </w:t>
      </w:r>
      <w:r w:rsidRPr="007A53BC">
        <w:rPr>
          <w:b/>
        </w:rPr>
        <w:t>do</w:t>
      </w:r>
      <w:r w:rsidRPr="007A53BC">
        <w:rPr>
          <w:b/>
          <w:spacing w:val="-1"/>
        </w:rPr>
        <w:t xml:space="preserve"> </w:t>
      </w:r>
      <w:r w:rsidRPr="007A53BC">
        <w:rPr>
          <w:b/>
          <w:color w:val="FF0000"/>
        </w:rPr>
        <w:t>Decreto</w:t>
      </w:r>
      <w:r w:rsidRPr="007A53BC">
        <w:rPr>
          <w:b/>
          <w:color w:val="FF0000"/>
          <w:spacing w:val="-1"/>
        </w:rPr>
        <w:t xml:space="preserve"> </w:t>
      </w:r>
      <w:r w:rsidRPr="007A53BC">
        <w:rPr>
          <w:b/>
          <w:color w:val="FF0000"/>
        </w:rPr>
        <w:t>087/2022</w:t>
      </w:r>
      <w:r w:rsidRPr="007A53BC">
        <w:rPr>
          <w:b/>
        </w:rPr>
        <w:t>,</w:t>
      </w:r>
      <w:r w:rsidRPr="007A53BC">
        <w:rPr>
          <w:b/>
          <w:spacing w:val="-1"/>
        </w:rPr>
        <w:t xml:space="preserve"> </w:t>
      </w:r>
      <w:r w:rsidRPr="007A53BC">
        <w:rPr>
          <w:b/>
        </w:rPr>
        <w:t>caso</w:t>
      </w:r>
      <w:r w:rsidRPr="007A53BC">
        <w:rPr>
          <w:b/>
          <w:spacing w:val="-1"/>
        </w:rPr>
        <w:t xml:space="preserve"> </w:t>
      </w:r>
      <w:r w:rsidRPr="007A53BC">
        <w:rPr>
          <w:b/>
        </w:rPr>
        <w:t>a</w:t>
      </w:r>
      <w:r w:rsidRPr="007A53BC">
        <w:rPr>
          <w:b/>
          <w:spacing w:val="-1"/>
        </w:rPr>
        <w:t xml:space="preserve"> </w:t>
      </w:r>
      <w:r w:rsidRPr="007A53BC">
        <w:rPr>
          <w:b/>
        </w:rPr>
        <w:t>contratada</w:t>
      </w:r>
      <w:r w:rsidRPr="007A53BC">
        <w:rPr>
          <w:b/>
          <w:spacing w:val="-1"/>
        </w:rPr>
        <w:t xml:space="preserve"> </w:t>
      </w:r>
      <w:r w:rsidRPr="007A53BC">
        <w:rPr>
          <w:b/>
        </w:rPr>
        <w:t>se</w:t>
      </w:r>
      <w:r w:rsidRPr="007A53BC">
        <w:rPr>
          <w:b/>
          <w:spacing w:val="-1"/>
        </w:rPr>
        <w:t xml:space="preserve"> </w:t>
      </w:r>
      <w:r w:rsidRPr="007A53BC">
        <w:rPr>
          <w:b/>
        </w:rPr>
        <w:t>enquadre</w:t>
      </w:r>
      <w:r w:rsidRPr="007A53BC">
        <w:rPr>
          <w:b/>
          <w:spacing w:val="-2"/>
        </w:rPr>
        <w:t xml:space="preserve"> </w:t>
      </w:r>
      <w:r w:rsidRPr="007A53BC">
        <w:rPr>
          <w:b/>
        </w:rPr>
        <w:t>nas</w:t>
      </w:r>
      <w:r w:rsidRPr="007A53BC">
        <w:rPr>
          <w:b/>
          <w:spacing w:val="-1"/>
        </w:rPr>
        <w:t xml:space="preserve"> </w:t>
      </w:r>
      <w:r w:rsidRPr="007A53BC">
        <w:rPr>
          <w:b/>
        </w:rPr>
        <w:t>regras</w:t>
      </w:r>
      <w:r w:rsidRPr="007A53BC">
        <w:rPr>
          <w:b/>
          <w:spacing w:val="-1"/>
        </w:rPr>
        <w:t xml:space="preserve"> </w:t>
      </w:r>
      <w:r w:rsidRPr="007A53BC">
        <w:rPr>
          <w:b/>
        </w:rPr>
        <w:t>neste</w:t>
      </w:r>
      <w:r w:rsidRPr="007A53BC">
        <w:rPr>
          <w:b/>
          <w:spacing w:val="-1"/>
        </w:rPr>
        <w:t xml:space="preserve"> </w:t>
      </w:r>
      <w:r w:rsidRPr="007A53BC">
        <w:rPr>
          <w:b/>
        </w:rPr>
        <w:t>estabelecidas.</w:t>
      </w:r>
    </w:p>
    <w:p w14:paraId="60F407CF" w14:textId="77777777" w:rsidR="007A53BC" w:rsidRPr="00436787" w:rsidRDefault="007A53BC" w:rsidP="007A53BC">
      <w:pPr>
        <w:pStyle w:val="Nivel2"/>
        <w:numPr>
          <w:ilvl w:val="0"/>
          <w:numId w:val="0"/>
        </w:numPr>
        <w:tabs>
          <w:tab w:val="left" w:pos="851"/>
        </w:tabs>
        <w:spacing w:before="0" w:after="0" w:line="240" w:lineRule="auto"/>
        <w:rPr>
          <w:rFonts w:asciiTheme="majorHAnsi" w:hAnsiTheme="majorHAnsi" w:cstheme="majorHAnsi"/>
          <w:sz w:val="24"/>
          <w:szCs w:val="24"/>
        </w:rPr>
      </w:pPr>
    </w:p>
    <w:p w14:paraId="4DBBE5A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C66AAF6" w14:textId="77777777" w:rsidR="009F4746" w:rsidRPr="00436787" w:rsidRDefault="009F4746" w:rsidP="00F83A11">
      <w:pPr>
        <w:pStyle w:val="Nivel01"/>
      </w:pPr>
      <w:r w:rsidRPr="00436787">
        <w:t>CLÁUSULA SÉTIMA - REAJUSTE (</w:t>
      </w:r>
      <w:hyperlink r:id="rId63" w:anchor="art92" w:history="1">
        <w:r w:rsidRPr="00436787">
          <w:t>art. 92, V)</w:t>
        </w:r>
      </w:hyperlink>
    </w:p>
    <w:p w14:paraId="49B9710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A32660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 xml:space="preserve">Os preços inicialmente contratados são fixos e irreajustáveis no prazo de um ano contado da data do orçamento estimado, em </w:t>
      </w:r>
      <w:r w:rsidRPr="00436787">
        <w:rPr>
          <w:rFonts w:asciiTheme="majorHAnsi" w:hAnsiTheme="majorHAnsi" w:cstheme="majorHAnsi"/>
          <w:color w:val="FF0000"/>
          <w:sz w:val="24"/>
          <w:szCs w:val="24"/>
        </w:rPr>
        <w:t>__/__/__ (DD/MM/AAAA)</w:t>
      </w:r>
      <w:r w:rsidRPr="00436787">
        <w:rPr>
          <w:rFonts w:asciiTheme="majorHAnsi" w:hAnsiTheme="majorHAnsi" w:cstheme="majorHAnsi"/>
          <w:sz w:val="24"/>
          <w:szCs w:val="24"/>
        </w:rPr>
        <w:t>.</w:t>
      </w:r>
    </w:p>
    <w:p w14:paraId="2A80C26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8AEDB8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Após o interregno de um ano, e independentemente de pedido do contratado, os preços iniciais serão reajustados, mediante a aplicação, pelo contratante, do índice </w:t>
      </w:r>
      <w:r w:rsidRPr="00436787">
        <w:rPr>
          <w:rFonts w:asciiTheme="majorHAnsi" w:hAnsiTheme="majorHAnsi" w:cstheme="majorHAnsi"/>
          <w:color w:val="FF0000"/>
          <w:sz w:val="24"/>
          <w:szCs w:val="24"/>
        </w:rPr>
        <w:t>___________ (indicar o índice a ser adotado)</w:t>
      </w:r>
      <w:r w:rsidRPr="00436787">
        <w:rPr>
          <w:rFonts w:asciiTheme="majorHAnsi" w:hAnsiTheme="majorHAnsi" w:cstheme="majorHAnsi"/>
          <w:sz w:val="24"/>
          <w:szCs w:val="24"/>
        </w:rPr>
        <w:t>, exclusivamente para as obrigações iniciadas e concluídas após a ocorrência da anualidade.</w:t>
      </w:r>
    </w:p>
    <w:p w14:paraId="5728E2BF" w14:textId="77777777" w:rsidR="009F4746" w:rsidRPr="00436787" w:rsidRDefault="009F4746" w:rsidP="009F4746">
      <w:pPr>
        <w:pStyle w:val="PargrafodaLista"/>
        <w:rPr>
          <w:rFonts w:asciiTheme="majorHAnsi" w:hAnsiTheme="majorHAnsi" w:cstheme="majorHAnsi"/>
        </w:rPr>
      </w:pPr>
    </w:p>
    <w:p w14:paraId="568F9A4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Nos reajustes subsequentes ao primeiro, o interregno mínimo de um ano será contado a partir dos efeitos financeiros do último reajuste.</w:t>
      </w:r>
    </w:p>
    <w:p w14:paraId="5E1E1D9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461D92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8D3DEC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316EBBB"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Nas aferições finais, o(s) índice(s) utilizado(s) para reajuste será(</w:t>
      </w:r>
      <w:proofErr w:type="spellStart"/>
      <w:r w:rsidRPr="00436787">
        <w:rPr>
          <w:rFonts w:asciiTheme="majorHAnsi" w:hAnsiTheme="majorHAnsi" w:cstheme="majorHAnsi"/>
          <w:sz w:val="24"/>
          <w:szCs w:val="24"/>
        </w:rPr>
        <w:t>ão</w:t>
      </w:r>
      <w:proofErr w:type="spellEnd"/>
      <w:r w:rsidRPr="00436787">
        <w:rPr>
          <w:rFonts w:asciiTheme="majorHAnsi" w:hAnsiTheme="majorHAnsi" w:cstheme="majorHAnsi"/>
          <w:sz w:val="24"/>
          <w:szCs w:val="24"/>
        </w:rPr>
        <w:t>), obrigatoriamente, o(s) definitivo(s).</w:t>
      </w:r>
    </w:p>
    <w:p w14:paraId="515E6AF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E3AF76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Caso o(s) índice(s) estabelecido(s) para reajustamento venha(m) a ser extinto(s) ou de qualquer forma não possa(m) mais ser utilizado(s), será(</w:t>
      </w:r>
      <w:proofErr w:type="spellStart"/>
      <w:r w:rsidRPr="00436787">
        <w:rPr>
          <w:rFonts w:asciiTheme="majorHAnsi" w:hAnsiTheme="majorHAnsi" w:cstheme="majorHAnsi"/>
          <w:sz w:val="24"/>
          <w:szCs w:val="24"/>
        </w:rPr>
        <w:t>ão</w:t>
      </w:r>
      <w:proofErr w:type="spellEnd"/>
      <w:r w:rsidRPr="00436787">
        <w:rPr>
          <w:rFonts w:asciiTheme="majorHAnsi" w:hAnsiTheme="majorHAnsi" w:cstheme="majorHAnsi"/>
          <w:sz w:val="24"/>
          <w:szCs w:val="24"/>
        </w:rPr>
        <w:t>) adotado(s), em substituição, o(s) que vier(em) a ser determinado(s) pela legislação então em vigor.</w:t>
      </w:r>
    </w:p>
    <w:p w14:paraId="2730EFB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B6866F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Na ausência de previsão legal quanto ao índice substituto, as partes elegerão novo índice oficial, para reajustamento do preço do valor remanescente, por meio de termo aditivo. </w:t>
      </w:r>
    </w:p>
    <w:p w14:paraId="0F43E442"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A98847B" w14:textId="53C697E5"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reajuste será realizado por </w:t>
      </w:r>
      <w:r w:rsidR="0097579E" w:rsidRPr="00436787">
        <w:rPr>
          <w:rFonts w:asciiTheme="majorHAnsi" w:hAnsiTheme="majorHAnsi" w:cstheme="majorHAnsi"/>
          <w:sz w:val="24"/>
          <w:szCs w:val="24"/>
        </w:rPr>
        <w:t>Apostilamento</w:t>
      </w:r>
      <w:r w:rsidRPr="00436787">
        <w:rPr>
          <w:rFonts w:asciiTheme="majorHAnsi" w:hAnsiTheme="majorHAnsi" w:cstheme="majorHAnsi"/>
          <w:sz w:val="24"/>
          <w:szCs w:val="24"/>
        </w:rPr>
        <w:t>.</w:t>
      </w:r>
    </w:p>
    <w:p w14:paraId="081F279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E3FB66F" w14:textId="77777777" w:rsidR="009F4746" w:rsidRPr="00436787" w:rsidRDefault="009F4746" w:rsidP="00F83A11">
      <w:pPr>
        <w:pStyle w:val="Nivel01"/>
      </w:pPr>
      <w:r w:rsidRPr="00436787">
        <w:t>CLÁUSULA OITAVA - OBRIGAÇÕES DO CONTRATANTE (</w:t>
      </w:r>
      <w:hyperlink r:id="rId64" w:anchor="art92" w:history="1">
        <w:r w:rsidRPr="00436787">
          <w:t>art. 92, X, XI e XIV</w:t>
        </w:r>
      </w:hyperlink>
      <w:r w:rsidRPr="00436787">
        <w:t>)</w:t>
      </w:r>
    </w:p>
    <w:p w14:paraId="5D46989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858B1A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São obrigações do Contratante:</w:t>
      </w:r>
    </w:p>
    <w:p w14:paraId="7DA3EA2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45A7A2A"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Exigir o cumprimento de todas as obrigações assumidas pelo Contratado, de acordo com o contrato e seus anexos;</w:t>
      </w:r>
    </w:p>
    <w:p w14:paraId="6E0D664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31AE8BA"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Receber o objeto no prazo e condições estabelecidas no Termo de Referência;</w:t>
      </w:r>
    </w:p>
    <w:p w14:paraId="0A5EDD2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456A968"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Notificar o Contratado, por escrito, sobre vícios, defeitos ou incorreções verificadas no objeto fornecido, para que seja por ele substituído, reparado ou corrigido, no total ou em parte, às suas expensas;</w:t>
      </w:r>
    </w:p>
    <w:p w14:paraId="3BADFA3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C65A897"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Acompanhar e fiscalizar a execução do contrato e o cumprimento das obrigações pelo Contratado;</w:t>
      </w:r>
    </w:p>
    <w:p w14:paraId="030165B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7A74A62"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Efetuar o pagamento ao Contratado do valor correspondente ao fornecimento do objeto, no prazo, forma e condições estabelecidos no presente Contrato e no Termo de Referência.</w:t>
      </w:r>
    </w:p>
    <w:p w14:paraId="17DD80F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7A8B19C"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Aplicar ao Contratado as sanções previstas na lei e neste Contrato; </w:t>
      </w:r>
    </w:p>
    <w:p w14:paraId="0DB2848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4928370" w14:textId="636DC003"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Cientificar o órgão de representação judicial do município de </w:t>
      </w:r>
      <w:r w:rsidR="00D27922" w:rsidRPr="00D27922">
        <w:rPr>
          <w:rFonts w:asciiTheme="majorHAnsi" w:hAnsiTheme="majorHAnsi" w:cstheme="majorHAnsi"/>
          <w:sz w:val="24"/>
        </w:rPr>
        <w:t>Bernardo Sayão/TO</w:t>
      </w:r>
      <w:r w:rsidR="00D27922" w:rsidRPr="00D27922">
        <w:rPr>
          <w:rFonts w:asciiTheme="majorHAnsi" w:hAnsiTheme="majorHAnsi" w:cstheme="majorHAnsi"/>
          <w:sz w:val="32"/>
          <w:szCs w:val="24"/>
        </w:rPr>
        <w:t xml:space="preserve"> </w:t>
      </w:r>
      <w:r w:rsidRPr="00436787">
        <w:rPr>
          <w:rFonts w:asciiTheme="majorHAnsi" w:hAnsiTheme="majorHAnsi" w:cstheme="majorHAnsi"/>
          <w:sz w:val="24"/>
          <w:szCs w:val="24"/>
        </w:rPr>
        <w:t>para adoção das medidas cabíveis quando do descumprimento de obrigações pelo Contratado;</w:t>
      </w:r>
    </w:p>
    <w:p w14:paraId="53C91E1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594B10C"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58FEE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5372906"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 Administração terá o prazo de 60 (sessenta), a contar da data do protocolo do requerimento para decidir, admitida a prorrogação motivada, por igual período. </w:t>
      </w:r>
    </w:p>
    <w:p w14:paraId="202DADD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373B33B"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Responder eventuais pedidos de reestabelecimento do equilíbrio econômico-financeiro feitos pelo contratado no prazo máximo de 15 (quinze) dias corridos.</w:t>
      </w:r>
    </w:p>
    <w:p w14:paraId="58AF9DE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449549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Notificar os emitentes das garantias quanto ao início de processo administrativo para apuração de descumprimento de cláusulas contratuais.</w:t>
      </w:r>
    </w:p>
    <w:p w14:paraId="6C405052"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A563D97"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85C7F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C54F6D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Demais normas e obrigações são aquelas elencadas no Estudo Técnico Preliminar, apêndice do Termo de Referência.</w:t>
      </w:r>
    </w:p>
    <w:p w14:paraId="628D909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BF08A41" w14:textId="77777777" w:rsidR="009F4746" w:rsidRPr="00436787" w:rsidRDefault="009F4746" w:rsidP="00F83A11">
      <w:pPr>
        <w:pStyle w:val="Nivel01"/>
      </w:pPr>
      <w:r w:rsidRPr="00436787">
        <w:t>CLÁUSULA NONA - OBRIGAÇÕES DO CONTRATADO (</w:t>
      </w:r>
      <w:hyperlink r:id="rId65" w:anchor="art92" w:history="1">
        <w:r w:rsidRPr="00436787">
          <w:t>art. 92, XIV, XVI e XVII)</w:t>
        </w:r>
      </w:hyperlink>
    </w:p>
    <w:p w14:paraId="05F4CF8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BCB62D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49A927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8F0BA77"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Responsabilizar-se pelos vícios e danos decorrentes do objeto, de acordo com o Código de Defesa do Consumidor (</w:t>
      </w:r>
      <w:hyperlink r:id="rId66" w:history="1">
        <w:r w:rsidRPr="00436787">
          <w:rPr>
            <w:rFonts w:asciiTheme="majorHAnsi" w:hAnsiTheme="majorHAnsi" w:cstheme="majorHAnsi"/>
            <w:sz w:val="24"/>
            <w:szCs w:val="24"/>
          </w:rPr>
          <w:t>Lei nº 8.078, de 1990</w:t>
        </w:r>
      </w:hyperlink>
      <w:r w:rsidRPr="00436787">
        <w:rPr>
          <w:rFonts w:asciiTheme="majorHAnsi" w:hAnsiTheme="majorHAnsi" w:cstheme="majorHAnsi"/>
          <w:sz w:val="24"/>
          <w:szCs w:val="24"/>
        </w:rPr>
        <w:t>);</w:t>
      </w:r>
    </w:p>
    <w:p w14:paraId="662E30A8" w14:textId="77777777" w:rsidR="009F4746" w:rsidRPr="00436787" w:rsidRDefault="009F4746" w:rsidP="009F4746">
      <w:pPr>
        <w:pStyle w:val="PargrafodaLista"/>
        <w:rPr>
          <w:rFonts w:asciiTheme="majorHAnsi" w:hAnsiTheme="majorHAnsi" w:cstheme="majorHAnsi"/>
        </w:rPr>
      </w:pPr>
    </w:p>
    <w:p w14:paraId="150D9D8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Comunicar ao contratante, no prazo máximo de 24 (vinte e quatro) horas que antecede a data da entrega, os motivos que impossibilitem o cumprimento do prazo previsto, com a devida comprovação;</w:t>
      </w:r>
    </w:p>
    <w:p w14:paraId="466157F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F77F48C"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Atender às determinações regulares emitidas pelo fiscal ou gestor do contrato ou autoridade superior (</w:t>
      </w:r>
      <w:hyperlink r:id="rId67" w:anchor="art137" w:history="1">
        <w:r w:rsidRPr="00436787">
          <w:rPr>
            <w:rFonts w:asciiTheme="majorHAnsi" w:hAnsiTheme="majorHAnsi" w:cstheme="majorHAnsi"/>
            <w:sz w:val="24"/>
            <w:szCs w:val="24"/>
          </w:rPr>
          <w:t>art. 137, II, da Lei n.º 14.133, de 2021</w:t>
        </w:r>
      </w:hyperlink>
      <w:r w:rsidRPr="00436787">
        <w:rPr>
          <w:rFonts w:asciiTheme="majorHAnsi" w:hAnsiTheme="majorHAnsi" w:cstheme="majorHAnsi"/>
          <w:sz w:val="24"/>
          <w:szCs w:val="24"/>
        </w:rPr>
        <w:t>) e prestar todo esclarecimento ou informação por eles solicitados;</w:t>
      </w:r>
    </w:p>
    <w:p w14:paraId="57ED6E9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AB82E28"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6CFA12E"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66723B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DD24B0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794DE59" w14:textId="1AEFFF0B" w:rsidR="009F4746" w:rsidRPr="00436787" w:rsidRDefault="008964B2" w:rsidP="009F4746">
      <w:pPr>
        <w:pStyle w:val="Nivel2"/>
        <w:tabs>
          <w:tab w:val="left" w:pos="851"/>
        </w:tabs>
        <w:spacing w:before="0" w:after="0" w:line="240" w:lineRule="auto"/>
        <w:ind w:left="0" w:firstLine="0"/>
        <w:rPr>
          <w:rFonts w:asciiTheme="majorHAnsi" w:hAnsiTheme="majorHAnsi" w:cstheme="majorHAnsi"/>
          <w:sz w:val="24"/>
          <w:szCs w:val="24"/>
        </w:rPr>
      </w:pPr>
      <w:r>
        <w:rPr>
          <w:rFonts w:asciiTheme="majorHAnsi" w:hAnsiTheme="majorHAnsi" w:cstheme="majorHAnsi"/>
          <w:sz w:val="24"/>
          <w:szCs w:val="24"/>
        </w:rPr>
        <w:t>O</w:t>
      </w:r>
      <w:r w:rsidR="009F4746" w:rsidRPr="00436787">
        <w:rPr>
          <w:rFonts w:asciiTheme="majorHAnsi" w:hAnsiTheme="majorHAnsi" w:cstheme="majorHAnsi"/>
          <w:sz w:val="24"/>
          <w:szCs w:val="24"/>
        </w:rPr>
        <w:t xml:space="preserve">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522ECE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7E6209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27E460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1518BA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Comunicar ao Fiscal do contrato, no prazo de 24 (vinte e quatro) horas, qualquer ocorrência anormal ou acidente que se verifique no local da execução do objeto contratual.</w:t>
      </w:r>
    </w:p>
    <w:p w14:paraId="506865D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0176B21"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Paralisar, por determinação do contratante, qualquer atividade que não esteja sendo executada de acordo com a boa técnica ou que ponha em risco a segurança de pessoas ou bens de terceiros.</w:t>
      </w:r>
    </w:p>
    <w:p w14:paraId="2D75A72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59A7F07"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Manter durante toda a vigência do contrato, em compatibilidade com as obrigações assumidas, todas as condições exigidas para habilitação na licitação; </w:t>
      </w:r>
    </w:p>
    <w:p w14:paraId="6307ECA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20FD7C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68" w:anchor="art116" w:history="1">
        <w:r w:rsidRPr="00436787">
          <w:rPr>
            <w:rFonts w:asciiTheme="majorHAnsi" w:hAnsiTheme="majorHAnsi" w:cstheme="majorHAnsi"/>
            <w:sz w:val="24"/>
            <w:szCs w:val="24"/>
          </w:rPr>
          <w:t>art. 116, da Lei n.º 14.133, de 2021</w:t>
        </w:r>
      </w:hyperlink>
      <w:r w:rsidRPr="00436787">
        <w:rPr>
          <w:rFonts w:asciiTheme="majorHAnsi" w:hAnsiTheme="majorHAnsi" w:cstheme="majorHAnsi"/>
          <w:sz w:val="24"/>
          <w:szCs w:val="24"/>
        </w:rPr>
        <w:t>);</w:t>
      </w:r>
    </w:p>
    <w:p w14:paraId="74D6D8B1"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143FCDA"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Comprovar a reserva de cargos a que se refere a cláusula acima, no prazo fixado pelo fiscal do contrato, com a indicação dos empregados que preencheram as referidas vagas (</w:t>
      </w:r>
      <w:hyperlink r:id="rId69" w:anchor="art116" w:history="1">
        <w:r w:rsidRPr="00436787">
          <w:rPr>
            <w:rFonts w:asciiTheme="majorHAnsi" w:hAnsiTheme="majorHAnsi" w:cstheme="majorHAnsi"/>
            <w:sz w:val="24"/>
            <w:szCs w:val="24"/>
          </w:rPr>
          <w:t>art. 116, parágrafo único, da Lei n.º 14.133, de 2021</w:t>
        </w:r>
      </w:hyperlink>
      <w:r w:rsidRPr="00436787">
        <w:rPr>
          <w:rFonts w:asciiTheme="majorHAnsi" w:hAnsiTheme="majorHAnsi" w:cstheme="majorHAnsi"/>
          <w:sz w:val="24"/>
          <w:szCs w:val="24"/>
        </w:rPr>
        <w:t>);</w:t>
      </w:r>
    </w:p>
    <w:p w14:paraId="58482F7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4516382"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Guardar sigilo sobre todas as informações obtidas em decorrência do cumprimento do contrato; </w:t>
      </w:r>
    </w:p>
    <w:p w14:paraId="2163616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C9D34F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0" w:anchor="art124" w:history="1">
        <w:r w:rsidRPr="00436787">
          <w:rPr>
            <w:rFonts w:asciiTheme="majorHAnsi" w:hAnsiTheme="majorHAnsi" w:cstheme="majorHAnsi"/>
            <w:sz w:val="24"/>
            <w:szCs w:val="24"/>
          </w:rPr>
          <w:t>art. 124, II, d, da Lei nº 14.133, de 2021.</w:t>
        </w:r>
      </w:hyperlink>
    </w:p>
    <w:p w14:paraId="3606B61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A8349D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Cumprir, além dos postulados legais vigentes de âmbito federal, estadual ou municipal, as normas de segurança do contratante;</w:t>
      </w:r>
    </w:p>
    <w:p w14:paraId="59B5C37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bookmarkStart w:id="54" w:name="_Ref118293001"/>
    </w:p>
    <w:p w14:paraId="2D192CD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54"/>
    </w:p>
    <w:p w14:paraId="39DAD25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AC3DBA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6CD4D4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bookmarkStart w:id="55" w:name="_Ref118293030"/>
    </w:p>
    <w:p w14:paraId="6D1BB4C6"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5"/>
    </w:p>
    <w:p w14:paraId="5AF3116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9EF97D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Demais normas e obrigações são aquelas elencadas no Estudo Técnico Preliminar, apêndice do Termo de Referência.</w:t>
      </w:r>
    </w:p>
    <w:p w14:paraId="37A059B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D9E6FB7" w14:textId="77777777" w:rsidR="009F4746" w:rsidRPr="00436787" w:rsidRDefault="009F4746" w:rsidP="00F83A11">
      <w:pPr>
        <w:pStyle w:val="Nivel01"/>
      </w:pPr>
      <w:r w:rsidRPr="00436787">
        <w:t>CLÁUSULA DÉCIMA– GARANTIA DE EXECUÇÃO (</w:t>
      </w:r>
      <w:hyperlink r:id="rId71" w:anchor="art92" w:history="1">
        <w:r w:rsidRPr="00436787">
          <w:t>art. 92, XII</w:t>
        </w:r>
      </w:hyperlink>
      <w:r w:rsidRPr="00436787">
        <w:t>)</w:t>
      </w:r>
    </w:p>
    <w:p w14:paraId="623075B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8214DE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Não haverá exigência de garantia contratual da execução.</w:t>
      </w:r>
    </w:p>
    <w:p w14:paraId="30B5FE31"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0E57A09" w14:textId="77777777" w:rsidR="009F4746" w:rsidRPr="00436787" w:rsidRDefault="009F4746" w:rsidP="00F83A11">
      <w:pPr>
        <w:pStyle w:val="Nivel01"/>
      </w:pPr>
      <w:r w:rsidRPr="00436787">
        <w:t>CLÁUSULA DÉCIMA PRIMEIRA – INFRAÇÕES E SANÇÕES ADMINISTRATIVAS (</w:t>
      </w:r>
      <w:hyperlink r:id="rId72" w:anchor="art92" w:history="1">
        <w:r w:rsidRPr="00436787">
          <w:t>art. 92, XIV</w:t>
        </w:r>
      </w:hyperlink>
      <w:r w:rsidRPr="00436787">
        <w:t>)</w:t>
      </w:r>
    </w:p>
    <w:p w14:paraId="0E879C1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7CCD25"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Comete infração administrativa, nos termos da </w:t>
      </w:r>
      <w:hyperlink r:id="rId73" w:history="1">
        <w:r w:rsidRPr="00436787">
          <w:rPr>
            <w:rFonts w:asciiTheme="majorHAnsi" w:hAnsiTheme="majorHAnsi" w:cstheme="majorHAnsi"/>
            <w:sz w:val="24"/>
            <w:szCs w:val="24"/>
          </w:rPr>
          <w:t>Lei nº 14.133, de 2021</w:t>
        </w:r>
      </w:hyperlink>
      <w:r w:rsidRPr="00436787">
        <w:rPr>
          <w:rFonts w:asciiTheme="majorHAnsi" w:hAnsiTheme="majorHAnsi" w:cstheme="majorHAnsi"/>
          <w:sz w:val="24"/>
          <w:szCs w:val="24"/>
        </w:rPr>
        <w:t>, o contratado que:</w:t>
      </w:r>
    </w:p>
    <w:p w14:paraId="65D6B84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968E365"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Der causa à inexecução parcial do contrato;</w:t>
      </w:r>
    </w:p>
    <w:p w14:paraId="47E884D7"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3E3CFC5B"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Der causa à inexecução parcial do contrato que cause grave dano à Administração ou ao funcionamento dos serviços públicos ou ao interesse coletivo;</w:t>
      </w:r>
    </w:p>
    <w:p w14:paraId="44A9F724"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477AEFE0"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Der causa à inexecução total do contrato;</w:t>
      </w:r>
    </w:p>
    <w:p w14:paraId="52514F5F"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145ED80A"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Ensejar o retardamento da execução ou da entrega do objeto da contratação sem motivo justificado;</w:t>
      </w:r>
    </w:p>
    <w:p w14:paraId="1592BA06"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38F7291C"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Apresentar documentação falsa ou prestar declaração falsa durante a execução do contrato;</w:t>
      </w:r>
    </w:p>
    <w:p w14:paraId="7CF0E219"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401ECB7F"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Praticar ato fraudulento na execução do contrato;</w:t>
      </w:r>
    </w:p>
    <w:p w14:paraId="7871AF0F"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3C55D02E"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Comportar-se de modo inidôneo ou cometer fraude de qualquer natureza;</w:t>
      </w:r>
    </w:p>
    <w:p w14:paraId="432046C2"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48475658" w14:textId="77777777" w:rsidR="009F4746" w:rsidRPr="00436787" w:rsidRDefault="009F4746" w:rsidP="00ED2297">
      <w:pPr>
        <w:pStyle w:val="Nivel2"/>
        <w:numPr>
          <w:ilvl w:val="0"/>
          <w:numId w:val="14"/>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 xml:space="preserve">Praticar ato lesivo previsto no </w:t>
      </w:r>
      <w:hyperlink r:id="rId74" w:anchor="art5" w:history="1">
        <w:r w:rsidRPr="00436787">
          <w:rPr>
            <w:rFonts w:asciiTheme="majorHAnsi" w:hAnsiTheme="majorHAnsi" w:cstheme="majorHAnsi"/>
            <w:sz w:val="24"/>
            <w:szCs w:val="24"/>
          </w:rPr>
          <w:t>art. 5º da Lei nº 12.846, de 1º de agosto de 2013</w:t>
        </w:r>
      </w:hyperlink>
      <w:r w:rsidRPr="00436787">
        <w:rPr>
          <w:rFonts w:asciiTheme="majorHAnsi" w:hAnsiTheme="majorHAnsi" w:cstheme="majorHAnsi"/>
          <w:sz w:val="24"/>
          <w:szCs w:val="24"/>
        </w:rPr>
        <w:t>.</w:t>
      </w:r>
    </w:p>
    <w:p w14:paraId="73C84DF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663574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Serão aplicadas ao contratado que incorrer nas infrações acima descritas as seguintes sanções:</w:t>
      </w:r>
    </w:p>
    <w:p w14:paraId="0C17AC7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3F0B46" w14:textId="77777777" w:rsidR="009F4746" w:rsidRPr="00436787" w:rsidRDefault="009F4746" w:rsidP="00ED2297">
      <w:pPr>
        <w:pStyle w:val="Nivel2"/>
        <w:numPr>
          <w:ilvl w:val="0"/>
          <w:numId w:val="15"/>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Advertência, quando o contratado der causa à inexecução parcial do contrato, sempre que não se justificar a imposição de penalidade mais grave (</w:t>
      </w:r>
      <w:hyperlink r:id="rId75" w:anchor="art156§2" w:history="1">
        <w:r w:rsidRPr="00436787">
          <w:rPr>
            <w:rFonts w:asciiTheme="majorHAnsi" w:hAnsiTheme="majorHAnsi" w:cstheme="majorHAnsi"/>
            <w:sz w:val="24"/>
            <w:szCs w:val="24"/>
          </w:rPr>
          <w:t xml:space="preserve">art. 156, §2º, da </w:t>
        </w:r>
        <w:bookmarkStart w:id="56" w:name="_Hlk114504069"/>
        <w:r w:rsidRPr="00436787">
          <w:rPr>
            <w:rFonts w:asciiTheme="majorHAnsi" w:hAnsiTheme="majorHAnsi" w:cstheme="majorHAnsi"/>
            <w:sz w:val="24"/>
            <w:szCs w:val="24"/>
          </w:rPr>
          <w:t>Lei nº 14.133, de 2021</w:t>
        </w:r>
        <w:bookmarkEnd w:id="56"/>
      </w:hyperlink>
      <w:r w:rsidRPr="00436787">
        <w:rPr>
          <w:rFonts w:asciiTheme="majorHAnsi" w:hAnsiTheme="majorHAnsi" w:cstheme="majorHAnsi"/>
          <w:sz w:val="24"/>
          <w:szCs w:val="24"/>
        </w:rPr>
        <w:t>);</w:t>
      </w:r>
    </w:p>
    <w:p w14:paraId="24A033F4" w14:textId="77777777" w:rsidR="009F4746" w:rsidRPr="00436787" w:rsidRDefault="009F4746" w:rsidP="009F4746">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30F5E1F9" w14:textId="77777777" w:rsidR="009F4746" w:rsidRPr="00436787" w:rsidRDefault="009F4746" w:rsidP="00ED2297">
      <w:pPr>
        <w:pStyle w:val="Nivel2"/>
        <w:numPr>
          <w:ilvl w:val="0"/>
          <w:numId w:val="15"/>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Impedimento de licitar e contratar, quando praticadas as condutas descritas nas alíneas “b”, “c” e “d” do subitem acima deste Contrato, sempre que não se justificar a imposição de penalidade mais grave (</w:t>
      </w:r>
      <w:hyperlink r:id="rId76" w:anchor="art156§4" w:history="1">
        <w:r w:rsidRPr="00436787">
          <w:rPr>
            <w:rFonts w:asciiTheme="majorHAnsi" w:hAnsiTheme="majorHAnsi" w:cstheme="majorHAnsi"/>
            <w:sz w:val="24"/>
            <w:szCs w:val="24"/>
          </w:rPr>
          <w:t>art. 156, § 4º, da Lei nº 14.133, de 2021</w:t>
        </w:r>
      </w:hyperlink>
      <w:r w:rsidRPr="00436787">
        <w:rPr>
          <w:rFonts w:asciiTheme="majorHAnsi" w:hAnsiTheme="majorHAnsi" w:cstheme="majorHAnsi"/>
          <w:sz w:val="24"/>
          <w:szCs w:val="24"/>
        </w:rPr>
        <w:t>);</w:t>
      </w:r>
    </w:p>
    <w:p w14:paraId="63EADF21" w14:textId="77777777" w:rsidR="009F4746" w:rsidRPr="00436787" w:rsidRDefault="009F4746" w:rsidP="009F4746">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447ECE61" w14:textId="77777777" w:rsidR="009F4746" w:rsidRPr="00436787" w:rsidRDefault="009F4746" w:rsidP="00ED2297">
      <w:pPr>
        <w:pStyle w:val="Nivel2"/>
        <w:numPr>
          <w:ilvl w:val="0"/>
          <w:numId w:val="15"/>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Declaração de inidoneidade para licitar e contratar, quando praticadas as condutas descritas nas alíneas “e”, “f”, “g” e “h” do subitem acima deste Contrato, bem como nas alíneas “b”, “c” e “d”, que justifiquem a imposição de penalidade mais grave (</w:t>
      </w:r>
      <w:hyperlink r:id="rId77" w:anchor="art156§5" w:history="1">
        <w:r w:rsidRPr="00436787">
          <w:rPr>
            <w:rFonts w:asciiTheme="majorHAnsi" w:hAnsiTheme="majorHAnsi" w:cstheme="majorHAnsi"/>
            <w:sz w:val="24"/>
            <w:szCs w:val="24"/>
          </w:rPr>
          <w:t>art. 156, §5º, da Lei nº 14.133, de 2021</w:t>
        </w:r>
      </w:hyperlink>
      <w:r w:rsidRPr="00436787">
        <w:rPr>
          <w:rFonts w:asciiTheme="majorHAnsi" w:hAnsiTheme="majorHAnsi" w:cstheme="majorHAnsi"/>
          <w:sz w:val="24"/>
          <w:szCs w:val="24"/>
        </w:rPr>
        <w:t>).</w:t>
      </w:r>
    </w:p>
    <w:p w14:paraId="4FC02D76" w14:textId="77777777" w:rsidR="009F4746" w:rsidRPr="00436787" w:rsidRDefault="009F4746" w:rsidP="009F4746">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1A9CF9FC" w14:textId="77777777" w:rsidR="009F4746" w:rsidRPr="00436787" w:rsidRDefault="009F4746" w:rsidP="00ED2297">
      <w:pPr>
        <w:pStyle w:val="Nivel2"/>
        <w:numPr>
          <w:ilvl w:val="0"/>
          <w:numId w:val="15"/>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Multa:</w:t>
      </w:r>
    </w:p>
    <w:p w14:paraId="132F048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DCD6991" w14:textId="77777777" w:rsidR="009F4746" w:rsidRPr="00436787" w:rsidRDefault="009F4746" w:rsidP="00ED2297">
      <w:pPr>
        <w:pStyle w:val="Nivel2"/>
        <w:numPr>
          <w:ilvl w:val="0"/>
          <w:numId w:val="16"/>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Moratória de 1% (um por cento) por dia de atraso injustificado sobre o valor da parcela inadimplida, até o limite de 60 (sessenta) dias;</w:t>
      </w:r>
    </w:p>
    <w:p w14:paraId="1C578DD6" w14:textId="77777777" w:rsidR="009F4746" w:rsidRPr="00436787" w:rsidRDefault="009F4746" w:rsidP="009F4746">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65E8FA05" w14:textId="77777777" w:rsidR="009F4746" w:rsidRPr="00436787" w:rsidRDefault="009F4746" w:rsidP="00ED2297">
      <w:pPr>
        <w:pStyle w:val="Nivel2"/>
        <w:numPr>
          <w:ilvl w:val="0"/>
          <w:numId w:val="16"/>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Moratória de 0,5% (zero virgula cinco por cento) por dia de atraso injustificado sobre o valor total do contrato, até o máximo de 30% (trinta por cento), pela inobservância do prazo fixado para apresentação, suplementação ou reposição da garantia.</w:t>
      </w:r>
    </w:p>
    <w:p w14:paraId="35CC8342" w14:textId="77777777" w:rsidR="009F4746" w:rsidRPr="00436787" w:rsidRDefault="009F4746" w:rsidP="009F4746">
      <w:pPr>
        <w:pStyle w:val="Nivel2"/>
        <w:numPr>
          <w:ilvl w:val="0"/>
          <w:numId w:val="0"/>
        </w:numPr>
        <w:tabs>
          <w:tab w:val="left" w:pos="851"/>
        </w:tabs>
        <w:spacing w:before="0" w:after="0" w:line="240" w:lineRule="auto"/>
        <w:ind w:left="720"/>
        <w:rPr>
          <w:rFonts w:asciiTheme="majorHAnsi" w:hAnsiTheme="majorHAnsi" w:cstheme="majorHAnsi"/>
          <w:sz w:val="24"/>
          <w:szCs w:val="24"/>
        </w:rPr>
      </w:pPr>
    </w:p>
    <w:p w14:paraId="01D454F8" w14:textId="77777777" w:rsidR="009F4746" w:rsidRPr="00436787" w:rsidRDefault="009F4746" w:rsidP="00ED2297">
      <w:pPr>
        <w:pStyle w:val="Nivel2"/>
        <w:numPr>
          <w:ilvl w:val="0"/>
          <w:numId w:val="16"/>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O atraso superior a 30 (trinta) dias autoriza a Administração a promover a extinção do contrato por descumprimento ou cumprimento irregular de suas cláusulas, conforme dispõe o inciso I do art. 137 da Lei n. 14.133, de 2021.</w:t>
      </w:r>
    </w:p>
    <w:p w14:paraId="49CC675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1A545C1"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aplicação das sanções previstas neste Contrato não exclui, em hipótese alguma, a obrigação de reparação integral do dano causado ao Contratante (</w:t>
      </w:r>
      <w:hyperlink r:id="rId78" w:anchor="art156§9" w:history="1">
        <w:r w:rsidRPr="00436787">
          <w:rPr>
            <w:rFonts w:asciiTheme="majorHAnsi" w:hAnsiTheme="majorHAnsi" w:cstheme="majorHAnsi"/>
            <w:sz w:val="24"/>
            <w:szCs w:val="24"/>
          </w:rPr>
          <w:t>art. 156, §9º, da Lei nº 14.133, de 2021</w:t>
        </w:r>
      </w:hyperlink>
      <w:r w:rsidRPr="00436787">
        <w:rPr>
          <w:rFonts w:asciiTheme="majorHAnsi" w:hAnsiTheme="majorHAnsi" w:cstheme="majorHAnsi"/>
          <w:sz w:val="24"/>
          <w:szCs w:val="24"/>
        </w:rPr>
        <w:t>).</w:t>
      </w:r>
    </w:p>
    <w:p w14:paraId="7C71E31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821CB5D"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Todas as sanções previstas neste Contrato poderão ser aplicadas cumulativamente com a multa (</w:t>
      </w:r>
      <w:hyperlink r:id="rId79" w:anchor="art156§7" w:history="1">
        <w:r w:rsidRPr="00436787">
          <w:rPr>
            <w:rFonts w:asciiTheme="majorHAnsi" w:hAnsiTheme="majorHAnsi" w:cstheme="majorHAnsi"/>
            <w:sz w:val="24"/>
            <w:szCs w:val="24"/>
          </w:rPr>
          <w:t>art. 156, §7º, da Lei nº 14.133, de 2021</w:t>
        </w:r>
      </w:hyperlink>
      <w:r w:rsidRPr="00436787">
        <w:rPr>
          <w:rFonts w:asciiTheme="majorHAnsi" w:hAnsiTheme="majorHAnsi" w:cstheme="majorHAnsi"/>
          <w:sz w:val="24"/>
          <w:szCs w:val="24"/>
        </w:rPr>
        <w:t>).</w:t>
      </w:r>
    </w:p>
    <w:p w14:paraId="038378BE"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65BBCF36"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Antes da aplicação da multa será facultada a defesa do interessado no prazo de 15 (quinze) dias úteis, contado da data de sua intimação (</w:t>
      </w:r>
      <w:hyperlink r:id="rId80" w:anchor="art157" w:history="1">
        <w:r w:rsidRPr="00436787">
          <w:rPr>
            <w:rFonts w:asciiTheme="majorHAnsi" w:hAnsiTheme="majorHAnsi" w:cstheme="majorHAnsi"/>
            <w:sz w:val="24"/>
            <w:szCs w:val="24"/>
          </w:rPr>
          <w:t>art. 157, da Lei nº 14.133, de 2021</w:t>
        </w:r>
      </w:hyperlink>
      <w:r w:rsidRPr="00436787">
        <w:rPr>
          <w:rFonts w:asciiTheme="majorHAnsi" w:hAnsiTheme="majorHAnsi" w:cstheme="majorHAnsi"/>
          <w:sz w:val="24"/>
          <w:szCs w:val="24"/>
        </w:rPr>
        <w:t>)</w:t>
      </w:r>
    </w:p>
    <w:p w14:paraId="710941AD"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0B297BBE"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81" w:anchor="art156§8" w:history="1">
        <w:r w:rsidRPr="00436787">
          <w:rPr>
            <w:rFonts w:asciiTheme="majorHAnsi" w:hAnsiTheme="majorHAnsi" w:cstheme="majorHAnsi"/>
            <w:sz w:val="24"/>
            <w:szCs w:val="24"/>
          </w:rPr>
          <w:t>art. 156, §8º, da Lei nº 14.133, de 2021</w:t>
        </w:r>
      </w:hyperlink>
      <w:r w:rsidRPr="00436787">
        <w:rPr>
          <w:rFonts w:asciiTheme="majorHAnsi" w:hAnsiTheme="majorHAnsi" w:cstheme="majorHAnsi"/>
          <w:sz w:val="24"/>
          <w:szCs w:val="24"/>
        </w:rPr>
        <w:t>).</w:t>
      </w:r>
    </w:p>
    <w:p w14:paraId="517CDF18"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3E8788F7"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Previamente ao encaminhamento à cobrança judicial, a multa poderá ser recolhida administrativamente no prazo máximo de 15 (quinze) dias, a contar da data do recebimento da comunicação enviada pela autoridade competente.</w:t>
      </w:r>
      <w:bookmarkStart w:id="57" w:name="_Hlk78351618"/>
      <w:bookmarkEnd w:id="57"/>
    </w:p>
    <w:p w14:paraId="709E3F1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1E88ED6"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 aplicação das sanções realizar-se-á em processo administrativo que assegure o contraditório e a ampla defesa ao Contratado, observando-se o procedimento previsto no caput e parágrafos do </w:t>
      </w:r>
      <w:hyperlink r:id="rId82" w:anchor="art158" w:history="1">
        <w:r w:rsidRPr="00436787">
          <w:rPr>
            <w:rFonts w:asciiTheme="majorHAnsi" w:hAnsiTheme="majorHAnsi" w:cstheme="majorHAnsi"/>
            <w:sz w:val="24"/>
            <w:szCs w:val="24"/>
          </w:rPr>
          <w:t>art. 158 da Lei nº 14.133, de 2021</w:t>
        </w:r>
      </w:hyperlink>
      <w:r w:rsidRPr="00436787">
        <w:rPr>
          <w:rFonts w:asciiTheme="majorHAnsi" w:hAnsiTheme="majorHAnsi" w:cstheme="majorHAnsi"/>
          <w:sz w:val="24"/>
          <w:szCs w:val="24"/>
        </w:rPr>
        <w:t>, para as penalidades de impedimento de licitar e contratar e de declaração de inidoneidade para licitar ou contratar.</w:t>
      </w:r>
    </w:p>
    <w:p w14:paraId="51BC63E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351B60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Na aplicação das sanções serão considerados (</w:t>
      </w:r>
      <w:hyperlink r:id="rId83" w:anchor="art156§1" w:history="1">
        <w:r w:rsidRPr="00436787">
          <w:rPr>
            <w:rFonts w:asciiTheme="majorHAnsi" w:hAnsiTheme="majorHAnsi" w:cstheme="majorHAnsi"/>
            <w:sz w:val="24"/>
            <w:szCs w:val="24"/>
          </w:rPr>
          <w:t>art. 156, §1º, da Lei nº 14.133, de 2021</w:t>
        </w:r>
      </w:hyperlink>
      <w:r w:rsidRPr="00436787">
        <w:rPr>
          <w:rFonts w:asciiTheme="majorHAnsi" w:hAnsiTheme="majorHAnsi" w:cstheme="majorHAnsi"/>
          <w:sz w:val="24"/>
          <w:szCs w:val="24"/>
        </w:rPr>
        <w:t>):</w:t>
      </w:r>
    </w:p>
    <w:p w14:paraId="30C0962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74D9382"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A natureza e a gravidade da infração cometida;</w:t>
      </w:r>
    </w:p>
    <w:p w14:paraId="2620E2A8" w14:textId="77777777" w:rsidR="009F4746" w:rsidRPr="00436787" w:rsidRDefault="009F4746" w:rsidP="009F4746">
      <w:pPr>
        <w:suppressAutoHyphens/>
        <w:ind w:left="284"/>
        <w:contextualSpacing/>
        <w:jc w:val="both"/>
        <w:rPr>
          <w:rFonts w:asciiTheme="majorHAnsi" w:eastAsia="Arial" w:hAnsiTheme="majorHAnsi" w:cstheme="majorHAnsi"/>
        </w:rPr>
      </w:pPr>
    </w:p>
    <w:p w14:paraId="56A4073E"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As peculiaridades do caso concreto;</w:t>
      </w:r>
    </w:p>
    <w:p w14:paraId="6DB6C8E9" w14:textId="77777777" w:rsidR="009F4746" w:rsidRPr="00436787" w:rsidRDefault="009F4746" w:rsidP="009F4746">
      <w:pPr>
        <w:suppressAutoHyphens/>
        <w:ind w:left="284"/>
        <w:contextualSpacing/>
        <w:jc w:val="both"/>
        <w:rPr>
          <w:rFonts w:asciiTheme="majorHAnsi" w:eastAsia="Arial" w:hAnsiTheme="majorHAnsi" w:cstheme="majorHAnsi"/>
        </w:rPr>
      </w:pPr>
    </w:p>
    <w:p w14:paraId="1846885C"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As circunstâncias agravantes ou atenuantes;</w:t>
      </w:r>
    </w:p>
    <w:p w14:paraId="64E9F2AF" w14:textId="77777777" w:rsidR="009F4746" w:rsidRPr="00436787" w:rsidRDefault="009F4746" w:rsidP="009F4746">
      <w:pPr>
        <w:suppressAutoHyphens/>
        <w:ind w:left="284"/>
        <w:contextualSpacing/>
        <w:jc w:val="both"/>
        <w:rPr>
          <w:rFonts w:asciiTheme="majorHAnsi" w:eastAsia="Arial" w:hAnsiTheme="majorHAnsi" w:cstheme="majorHAnsi"/>
        </w:rPr>
      </w:pPr>
    </w:p>
    <w:p w14:paraId="7E10056D"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Os danos que dela provierem para o Contratante;</w:t>
      </w:r>
    </w:p>
    <w:p w14:paraId="47AD2F57" w14:textId="77777777" w:rsidR="009F4746" w:rsidRPr="00436787" w:rsidRDefault="009F4746" w:rsidP="009F4746">
      <w:pPr>
        <w:suppressAutoHyphens/>
        <w:ind w:left="284"/>
        <w:contextualSpacing/>
        <w:jc w:val="both"/>
        <w:rPr>
          <w:rFonts w:asciiTheme="majorHAnsi" w:eastAsia="Arial" w:hAnsiTheme="majorHAnsi" w:cstheme="majorHAnsi"/>
        </w:rPr>
      </w:pPr>
    </w:p>
    <w:p w14:paraId="59FE097A" w14:textId="77777777" w:rsidR="009F4746" w:rsidRPr="00436787" w:rsidRDefault="009F4746" w:rsidP="00ED2297">
      <w:pPr>
        <w:numPr>
          <w:ilvl w:val="0"/>
          <w:numId w:val="12"/>
        </w:numPr>
        <w:suppressAutoHyphens/>
        <w:ind w:left="284" w:firstLine="0"/>
        <w:contextualSpacing/>
        <w:jc w:val="both"/>
        <w:rPr>
          <w:rFonts w:asciiTheme="majorHAnsi" w:eastAsia="Arial" w:hAnsiTheme="majorHAnsi" w:cstheme="majorHAnsi"/>
        </w:rPr>
      </w:pPr>
      <w:r w:rsidRPr="00436787">
        <w:rPr>
          <w:rFonts w:asciiTheme="majorHAnsi" w:eastAsia="Arial" w:hAnsiTheme="majorHAnsi" w:cstheme="majorHAnsi"/>
        </w:rPr>
        <w:t>A implantação ou o aperfeiçoamento de programa de integridade, conforme normas e orientações dos órgãos de controle.</w:t>
      </w:r>
    </w:p>
    <w:p w14:paraId="01BE643E"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018469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Os atos previstos como infrações administrativas na </w:t>
      </w:r>
      <w:hyperlink r:id="rId84" w:history="1">
        <w:r w:rsidRPr="00436787">
          <w:rPr>
            <w:rFonts w:asciiTheme="majorHAnsi" w:hAnsiTheme="majorHAnsi" w:cstheme="majorHAnsi"/>
            <w:sz w:val="24"/>
            <w:szCs w:val="24"/>
          </w:rPr>
          <w:t>Lei nº 14.133, de 2021</w:t>
        </w:r>
      </w:hyperlink>
      <w:r w:rsidRPr="00436787">
        <w:rPr>
          <w:rFonts w:asciiTheme="majorHAnsi" w:hAnsiTheme="majorHAnsi" w:cstheme="majorHAnsi"/>
          <w:sz w:val="24"/>
          <w:szCs w:val="24"/>
        </w:rPr>
        <w:t xml:space="preserve">, ou em outras leis de licitações e contratos da Administração Pública que também sejam tipificados como atos lesivos na </w:t>
      </w:r>
      <w:hyperlink r:id="rId85" w:history="1">
        <w:r w:rsidRPr="00436787">
          <w:rPr>
            <w:rFonts w:asciiTheme="majorHAnsi" w:hAnsiTheme="majorHAnsi" w:cstheme="majorHAnsi"/>
            <w:sz w:val="24"/>
            <w:szCs w:val="24"/>
          </w:rPr>
          <w:t>Lei nº 12.846, de 2013</w:t>
        </w:r>
      </w:hyperlink>
      <w:r w:rsidRPr="00436787">
        <w:rPr>
          <w:rFonts w:asciiTheme="majorHAnsi" w:hAnsiTheme="majorHAnsi" w:cstheme="majorHAnsi"/>
          <w:sz w:val="24"/>
          <w:szCs w:val="24"/>
        </w:rPr>
        <w:t>, serão apurados e julgados conjuntamente, nos mesmos autos, observados o rito procedimental e autoridade competente definidos na referida Lei (</w:t>
      </w:r>
      <w:hyperlink r:id="rId86" w:history="1">
        <w:r w:rsidRPr="00436787">
          <w:rPr>
            <w:rFonts w:asciiTheme="majorHAnsi" w:hAnsiTheme="majorHAnsi" w:cstheme="majorHAnsi"/>
            <w:sz w:val="24"/>
            <w:szCs w:val="24"/>
          </w:rPr>
          <w:t>art. 159</w:t>
        </w:r>
      </w:hyperlink>
      <w:r w:rsidRPr="00436787">
        <w:rPr>
          <w:rFonts w:asciiTheme="majorHAnsi" w:hAnsiTheme="majorHAnsi" w:cstheme="majorHAnsi"/>
          <w:sz w:val="24"/>
          <w:szCs w:val="24"/>
        </w:rPr>
        <w:t>).</w:t>
      </w:r>
    </w:p>
    <w:p w14:paraId="3E59AF5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1A8267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87" w:anchor="art160" w:history="1">
        <w:r w:rsidRPr="00436787">
          <w:rPr>
            <w:rFonts w:asciiTheme="majorHAnsi" w:hAnsiTheme="majorHAnsi" w:cstheme="majorHAnsi"/>
            <w:sz w:val="24"/>
            <w:szCs w:val="24"/>
          </w:rPr>
          <w:t>art. 160, da Lei nº 14.133, de 2021</w:t>
        </w:r>
      </w:hyperlink>
      <w:r w:rsidRPr="00436787">
        <w:rPr>
          <w:rFonts w:asciiTheme="majorHAnsi" w:hAnsiTheme="majorHAnsi" w:cstheme="majorHAnsi"/>
          <w:sz w:val="24"/>
          <w:szCs w:val="24"/>
        </w:rPr>
        <w:t>).</w:t>
      </w:r>
    </w:p>
    <w:p w14:paraId="7AD977C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D4FC7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36787">
        <w:rPr>
          <w:rFonts w:asciiTheme="majorHAnsi" w:hAnsiTheme="majorHAnsi" w:cstheme="majorHAnsi"/>
          <w:sz w:val="24"/>
          <w:szCs w:val="24"/>
        </w:rPr>
        <w:t>Ceis</w:t>
      </w:r>
      <w:proofErr w:type="spellEnd"/>
      <w:r w:rsidRPr="00436787">
        <w:rPr>
          <w:rFonts w:asciiTheme="majorHAnsi" w:hAnsiTheme="majorHAnsi" w:cstheme="majorHAnsi"/>
          <w:sz w:val="24"/>
          <w:szCs w:val="24"/>
        </w:rPr>
        <w:t>) e no Cadastro Nacional de Empresas Punidas (</w:t>
      </w:r>
      <w:proofErr w:type="spellStart"/>
      <w:r w:rsidRPr="00436787">
        <w:rPr>
          <w:rFonts w:asciiTheme="majorHAnsi" w:hAnsiTheme="majorHAnsi" w:cstheme="majorHAnsi"/>
          <w:sz w:val="24"/>
          <w:szCs w:val="24"/>
        </w:rPr>
        <w:t>Cnep</w:t>
      </w:r>
      <w:proofErr w:type="spellEnd"/>
      <w:r w:rsidRPr="00436787">
        <w:rPr>
          <w:rFonts w:asciiTheme="majorHAnsi" w:hAnsiTheme="majorHAnsi" w:cstheme="majorHAnsi"/>
          <w:sz w:val="24"/>
          <w:szCs w:val="24"/>
        </w:rPr>
        <w:t>), instituídos no âmbito do Poder Executivo Federal. (</w:t>
      </w:r>
      <w:hyperlink r:id="rId88" w:anchor="art161" w:history="1">
        <w:r w:rsidRPr="00436787">
          <w:rPr>
            <w:rFonts w:asciiTheme="majorHAnsi" w:hAnsiTheme="majorHAnsi" w:cstheme="majorHAnsi"/>
            <w:sz w:val="24"/>
            <w:szCs w:val="24"/>
          </w:rPr>
          <w:t>Art. 161, da Lei nº 14.133, de 2021</w:t>
        </w:r>
      </w:hyperlink>
      <w:r w:rsidRPr="00436787">
        <w:rPr>
          <w:rFonts w:asciiTheme="majorHAnsi" w:hAnsiTheme="majorHAnsi" w:cstheme="majorHAnsi"/>
          <w:sz w:val="24"/>
          <w:szCs w:val="24"/>
        </w:rPr>
        <w:t>).</w:t>
      </w:r>
    </w:p>
    <w:p w14:paraId="1CE7102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7640368"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As sanções de impedimento de licitar e contratar e declaração de inidoneidade para licitar ou contratar são passíveis de reabilitação na forma do </w:t>
      </w:r>
      <w:hyperlink r:id="rId89" w:anchor="163" w:history="1">
        <w:r w:rsidRPr="00436787">
          <w:rPr>
            <w:rFonts w:asciiTheme="majorHAnsi" w:hAnsiTheme="majorHAnsi" w:cstheme="majorHAnsi"/>
            <w:sz w:val="24"/>
            <w:szCs w:val="24"/>
          </w:rPr>
          <w:t>art. 163 da Lei nº 14.133/21</w:t>
        </w:r>
      </w:hyperlink>
      <w:r w:rsidRPr="00436787">
        <w:rPr>
          <w:rFonts w:asciiTheme="majorHAnsi" w:hAnsiTheme="majorHAnsi" w:cstheme="majorHAnsi"/>
          <w:sz w:val="24"/>
          <w:szCs w:val="24"/>
        </w:rPr>
        <w:t>.</w:t>
      </w:r>
    </w:p>
    <w:p w14:paraId="02E3990F"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073739E"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90" w:history="1">
        <w:r w:rsidRPr="00436787">
          <w:rPr>
            <w:rFonts w:asciiTheme="majorHAnsi" w:hAnsiTheme="majorHAnsi" w:cstheme="majorHAnsi"/>
            <w:sz w:val="24"/>
            <w:szCs w:val="24"/>
          </w:rPr>
          <w:t>Normativa SEGES/ME nº 26, de 13 de abril de 2022</w:t>
        </w:r>
      </w:hyperlink>
      <w:r w:rsidRPr="00436787">
        <w:rPr>
          <w:rFonts w:asciiTheme="majorHAnsi" w:hAnsiTheme="majorHAnsi" w:cstheme="majorHAnsi"/>
          <w:sz w:val="24"/>
          <w:szCs w:val="24"/>
        </w:rPr>
        <w:t xml:space="preserve">. </w:t>
      </w:r>
    </w:p>
    <w:p w14:paraId="182763D2"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A2D3D97" w14:textId="77777777" w:rsidR="009F4746" w:rsidRPr="00436787" w:rsidRDefault="009F4746" w:rsidP="00F83A11">
      <w:pPr>
        <w:pStyle w:val="Nivel01"/>
      </w:pPr>
      <w:r w:rsidRPr="00436787">
        <w:t>CLÁUSULA DÉCIMA SEGUNDA– DA EXTINÇÃO CONTRATUAL (</w:t>
      </w:r>
      <w:hyperlink r:id="rId91" w:anchor="art92" w:history="1">
        <w:r w:rsidRPr="00436787">
          <w:t>art. 92, XIX</w:t>
        </w:r>
      </w:hyperlink>
      <w:r w:rsidRPr="00436787">
        <w:t>)</w:t>
      </w:r>
    </w:p>
    <w:p w14:paraId="74A09C9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0A3A19F"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contrato será extinto quando cumpridas as obrigações de ambas as partes, ainda que isso ocorra antes do prazo estipulado para tanto.</w:t>
      </w:r>
    </w:p>
    <w:p w14:paraId="307C321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79A9AB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Se as obrigações não forem cumpridas no prazo estipulado, a vigência ficará prorrogada até a conclusão do objeto, caso em que deverá a Administração providenciar a readequação do cronograma fixado para o contrato.</w:t>
      </w:r>
    </w:p>
    <w:p w14:paraId="712D0ED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89FB4E2"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Quando a não conclusão do contrato referida no item anterior decorrer de culpa do contratado:</w:t>
      </w:r>
    </w:p>
    <w:p w14:paraId="51EB2D53" w14:textId="77777777" w:rsidR="009F4746" w:rsidRPr="00436787" w:rsidRDefault="009F4746" w:rsidP="009F4746">
      <w:pPr>
        <w:pStyle w:val="PargrafodaLista"/>
        <w:suppressAutoHyphens/>
        <w:ind w:left="567"/>
        <w:jc w:val="both"/>
        <w:rPr>
          <w:rFonts w:asciiTheme="majorHAnsi" w:eastAsia="Arial" w:hAnsiTheme="majorHAnsi" w:cstheme="majorHAnsi"/>
          <w:i/>
          <w:iCs/>
        </w:rPr>
      </w:pPr>
    </w:p>
    <w:p w14:paraId="4636A038" w14:textId="77777777" w:rsidR="009F4746" w:rsidRPr="00436787" w:rsidRDefault="009F4746" w:rsidP="00ED2297">
      <w:pPr>
        <w:pStyle w:val="PargrafodaLista"/>
        <w:numPr>
          <w:ilvl w:val="0"/>
          <w:numId w:val="13"/>
        </w:numPr>
        <w:suppressAutoHyphens/>
        <w:ind w:left="567" w:firstLine="0"/>
        <w:jc w:val="both"/>
        <w:rPr>
          <w:rFonts w:asciiTheme="majorHAnsi" w:eastAsia="Arial" w:hAnsiTheme="majorHAnsi" w:cstheme="majorHAnsi"/>
          <w:iCs/>
        </w:rPr>
      </w:pPr>
      <w:r w:rsidRPr="00436787">
        <w:rPr>
          <w:rFonts w:asciiTheme="majorHAnsi" w:eastAsia="Arial" w:hAnsiTheme="majorHAnsi" w:cstheme="majorHAnsi"/>
          <w:iCs/>
        </w:rPr>
        <w:t xml:space="preserve">Ficará ele constituído em mora, sendo-lhe aplicáveis as respectivas sanções administrativas; e  </w:t>
      </w:r>
    </w:p>
    <w:p w14:paraId="38AD60BB" w14:textId="77777777" w:rsidR="009F4746" w:rsidRPr="00436787" w:rsidRDefault="009F4746" w:rsidP="009F4746">
      <w:pPr>
        <w:pStyle w:val="PargrafodaLista"/>
        <w:suppressAutoHyphens/>
        <w:ind w:left="567"/>
        <w:jc w:val="both"/>
        <w:rPr>
          <w:rFonts w:asciiTheme="majorHAnsi" w:eastAsia="Arial" w:hAnsiTheme="majorHAnsi" w:cstheme="majorHAnsi"/>
          <w:iCs/>
        </w:rPr>
      </w:pPr>
    </w:p>
    <w:p w14:paraId="6E64BE59" w14:textId="77777777" w:rsidR="009F4746" w:rsidRPr="00436787" w:rsidRDefault="009F4746" w:rsidP="00ED2297">
      <w:pPr>
        <w:pStyle w:val="PargrafodaLista"/>
        <w:numPr>
          <w:ilvl w:val="0"/>
          <w:numId w:val="13"/>
        </w:numPr>
        <w:suppressAutoHyphens/>
        <w:ind w:left="567" w:firstLine="0"/>
        <w:jc w:val="both"/>
        <w:rPr>
          <w:rFonts w:asciiTheme="majorHAnsi" w:eastAsia="Arial" w:hAnsiTheme="majorHAnsi" w:cstheme="majorHAnsi"/>
          <w:iCs/>
        </w:rPr>
      </w:pPr>
      <w:r w:rsidRPr="00436787">
        <w:rPr>
          <w:rFonts w:asciiTheme="majorHAnsi" w:eastAsia="Arial" w:hAnsiTheme="majorHAnsi" w:cstheme="majorHAnsi"/>
          <w:iCs/>
        </w:rPr>
        <w:t>Poderá a Administração optar pela extinção do contrato e, nesse caso, adotará as medidas admitidas em lei para a continuidade da execução contratual.</w:t>
      </w:r>
    </w:p>
    <w:p w14:paraId="29E7430F" w14:textId="77777777" w:rsidR="009F4746" w:rsidRPr="00436787" w:rsidRDefault="009F4746" w:rsidP="009F4746">
      <w:pPr>
        <w:suppressAutoHyphens/>
        <w:ind w:left="567"/>
        <w:jc w:val="both"/>
        <w:rPr>
          <w:rFonts w:asciiTheme="majorHAnsi" w:eastAsia="Arial" w:hAnsiTheme="majorHAnsi" w:cstheme="majorHAnsi"/>
          <w:iCs/>
        </w:rPr>
      </w:pPr>
    </w:p>
    <w:p w14:paraId="2804717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 contrato poderá ser extinto antes de cumpridas as obrigações nele estipuladas, ou antes do prazo nele fixado, por algum dos motivos previstos no </w:t>
      </w:r>
      <w:hyperlink r:id="rId92" w:anchor="art137" w:history="1">
        <w:r w:rsidRPr="00436787">
          <w:rPr>
            <w:rFonts w:asciiTheme="majorHAnsi" w:hAnsiTheme="majorHAnsi" w:cstheme="majorHAnsi"/>
            <w:sz w:val="24"/>
            <w:szCs w:val="24"/>
          </w:rPr>
          <w:t>artigo 137 da Lei nº 14.133/21</w:t>
        </w:r>
      </w:hyperlink>
      <w:r w:rsidRPr="00436787">
        <w:rPr>
          <w:rFonts w:asciiTheme="majorHAnsi" w:hAnsiTheme="majorHAnsi" w:cstheme="majorHAnsi"/>
          <w:sz w:val="24"/>
          <w:szCs w:val="24"/>
        </w:rPr>
        <w:t>, bem como amigavelmente, assegurados o contraditório e a ampla defesa.</w:t>
      </w:r>
    </w:p>
    <w:p w14:paraId="4D82967C"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5D3F73A"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Nesta hipótese, aplicam-se também os </w:t>
      </w:r>
      <w:hyperlink r:id="rId93" w:anchor="art138" w:history="1">
        <w:r w:rsidRPr="00436787">
          <w:rPr>
            <w:rFonts w:asciiTheme="majorHAnsi" w:hAnsiTheme="majorHAnsi" w:cstheme="majorHAnsi"/>
            <w:sz w:val="24"/>
            <w:szCs w:val="24"/>
          </w:rPr>
          <w:t>artigos 138 e 139 da mesma Lei</w:t>
        </w:r>
      </w:hyperlink>
      <w:r w:rsidRPr="00436787">
        <w:rPr>
          <w:rFonts w:asciiTheme="majorHAnsi" w:hAnsiTheme="majorHAnsi" w:cstheme="majorHAnsi"/>
          <w:sz w:val="24"/>
          <w:szCs w:val="24"/>
        </w:rPr>
        <w:t>.</w:t>
      </w:r>
    </w:p>
    <w:p w14:paraId="4FC0404A"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1D6F3705"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alteração social ou a modificação da finalidade ou da estrutura da empresa não ensejará a extinção se não restringir sua capacidade de concluir o contrato.</w:t>
      </w:r>
    </w:p>
    <w:p w14:paraId="4E9E7004"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2F3C21F2" w14:textId="77777777" w:rsidR="009F4746" w:rsidRPr="00436787" w:rsidRDefault="009F4746" w:rsidP="009F4746">
      <w:pPr>
        <w:pStyle w:val="Nivel4"/>
        <w:tabs>
          <w:tab w:val="left" w:pos="1418"/>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color w:val="000000" w:themeColor="text1"/>
          <w:sz w:val="24"/>
          <w:szCs w:val="24"/>
        </w:rPr>
        <w:t xml:space="preserve">Se a </w:t>
      </w:r>
      <w:r w:rsidRPr="00436787">
        <w:rPr>
          <w:rFonts w:asciiTheme="majorHAnsi" w:hAnsiTheme="majorHAnsi" w:cstheme="majorHAnsi"/>
          <w:sz w:val="24"/>
          <w:szCs w:val="24"/>
        </w:rPr>
        <w:t>operação</w:t>
      </w:r>
      <w:r w:rsidRPr="00436787">
        <w:rPr>
          <w:rFonts w:asciiTheme="majorHAnsi" w:hAnsiTheme="majorHAnsi" w:cstheme="majorHAnsi"/>
          <w:color w:val="000000" w:themeColor="text1"/>
          <w:sz w:val="24"/>
          <w:szCs w:val="24"/>
        </w:rPr>
        <w:t xml:space="preserve"> </w:t>
      </w:r>
      <w:r w:rsidRPr="00436787">
        <w:rPr>
          <w:rFonts w:asciiTheme="majorHAnsi" w:hAnsiTheme="majorHAnsi" w:cstheme="majorHAnsi"/>
          <w:sz w:val="24"/>
          <w:szCs w:val="24"/>
        </w:rPr>
        <w:t>implicar mudança da pessoa jurídica contratada, deverá ser formalizado termo aditivo para alteração subjetiva.</w:t>
      </w:r>
    </w:p>
    <w:p w14:paraId="30EF083F" w14:textId="77777777" w:rsidR="009F4746" w:rsidRPr="00436787" w:rsidRDefault="009F4746" w:rsidP="009F4746">
      <w:pPr>
        <w:pStyle w:val="Nivel4"/>
        <w:numPr>
          <w:ilvl w:val="0"/>
          <w:numId w:val="0"/>
        </w:numPr>
        <w:tabs>
          <w:tab w:val="left" w:pos="1418"/>
        </w:tabs>
        <w:spacing w:before="0" w:after="0" w:line="240" w:lineRule="auto"/>
        <w:rPr>
          <w:rFonts w:asciiTheme="majorHAnsi" w:hAnsiTheme="majorHAnsi" w:cstheme="majorHAnsi"/>
          <w:sz w:val="24"/>
          <w:szCs w:val="24"/>
        </w:rPr>
      </w:pPr>
    </w:p>
    <w:p w14:paraId="5D1C2FBA"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termo de extinção, sempre que possível, será precedido:</w:t>
      </w:r>
    </w:p>
    <w:p w14:paraId="1D5FE06B"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0231274A"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Balanço dos eventos contratuais já cumpridos ou parcialmente cumpridos;</w:t>
      </w:r>
    </w:p>
    <w:p w14:paraId="32BD0120"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17E0E7CB"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Relação dos pagamentos já efetuados e ainda devidos;</w:t>
      </w:r>
    </w:p>
    <w:p w14:paraId="2A2925F2"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07A18E88" w14:textId="77777777" w:rsidR="009F4746" w:rsidRPr="00436787" w:rsidRDefault="009F4746" w:rsidP="009F4746">
      <w:pPr>
        <w:pStyle w:val="Nivel3"/>
        <w:tabs>
          <w:tab w:val="left" w:pos="1134"/>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Indenizações e multas.</w:t>
      </w:r>
    </w:p>
    <w:p w14:paraId="5BE5B42C" w14:textId="77777777" w:rsidR="009F4746" w:rsidRPr="00436787" w:rsidRDefault="009F4746" w:rsidP="009F4746">
      <w:pPr>
        <w:pStyle w:val="Nivel3"/>
        <w:numPr>
          <w:ilvl w:val="0"/>
          <w:numId w:val="0"/>
        </w:numPr>
        <w:tabs>
          <w:tab w:val="left" w:pos="1134"/>
        </w:tabs>
        <w:spacing w:before="0" w:after="0" w:line="240" w:lineRule="auto"/>
        <w:rPr>
          <w:rFonts w:asciiTheme="majorHAnsi" w:hAnsiTheme="majorHAnsi" w:cstheme="majorHAnsi"/>
          <w:sz w:val="24"/>
          <w:szCs w:val="24"/>
        </w:rPr>
      </w:pPr>
    </w:p>
    <w:p w14:paraId="163DE1B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 extinção do contrato não configura óbice para o reconhecimento do desequilíbrio econômico-financeiro, hipótese em que será concedida indenização por meio de termo indenizatório (</w:t>
      </w:r>
      <w:hyperlink r:id="rId94" w:anchor="art131">
        <w:r w:rsidRPr="00436787">
          <w:rPr>
            <w:rFonts w:asciiTheme="majorHAnsi" w:hAnsiTheme="majorHAnsi" w:cstheme="majorHAnsi"/>
            <w:sz w:val="24"/>
            <w:szCs w:val="24"/>
          </w:rPr>
          <w:t>art. 131, caput, da Lei n.º 14.133, de 2021</w:t>
        </w:r>
      </w:hyperlink>
      <w:r w:rsidRPr="00436787">
        <w:rPr>
          <w:rFonts w:asciiTheme="majorHAnsi" w:hAnsiTheme="majorHAnsi" w:cstheme="majorHAnsi"/>
          <w:sz w:val="24"/>
          <w:szCs w:val="24"/>
        </w:rPr>
        <w:t xml:space="preserve">). </w:t>
      </w:r>
    </w:p>
    <w:p w14:paraId="5F09DCC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866FB2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1BE10F6"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39D88A2" w14:textId="77777777" w:rsidR="009F4746" w:rsidRPr="00436787" w:rsidRDefault="009F4746" w:rsidP="00F83A11">
      <w:pPr>
        <w:pStyle w:val="Nivel01"/>
      </w:pPr>
      <w:r w:rsidRPr="00436787">
        <w:t>CLÁUSULA DÉCIMA TERCEIRA – DOTAÇÃO ORÇAMENTÁRIA (</w:t>
      </w:r>
      <w:hyperlink r:id="rId95" w:anchor="art92" w:history="1">
        <w:r w:rsidRPr="00436787">
          <w:t>art. 92, VIII</w:t>
        </w:r>
      </w:hyperlink>
      <w:r w:rsidRPr="00436787">
        <w:t>)</w:t>
      </w:r>
    </w:p>
    <w:p w14:paraId="3D8F6B7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21AB269"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As despesas decorrentes da presente contratação correrão à conta de recursos específicos consignados no Orçamento Geral do Município deste exercício, na dotação abaixo discriminada:</w:t>
      </w:r>
    </w:p>
    <w:p w14:paraId="153B3B7E"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C65FFFB"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Gestão/Unidade: XXXXXXXXXXXX</w:t>
      </w:r>
    </w:p>
    <w:p w14:paraId="101A044C"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Fonte de Recursos:  XXXXXXXXXX</w:t>
      </w:r>
    </w:p>
    <w:p w14:paraId="51238F5B"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Programa de Trabalho: XXXXXXX</w:t>
      </w:r>
    </w:p>
    <w:p w14:paraId="5C3F754B"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Elemento de Despesa: XXXXXXXX</w:t>
      </w:r>
    </w:p>
    <w:p w14:paraId="098392EB" w14:textId="77777777" w:rsidR="009F4746" w:rsidRPr="00436787" w:rsidRDefault="009F4746" w:rsidP="009F4746">
      <w:pPr>
        <w:pStyle w:val="Nivel3"/>
        <w:numPr>
          <w:ilvl w:val="0"/>
          <w:numId w:val="0"/>
        </w:numPr>
        <w:tabs>
          <w:tab w:val="left" w:pos="1134"/>
        </w:tabs>
        <w:spacing w:before="0" w:after="0" w:line="240" w:lineRule="auto"/>
        <w:ind w:left="708"/>
        <w:rPr>
          <w:rFonts w:asciiTheme="majorHAnsi" w:hAnsiTheme="majorHAnsi" w:cstheme="majorHAnsi"/>
          <w:sz w:val="24"/>
          <w:szCs w:val="24"/>
        </w:rPr>
      </w:pPr>
      <w:r w:rsidRPr="00436787">
        <w:rPr>
          <w:rFonts w:asciiTheme="majorHAnsi" w:hAnsiTheme="majorHAnsi" w:cstheme="majorHAnsi"/>
          <w:sz w:val="24"/>
          <w:szCs w:val="24"/>
        </w:rPr>
        <w:t>Plano Interno: XXXXXXXXXXXXXX</w:t>
      </w:r>
    </w:p>
    <w:p w14:paraId="17A7FE9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2DEA9B2"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A dotação relativa aos exercícios financeiros subsequentes será indicada após aprovação da Lei Orçamentária respectiva e liberação dos créditos correspondentes, mediante </w:t>
      </w:r>
      <w:proofErr w:type="spellStart"/>
      <w:r w:rsidRPr="00436787">
        <w:rPr>
          <w:rFonts w:asciiTheme="majorHAnsi" w:hAnsiTheme="majorHAnsi" w:cstheme="majorHAnsi"/>
          <w:sz w:val="24"/>
          <w:szCs w:val="24"/>
        </w:rPr>
        <w:t>apostilamento</w:t>
      </w:r>
      <w:proofErr w:type="spellEnd"/>
      <w:r w:rsidRPr="00436787">
        <w:rPr>
          <w:rFonts w:asciiTheme="majorHAnsi" w:hAnsiTheme="majorHAnsi" w:cstheme="majorHAnsi"/>
          <w:sz w:val="24"/>
          <w:szCs w:val="24"/>
        </w:rPr>
        <w:t>.</w:t>
      </w:r>
    </w:p>
    <w:p w14:paraId="5320C60A"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B5A4633" w14:textId="77777777" w:rsidR="009F4746" w:rsidRPr="00436787" w:rsidRDefault="009F4746" w:rsidP="00F83A11">
      <w:pPr>
        <w:pStyle w:val="Nivel01"/>
      </w:pPr>
      <w:r w:rsidRPr="00436787">
        <w:t>CLÁUSULA DÉCIMA QUARTA – DOS CASOS OMISSOS (</w:t>
      </w:r>
      <w:hyperlink r:id="rId96" w:anchor="art92" w:history="1">
        <w:r w:rsidRPr="00436787">
          <w:t>art. 92, III</w:t>
        </w:r>
      </w:hyperlink>
      <w:r w:rsidRPr="00436787">
        <w:t>)</w:t>
      </w:r>
    </w:p>
    <w:p w14:paraId="4143E0D4"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414F7BC"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Os casos omissos serão decididos pelo contratante, segundo as disposições contidas na Lei </w:t>
      </w:r>
      <w:hyperlink r:id="rId97" w:history="1">
        <w:r w:rsidRPr="00436787">
          <w:rPr>
            <w:rFonts w:asciiTheme="majorHAnsi" w:hAnsiTheme="majorHAnsi" w:cstheme="majorHAnsi"/>
            <w:sz w:val="24"/>
            <w:szCs w:val="24"/>
          </w:rPr>
          <w:t>nº 14.133, de 2021</w:t>
        </w:r>
      </w:hyperlink>
      <w:r w:rsidRPr="00436787">
        <w:rPr>
          <w:rFonts w:asciiTheme="majorHAnsi" w:hAnsiTheme="majorHAnsi" w:cstheme="majorHAnsi"/>
          <w:sz w:val="24"/>
          <w:szCs w:val="24"/>
        </w:rPr>
        <w:t xml:space="preserve">, e demais normas federais aplicáveis e, subsidiariamente, segundo as disposições contidas na </w:t>
      </w:r>
      <w:hyperlink r:id="rId98" w:history="1">
        <w:r w:rsidRPr="00436787">
          <w:rPr>
            <w:rFonts w:asciiTheme="majorHAnsi" w:hAnsiTheme="majorHAnsi" w:cstheme="majorHAnsi"/>
            <w:sz w:val="24"/>
            <w:szCs w:val="24"/>
          </w:rPr>
          <w:t>Lei nº 8.078, de 1990 – Código de Defesa do Consumidor</w:t>
        </w:r>
      </w:hyperlink>
      <w:r w:rsidRPr="00436787">
        <w:rPr>
          <w:rFonts w:asciiTheme="majorHAnsi" w:hAnsiTheme="majorHAnsi" w:cstheme="majorHAnsi"/>
          <w:sz w:val="24"/>
          <w:szCs w:val="24"/>
        </w:rPr>
        <w:t xml:space="preserve"> – e normas e princípios gerais dos contratos.</w:t>
      </w:r>
    </w:p>
    <w:p w14:paraId="1370D58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ABC0A35" w14:textId="77777777" w:rsidR="009F4746" w:rsidRPr="00436787" w:rsidRDefault="009F4746" w:rsidP="00F83A11">
      <w:pPr>
        <w:pStyle w:val="Nivel01"/>
      </w:pPr>
      <w:r w:rsidRPr="00436787">
        <w:t>CLÁUSULA DÉCIMA QUINTA – ALTERAÇÕES</w:t>
      </w:r>
    </w:p>
    <w:p w14:paraId="4AE08A9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3329070"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lastRenderedPageBreak/>
        <w:t xml:space="preserve">Eventuais alterações contratuais reger-se-ão pela disciplina dos </w:t>
      </w:r>
      <w:hyperlink r:id="rId99" w:anchor="art124" w:history="1">
        <w:r w:rsidRPr="00436787">
          <w:rPr>
            <w:rFonts w:asciiTheme="majorHAnsi" w:hAnsiTheme="majorHAnsi" w:cstheme="majorHAnsi"/>
            <w:sz w:val="24"/>
            <w:szCs w:val="24"/>
          </w:rPr>
          <w:t>arts. 124 e seguintes da Lei nº 14.133, de 2021</w:t>
        </w:r>
      </w:hyperlink>
      <w:r w:rsidRPr="00436787">
        <w:rPr>
          <w:rFonts w:asciiTheme="majorHAnsi" w:hAnsiTheme="majorHAnsi" w:cstheme="majorHAnsi"/>
          <w:sz w:val="24"/>
          <w:szCs w:val="24"/>
        </w:rPr>
        <w:t>.</w:t>
      </w:r>
    </w:p>
    <w:p w14:paraId="65DBE5A3"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0058CF6"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O contratado é obrigado a aceitar, nas mesmas condições contratuais, os acréscimos ou supressões que se fizerem necessários, até o limite de 25% (vinte e cinco por cento) do valor inicial atualizado do contrato.</w:t>
      </w:r>
    </w:p>
    <w:p w14:paraId="2FFD7EA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AF18D5D"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C8EC73" w14:textId="77777777" w:rsidR="009F4746" w:rsidRPr="00436787" w:rsidRDefault="009F4746" w:rsidP="009F4746">
      <w:pPr>
        <w:pStyle w:val="PargrafodaLista"/>
        <w:rPr>
          <w:rFonts w:asciiTheme="majorHAnsi" w:hAnsiTheme="majorHAnsi" w:cstheme="majorHAnsi"/>
        </w:rPr>
      </w:pPr>
    </w:p>
    <w:p w14:paraId="2A23AC14"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Registros que não caracterizam alteração do contrato podem ser realizados por simples apostila, dispensada a celebração de termo aditivo, na forma do </w:t>
      </w:r>
      <w:hyperlink r:id="rId100" w:anchor="art136" w:history="1">
        <w:r w:rsidRPr="00436787">
          <w:rPr>
            <w:rFonts w:asciiTheme="majorHAnsi" w:hAnsiTheme="majorHAnsi" w:cstheme="majorHAnsi"/>
            <w:sz w:val="24"/>
            <w:szCs w:val="24"/>
          </w:rPr>
          <w:t>art. 136 da Lei nº 14.133, de 2021</w:t>
        </w:r>
      </w:hyperlink>
      <w:r w:rsidRPr="00436787">
        <w:rPr>
          <w:rFonts w:asciiTheme="majorHAnsi" w:hAnsiTheme="majorHAnsi" w:cstheme="majorHAnsi"/>
          <w:sz w:val="24"/>
          <w:szCs w:val="24"/>
        </w:rPr>
        <w:t>.</w:t>
      </w:r>
    </w:p>
    <w:p w14:paraId="358D4CDD" w14:textId="77777777" w:rsidR="009F4746" w:rsidRPr="00436787" w:rsidRDefault="009F4746" w:rsidP="00F83A11">
      <w:pPr>
        <w:pStyle w:val="Nivel01"/>
        <w:numPr>
          <w:ilvl w:val="0"/>
          <w:numId w:val="0"/>
        </w:numPr>
      </w:pPr>
    </w:p>
    <w:p w14:paraId="08CA8CB6" w14:textId="77777777" w:rsidR="009F4746" w:rsidRPr="00436787" w:rsidRDefault="009F4746" w:rsidP="00F83A11">
      <w:pPr>
        <w:pStyle w:val="Nivel01"/>
      </w:pPr>
      <w:r w:rsidRPr="00436787">
        <w:t>CLÁUSULA DÉCIMA SEXTA – PUBLICAÇÃO</w:t>
      </w:r>
    </w:p>
    <w:p w14:paraId="5D84CE1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AE386D3" w14:textId="77777777"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Incumbirá ao contratante divulgar o presente instrumento no Portal Nacional de Contratações Públicas (PNCP), na forma prevista no </w:t>
      </w:r>
      <w:hyperlink r:id="rId101" w:anchor="art94" w:history="1">
        <w:r w:rsidRPr="00436787">
          <w:rPr>
            <w:rFonts w:asciiTheme="majorHAnsi" w:hAnsiTheme="majorHAnsi" w:cstheme="majorHAnsi"/>
            <w:sz w:val="24"/>
            <w:szCs w:val="24"/>
          </w:rPr>
          <w:t>art. 94 da Lei 14.133, de 2021</w:t>
        </w:r>
      </w:hyperlink>
      <w:r w:rsidRPr="00436787">
        <w:rPr>
          <w:rFonts w:asciiTheme="majorHAnsi" w:hAnsiTheme="majorHAnsi" w:cstheme="majorHAnsi"/>
          <w:sz w:val="24"/>
          <w:szCs w:val="24"/>
        </w:rPr>
        <w:t xml:space="preserve">, bem como no respectivo sítio oficial na Internet, em atenção ao art. 91, caput, da Lei n.º 14.133, de 2021, e ao </w:t>
      </w:r>
      <w:hyperlink r:id="rId102" w:anchor="art8§2" w:history="1">
        <w:r w:rsidRPr="00436787">
          <w:rPr>
            <w:rFonts w:asciiTheme="majorHAnsi" w:hAnsiTheme="majorHAnsi" w:cstheme="majorHAnsi"/>
            <w:sz w:val="24"/>
            <w:szCs w:val="24"/>
          </w:rPr>
          <w:t>art. 8º, §2º, da Lei n. 12.527, de 2011</w:t>
        </w:r>
      </w:hyperlink>
      <w:r w:rsidRPr="00436787">
        <w:rPr>
          <w:rFonts w:asciiTheme="majorHAnsi" w:hAnsiTheme="majorHAnsi" w:cstheme="majorHAnsi"/>
          <w:sz w:val="24"/>
          <w:szCs w:val="24"/>
        </w:rPr>
        <w:t xml:space="preserve">, c/c </w:t>
      </w:r>
      <w:hyperlink r:id="rId103" w:anchor="art7§3" w:history="1">
        <w:r w:rsidRPr="00436787">
          <w:rPr>
            <w:rFonts w:asciiTheme="majorHAnsi" w:hAnsiTheme="majorHAnsi" w:cstheme="majorHAnsi"/>
            <w:sz w:val="24"/>
            <w:szCs w:val="24"/>
          </w:rPr>
          <w:t>art. 7º, §3º, inciso V, do Decreto n. 7.724, de 2012</w:t>
        </w:r>
      </w:hyperlink>
      <w:r w:rsidRPr="00436787">
        <w:rPr>
          <w:rFonts w:asciiTheme="majorHAnsi" w:hAnsiTheme="majorHAnsi" w:cstheme="majorHAnsi"/>
          <w:sz w:val="24"/>
          <w:szCs w:val="24"/>
        </w:rPr>
        <w:t>.</w:t>
      </w:r>
    </w:p>
    <w:p w14:paraId="15B81C27"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31CD34B" w14:textId="77777777" w:rsidR="009F4746" w:rsidRPr="00436787" w:rsidRDefault="009F4746" w:rsidP="00F83A11">
      <w:pPr>
        <w:pStyle w:val="Nivel01"/>
      </w:pPr>
      <w:r w:rsidRPr="00436787">
        <w:t>CLÁUSULA DÉCIMA SÉTIMA– FORO (</w:t>
      </w:r>
      <w:hyperlink r:id="rId104" w:anchor="art92§1" w:history="1">
        <w:r w:rsidRPr="00436787">
          <w:t>art. 92, §1º</w:t>
        </w:r>
      </w:hyperlink>
      <w:r w:rsidRPr="00436787">
        <w:t>)</w:t>
      </w:r>
    </w:p>
    <w:p w14:paraId="13E2B6E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B8F3013" w14:textId="42E1A9B5" w:rsidR="009F4746" w:rsidRPr="00436787" w:rsidRDefault="009F4746" w:rsidP="009F4746">
      <w:pPr>
        <w:pStyle w:val="Nivel2"/>
        <w:tabs>
          <w:tab w:val="left" w:pos="851"/>
        </w:tabs>
        <w:spacing w:before="0" w:after="0" w:line="240" w:lineRule="auto"/>
        <w:ind w:left="0" w:firstLine="0"/>
        <w:rPr>
          <w:rFonts w:asciiTheme="majorHAnsi" w:hAnsiTheme="majorHAnsi" w:cstheme="majorHAnsi"/>
          <w:sz w:val="24"/>
          <w:szCs w:val="24"/>
        </w:rPr>
      </w:pPr>
      <w:r w:rsidRPr="00436787">
        <w:rPr>
          <w:rFonts w:asciiTheme="majorHAnsi" w:hAnsiTheme="majorHAnsi" w:cstheme="majorHAnsi"/>
          <w:sz w:val="24"/>
          <w:szCs w:val="24"/>
        </w:rPr>
        <w:t xml:space="preserve">Fica eleito o Foro da comarca de </w:t>
      </w:r>
      <w:r w:rsidR="00D27922">
        <w:rPr>
          <w:rFonts w:asciiTheme="majorHAnsi" w:hAnsiTheme="majorHAnsi" w:cstheme="majorHAnsi"/>
          <w:sz w:val="24"/>
          <w:szCs w:val="24"/>
        </w:rPr>
        <w:t>Colinas</w:t>
      </w:r>
      <w:r w:rsidRPr="00436787">
        <w:rPr>
          <w:rFonts w:asciiTheme="majorHAnsi" w:hAnsiTheme="majorHAnsi" w:cstheme="majorHAnsi"/>
          <w:sz w:val="24"/>
          <w:szCs w:val="24"/>
        </w:rPr>
        <w:t xml:space="preserve">/TO, para dirimir os litígios que decorrerem da execução deste Termo de Contrato que não puderem ser compostos pela conciliação, conforme </w:t>
      </w:r>
      <w:hyperlink r:id="rId105" w:anchor="art92§1" w:history="1">
        <w:r w:rsidRPr="00436787">
          <w:rPr>
            <w:rFonts w:asciiTheme="majorHAnsi" w:hAnsiTheme="majorHAnsi" w:cstheme="majorHAnsi"/>
            <w:sz w:val="24"/>
            <w:szCs w:val="24"/>
          </w:rPr>
          <w:t>art. 92, §1º, da Lei nº 14.133/21</w:t>
        </w:r>
      </w:hyperlink>
      <w:r w:rsidRPr="00436787">
        <w:rPr>
          <w:rFonts w:asciiTheme="majorHAnsi" w:hAnsiTheme="majorHAnsi" w:cstheme="majorHAnsi"/>
          <w:sz w:val="24"/>
          <w:szCs w:val="24"/>
        </w:rPr>
        <w:t>.</w:t>
      </w:r>
    </w:p>
    <w:p w14:paraId="3F3454A5"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5A00EA3" w14:textId="3B8ACAB8" w:rsidR="009F4746" w:rsidRPr="00436787" w:rsidRDefault="00D27922" w:rsidP="009F4746">
      <w:pPr>
        <w:pStyle w:val="Nivel2"/>
        <w:numPr>
          <w:ilvl w:val="0"/>
          <w:numId w:val="0"/>
        </w:numPr>
        <w:tabs>
          <w:tab w:val="left" w:pos="851"/>
        </w:tabs>
        <w:spacing w:before="0" w:after="0" w:line="240" w:lineRule="auto"/>
        <w:jc w:val="right"/>
        <w:rPr>
          <w:rFonts w:asciiTheme="majorHAnsi" w:hAnsiTheme="majorHAnsi" w:cstheme="majorHAnsi"/>
          <w:sz w:val="24"/>
          <w:szCs w:val="24"/>
        </w:rPr>
      </w:pPr>
      <w:r w:rsidRPr="00D27922">
        <w:rPr>
          <w:rFonts w:asciiTheme="majorHAnsi" w:hAnsiTheme="majorHAnsi" w:cstheme="majorHAnsi"/>
          <w:sz w:val="24"/>
        </w:rPr>
        <w:t>Bernardo Sayão/TO</w:t>
      </w:r>
      <w:r w:rsidR="009F4746" w:rsidRPr="00436787">
        <w:rPr>
          <w:rFonts w:asciiTheme="majorHAnsi" w:hAnsiTheme="majorHAnsi" w:cstheme="majorHAnsi"/>
          <w:sz w:val="24"/>
          <w:szCs w:val="24"/>
        </w:rPr>
        <w:t>, aos XX de XXXX de 2024.</w:t>
      </w:r>
    </w:p>
    <w:p w14:paraId="785E751A"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5ABF6A3E"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436787">
        <w:rPr>
          <w:rFonts w:asciiTheme="majorHAnsi" w:hAnsiTheme="majorHAnsi" w:cstheme="majorHAnsi"/>
          <w:sz w:val="24"/>
          <w:szCs w:val="24"/>
        </w:rPr>
        <w:t>_________________________</w:t>
      </w:r>
    </w:p>
    <w:p w14:paraId="7C5BB9D7"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436787">
        <w:rPr>
          <w:rFonts w:asciiTheme="majorHAnsi" w:hAnsiTheme="majorHAnsi" w:cstheme="majorHAnsi"/>
          <w:sz w:val="24"/>
          <w:szCs w:val="24"/>
        </w:rPr>
        <w:t>Representante legal do CONTRATANTE</w:t>
      </w:r>
    </w:p>
    <w:p w14:paraId="1383609E"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321E57E1"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436787">
        <w:rPr>
          <w:rFonts w:asciiTheme="majorHAnsi" w:hAnsiTheme="majorHAnsi" w:cstheme="majorHAnsi"/>
          <w:sz w:val="24"/>
          <w:szCs w:val="24"/>
        </w:rPr>
        <w:t>_________________________</w:t>
      </w:r>
    </w:p>
    <w:p w14:paraId="511E1B58" w14:textId="77777777" w:rsidR="009F4746" w:rsidRPr="00436787" w:rsidRDefault="009F4746" w:rsidP="009F4746">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436787">
        <w:rPr>
          <w:rFonts w:asciiTheme="majorHAnsi" w:hAnsiTheme="majorHAnsi" w:cstheme="majorHAnsi"/>
          <w:sz w:val="24"/>
          <w:szCs w:val="24"/>
        </w:rPr>
        <w:t>Representante legal do CONTRATADO</w:t>
      </w:r>
    </w:p>
    <w:p w14:paraId="0B0BD930"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097AE3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TESTEMUNHAS:</w:t>
      </w:r>
    </w:p>
    <w:p w14:paraId="3603ABDB"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5E4C0A8"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1-</w:t>
      </w:r>
    </w:p>
    <w:p w14:paraId="73BFCD89"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03CFF2D" w14:textId="77777777" w:rsidR="009F4746" w:rsidRPr="00436787"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r w:rsidRPr="00436787">
        <w:rPr>
          <w:rFonts w:asciiTheme="majorHAnsi" w:hAnsiTheme="majorHAnsi" w:cstheme="majorHAnsi"/>
          <w:sz w:val="24"/>
          <w:szCs w:val="24"/>
        </w:rPr>
        <w:t xml:space="preserve">2- </w:t>
      </w:r>
    </w:p>
    <w:p w14:paraId="2F71D9A7" w14:textId="77777777" w:rsidR="009F4746" w:rsidRDefault="009F4746"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D68D64F" w14:textId="77777777" w:rsidR="002B507E" w:rsidRDefault="002B507E"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9F276DA" w14:textId="77777777" w:rsidR="002B507E" w:rsidRDefault="002B507E"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5C68773" w14:textId="77777777" w:rsidR="002B507E" w:rsidRDefault="002B507E"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C47232B" w14:textId="77777777" w:rsid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592135E"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FFDE467"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A30026F"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EDA2CF2"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2FB2AD5"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8A7354D"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1B491A2"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743B257"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B1DA02C"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A96BFD4"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44A0DFE"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807AB47"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942B31D"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EDE1DB9"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A273946"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DCCD799"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677BFA7"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B0056EA"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7132267"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41BA9A0"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44741A9"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CAE9E67"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1FF9D20"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63BA7F1"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9A6C828"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E5966D2"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68FC025" w14:textId="77777777" w:rsidR="00D27922" w:rsidRDefault="00D27922"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3CB3A55" w14:textId="77777777" w:rsidR="00D27922" w:rsidRDefault="00D27922"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689C87E" w14:textId="77777777" w:rsidR="00D27922" w:rsidRDefault="00D27922"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6CA5A49" w14:textId="77777777" w:rsidR="003F37FF"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BF66DC0" w14:textId="77777777" w:rsidR="003F37FF" w:rsidRPr="002B507E"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C77A738" w14:textId="77777777" w:rsidR="002B507E" w:rsidRPr="002B507E" w:rsidRDefault="002B507E" w:rsidP="002B507E">
      <w:pPr>
        <w:jc w:val="both"/>
        <w:rPr>
          <w:rFonts w:asciiTheme="majorHAnsi" w:hAnsiTheme="majorHAnsi" w:cstheme="majorHAnsi"/>
          <w:b/>
        </w:rPr>
      </w:pPr>
    </w:p>
    <w:p w14:paraId="1556FBC5" w14:textId="71C81263" w:rsidR="002B507E" w:rsidRPr="002B507E" w:rsidRDefault="002B507E" w:rsidP="002B507E">
      <w:pPr>
        <w:jc w:val="center"/>
        <w:rPr>
          <w:rFonts w:asciiTheme="majorHAnsi" w:hAnsiTheme="majorHAnsi" w:cstheme="majorHAnsi"/>
          <w:b/>
        </w:rPr>
      </w:pPr>
      <w:r w:rsidRPr="002B507E">
        <w:rPr>
          <w:rFonts w:asciiTheme="majorHAnsi" w:hAnsiTheme="majorHAnsi" w:cstheme="majorHAnsi"/>
          <w:b/>
        </w:rPr>
        <w:t xml:space="preserve">ANEXO </w:t>
      </w:r>
      <w:r w:rsidR="00CC1384">
        <w:rPr>
          <w:rFonts w:asciiTheme="majorHAnsi" w:hAnsiTheme="majorHAnsi" w:cstheme="majorHAnsi"/>
          <w:b/>
        </w:rPr>
        <w:t>III</w:t>
      </w:r>
      <w:r w:rsidRPr="002B507E">
        <w:rPr>
          <w:rFonts w:asciiTheme="majorHAnsi" w:hAnsiTheme="majorHAnsi" w:cstheme="majorHAnsi"/>
          <w:b/>
        </w:rPr>
        <w:t xml:space="preserve"> - MINUTA DA ATA DE REGISTRO DE PREÇOS</w:t>
      </w:r>
    </w:p>
    <w:p w14:paraId="450561C0" w14:textId="77777777" w:rsidR="002B507E" w:rsidRPr="002B507E" w:rsidRDefault="002B507E" w:rsidP="002B507E">
      <w:pPr>
        <w:jc w:val="both"/>
        <w:rPr>
          <w:rFonts w:asciiTheme="majorHAnsi" w:hAnsiTheme="majorHAnsi" w:cstheme="majorHAnsi"/>
        </w:rPr>
      </w:pPr>
    </w:p>
    <w:p w14:paraId="7A83CA87" w14:textId="65E4175C" w:rsidR="002B507E" w:rsidRPr="002B507E" w:rsidRDefault="002B507E" w:rsidP="002B507E">
      <w:pPr>
        <w:jc w:val="both"/>
        <w:rPr>
          <w:rFonts w:asciiTheme="majorHAnsi" w:hAnsiTheme="majorHAnsi" w:cstheme="majorHAnsi"/>
          <w:b/>
        </w:rPr>
      </w:pPr>
      <w:r w:rsidRPr="002B507E">
        <w:rPr>
          <w:rFonts w:asciiTheme="majorHAnsi" w:hAnsiTheme="majorHAnsi" w:cstheme="majorHAnsi"/>
          <w:b/>
        </w:rPr>
        <w:t xml:space="preserve">PREGÃO </w:t>
      </w:r>
      <w:r w:rsidR="00B51520">
        <w:rPr>
          <w:rFonts w:asciiTheme="majorHAnsi" w:hAnsiTheme="majorHAnsi" w:cstheme="majorHAnsi"/>
          <w:b/>
        </w:rPr>
        <w:t>PRESENCIAL</w:t>
      </w:r>
      <w:r w:rsidRPr="002B507E">
        <w:rPr>
          <w:rFonts w:asciiTheme="majorHAnsi" w:hAnsiTheme="majorHAnsi" w:cstheme="majorHAnsi"/>
          <w:b/>
        </w:rPr>
        <w:t xml:space="preserve"> </w:t>
      </w:r>
      <w:r w:rsidR="00D27922">
        <w:rPr>
          <w:rFonts w:asciiTheme="majorHAnsi" w:hAnsiTheme="majorHAnsi" w:cstheme="majorHAnsi"/>
          <w:b/>
        </w:rPr>
        <w:t>PM-BS Nº XXX</w:t>
      </w:r>
      <w:r w:rsidR="00702687">
        <w:rPr>
          <w:rFonts w:asciiTheme="majorHAnsi" w:hAnsiTheme="majorHAnsi" w:cstheme="majorHAnsi"/>
          <w:b/>
        </w:rPr>
        <w:t>/2024</w:t>
      </w:r>
    </w:p>
    <w:p w14:paraId="2CFD9DB2" w14:textId="52D7026A" w:rsidR="002B507E" w:rsidRPr="002B507E" w:rsidRDefault="002B507E" w:rsidP="002B507E">
      <w:pPr>
        <w:jc w:val="both"/>
        <w:rPr>
          <w:rFonts w:asciiTheme="majorHAnsi" w:hAnsiTheme="majorHAnsi" w:cstheme="majorHAnsi"/>
          <w:b/>
        </w:rPr>
      </w:pPr>
      <w:r w:rsidRPr="002B507E">
        <w:rPr>
          <w:rFonts w:asciiTheme="majorHAnsi" w:hAnsiTheme="majorHAnsi" w:cstheme="majorHAnsi"/>
          <w:b/>
        </w:rPr>
        <w:t xml:space="preserve">PROCESSO </w:t>
      </w:r>
      <w:r w:rsidR="00D27922">
        <w:rPr>
          <w:rFonts w:asciiTheme="majorHAnsi" w:hAnsiTheme="majorHAnsi" w:cstheme="majorHAnsi"/>
          <w:b/>
        </w:rPr>
        <w:t>PM-BS Nº XXX</w:t>
      </w:r>
      <w:r w:rsidR="00702687">
        <w:rPr>
          <w:rFonts w:asciiTheme="majorHAnsi" w:hAnsiTheme="majorHAnsi" w:cstheme="majorHAnsi"/>
          <w:b/>
        </w:rPr>
        <w:t>/2024</w:t>
      </w:r>
    </w:p>
    <w:p w14:paraId="18978ADC" w14:textId="1ECC876D" w:rsidR="002B507E" w:rsidRPr="002B507E" w:rsidRDefault="002B507E" w:rsidP="002B507E">
      <w:pPr>
        <w:jc w:val="both"/>
        <w:rPr>
          <w:rFonts w:asciiTheme="majorHAnsi" w:hAnsiTheme="majorHAnsi" w:cstheme="majorHAnsi"/>
        </w:rPr>
      </w:pPr>
      <w:r w:rsidRPr="002B507E">
        <w:rPr>
          <w:rFonts w:asciiTheme="majorHAnsi" w:hAnsiTheme="majorHAnsi" w:cstheme="majorHAnsi"/>
          <w:b/>
        </w:rPr>
        <w:t>OBJETO</w:t>
      </w:r>
      <w:r w:rsidRPr="002B507E">
        <w:rPr>
          <w:rFonts w:asciiTheme="majorHAnsi" w:hAnsiTheme="majorHAnsi" w:cstheme="majorHAnsi"/>
        </w:rPr>
        <w:t xml:space="preserve">: Registro </w:t>
      </w:r>
      <w:r w:rsidR="00777CE3" w:rsidRPr="00777CE3">
        <w:rPr>
          <w:rFonts w:asciiTheme="majorHAnsi" w:hAnsiTheme="majorHAnsi" w:cstheme="majorHAnsi"/>
          <w:bCs/>
          <w:color w:val="000000" w:themeColor="text1"/>
        </w:rPr>
        <w:t xml:space="preserve">de preços visando a contratação </w:t>
      </w:r>
      <w:r w:rsidR="00F029BD" w:rsidRPr="00702687">
        <w:rPr>
          <w:rFonts w:asciiTheme="majorHAnsi" w:hAnsiTheme="majorHAnsi" w:cstheme="majorHAnsi"/>
          <w:bCs/>
          <w:color w:val="000000" w:themeColor="text1"/>
        </w:rPr>
        <w:t xml:space="preserve">de empresa para prestação de serviços de </w:t>
      </w:r>
      <w:r w:rsidR="00D27922">
        <w:rPr>
          <w:rFonts w:asciiTheme="majorHAnsi" w:hAnsiTheme="majorHAnsi" w:cstheme="majorHAnsi"/>
          <w:bCs/>
          <w:color w:val="000000" w:themeColor="text1"/>
        </w:rPr>
        <w:t>XXXXXXXXXXXXXXXXXXXXXXXXXXXXXXXXX</w:t>
      </w:r>
      <w:r w:rsidR="00F029BD" w:rsidRPr="00702687">
        <w:rPr>
          <w:rFonts w:asciiTheme="majorHAnsi" w:hAnsiTheme="majorHAnsi" w:cstheme="majorHAnsi"/>
          <w:bCs/>
          <w:color w:val="000000" w:themeColor="text1"/>
        </w:rPr>
        <w:t xml:space="preserve">, em atendimento as solicitações da Secretaria Municipal de Cultura e Esportes de </w:t>
      </w:r>
      <w:r w:rsidR="00D27922" w:rsidRPr="00D27922">
        <w:rPr>
          <w:rFonts w:asciiTheme="majorHAnsi" w:hAnsiTheme="majorHAnsi" w:cstheme="majorHAnsi"/>
        </w:rPr>
        <w:t>Bernardo Sayão/TO</w:t>
      </w:r>
      <w:r w:rsidRPr="002B507E">
        <w:rPr>
          <w:rFonts w:asciiTheme="majorHAnsi" w:hAnsiTheme="majorHAnsi" w:cstheme="majorHAnsi"/>
        </w:rPr>
        <w:t>.</w:t>
      </w:r>
    </w:p>
    <w:p w14:paraId="08B6E18F" w14:textId="77777777" w:rsidR="002B507E" w:rsidRPr="002B507E" w:rsidRDefault="002B507E" w:rsidP="002B507E">
      <w:pPr>
        <w:jc w:val="both"/>
        <w:rPr>
          <w:rFonts w:asciiTheme="majorHAnsi" w:hAnsiTheme="majorHAnsi" w:cstheme="majorHAnsi"/>
        </w:rPr>
      </w:pPr>
    </w:p>
    <w:p w14:paraId="6AF7D0F0" w14:textId="6F26B1C5" w:rsidR="002B507E" w:rsidRPr="002B507E" w:rsidRDefault="002B507E" w:rsidP="002B507E">
      <w:pPr>
        <w:jc w:val="both"/>
        <w:rPr>
          <w:rFonts w:asciiTheme="majorHAnsi" w:hAnsiTheme="majorHAnsi" w:cstheme="majorHAnsi"/>
        </w:rPr>
      </w:pPr>
      <w:r w:rsidRPr="002B507E">
        <w:rPr>
          <w:rFonts w:asciiTheme="majorHAnsi" w:hAnsiTheme="majorHAnsi" w:cstheme="majorHAnsi"/>
        </w:rPr>
        <w:t xml:space="preserve">De um lado o órgão gerenciador da Ata de Registro de Preços, a </w:t>
      </w:r>
      <w:r w:rsidRPr="002B507E">
        <w:rPr>
          <w:rFonts w:asciiTheme="majorHAnsi" w:hAnsiTheme="majorHAnsi" w:cstheme="majorHAnsi"/>
          <w:b/>
        </w:rPr>
        <w:t xml:space="preserve">PREFEITURA MUNICIPAL DE </w:t>
      </w:r>
      <w:r w:rsidR="00D27922" w:rsidRPr="00D27922">
        <w:rPr>
          <w:rFonts w:asciiTheme="majorHAnsi" w:hAnsiTheme="majorHAnsi" w:cstheme="majorHAnsi"/>
          <w:b/>
        </w:rPr>
        <w:t>BERNARDO SAYÃO/TO</w:t>
      </w:r>
      <w:r w:rsidRPr="002B507E">
        <w:rPr>
          <w:rFonts w:asciiTheme="majorHAnsi" w:hAnsiTheme="majorHAnsi" w:cstheme="majorHAnsi"/>
        </w:rPr>
        <w:t xml:space="preserve">, inscrito no CNPJ </w:t>
      </w:r>
      <w:r w:rsidR="00D27922">
        <w:rPr>
          <w:rFonts w:asciiTheme="majorHAnsi" w:hAnsiTheme="majorHAnsi" w:cstheme="majorHAnsi"/>
        </w:rPr>
        <w:t>XXXXXXXXX</w:t>
      </w:r>
      <w:r w:rsidRPr="002B507E">
        <w:rPr>
          <w:rFonts w:asciiTheme="majorHAnsi" w:hAnsiTheme="majorHAnsi" w:cstheme="majorHAnsi"/>
        </w:rPr>
        <w:t xml:space="preserve">, sediado na </w:t>
      </w:r>
      <w:r w:rsidR="00D27922">
        <w:rPr>
          <w:rFonts w:asciiTheme="majorHAnsi" w:hAnsiTheme="majorHAnsi" w:cstheme="majorHAnsi"/>
        </w:rPr>
        <w:t>Avenida Antônio Pescone</w:t>
      </w:r>
      <w:r w:rsidRPr="002B507E">
        <w:rPr>
          <w:rFonts w:asciiTheme="majorHAnsi" w:hAnsiTheme="majorHAnsi" w:cstheme="majorHAnsi"/>
        </w:rPr>
        <w:t xml:space="preserve">, número </w:t>
      </w:r>
      <w:r w:rsidR="00D27922">
        <w:rPr>
          <w:rFonts w:asciiTheme="majorHAnsi" w:hAnsiTheme="majorHAnsi" w:cstheme="majorHAnsi"/>
        </w:rPr>
        <w:lastRenderedPageBreak/>
        <w:t>378, Centro, CEP 77.755</w:t>
      </w:r>
      <w:r w:rsidRPr="002B507E">
        <w:rPr>
          <w:rFonts w:asciiTheme="majorHAnsi" w:hAnsiTheme="majorHAnsi" w:cstheme="majorHAnsi"/>
        </w:rPr>
        <w:t xml:space="preserve">-000, </w:t>
      </w:r>
      <w:r w:rsidR="00D27922" w:rsidRPr="00D27922">
        <w:rPr>
          <w:rFonts w:asciiTheme="majorHAnsi" w:hAnsiTheme="majorHAnsi" w:cstheme="majorHAnsi"/>
        </w:rPr>
        <w:t>Bernardo Sayão/TO</w:t>
      </w:r>
      <w:r w:rsidRPr="002B507E">
        <w:rPr>
          <w:rFonts w:asciiTheme="majorHAnsi" w:hAnsiTheme="majorHAnsi" w:cstheme="majorHAnsi"/>
        </w:rPr>
        <w:t xml:space="preserve">, site: </w:t>
      </w:r>
      <w:hyperlink r:id="rId106" w:history="1">
        <w:r w:rsidR="00D27922" w:rsidRPr="00236377">
          <w:rPr>
            <w:rStyle w:val="Hyperlink"/>
            <w:rFonts w:asciiTheme="majorHAnsi" w:hAnsiTheme="majorHAnsi" w:cstheme="majorHAnsi"/>
          </w:rPr>
          <w:t>www.bernardosayao.to.gov.br</w:t>
        </w:r>
      </w:hyperlink>
      <w:r w:rsidRPr="002B507E">
        <w:rPr>
          <w:rFonts w:asciiTheme="majorHAnsi" w:hAnsiTheme="majorHAnsi" w:cstheme="majorHAnsi"/>
        </w:rPr>
        <w:t xml:space="preserve">, neste ato representado pelo senhor </w:t>
      </w:r>
      <w:r w:rsidR="00D27922">
        <w:rPr>
          <w:rFonts w:asciiTheme="majorHAnsi" w:hAnsiTheme="majorHAnsi" w:cstheme="majorHAnsi"/>
        </w:rPr>
        <w:t xml:space="preserve">OSORIO ANTUNES </w:t>
      </w:r>
      <w:r w:rsidRPr="002B507E">
        <w:rPr>
          <w:rFonts w:asciiTheme="majorHAnsi" w:hAnsiTheme="majorHAnsi" w:cstheme="majorHAnsi"/>
        </w:rPr>
        <w:t xml:space="preserve"> FILHO, brasileiro, casado, inscrita no CPF </w:t>
      </w:r>
      <w:r w:rsidR="00D27922">
        <w:rPr>
          <w:rFonts w:asciiTheme="majorHAnsi" w:hAnsiTheme="majorHAnsi" w:cstheme="majorHAnsi"/>
        </w:rPr>
        <w:t>XXXXXXXXXX</w:t>
      </w:r>
      <w:r w:rsidRPr="002B507E">
        <w:rPr>
          <w:rFonts w:asciiTheme="majorHAnsi" w:hAnsiTheme="majorHAnsi" w:cstheme="majorHAnsi"/>
        </w:rPr>
        <w:t>, na qualidade de Prefeito Municipal, considerando o julgamento da licitação na modalidade de pregão, na forma eletrônica, para REGISTRO DE PREÇOS, PROCESSO PM-</w:t>
      </w:r>
      <w:r w:rsidR="00D27922">
        <w:rPr>
          <w:rFonts w:asciiTheme="majorHAnsi" w:hAnsiTheme="majorHAnsi" w:cstheme="majorHAnsi"/>
        </w:rPr>
        <w:t>BS</w:t>
      </w:r>
      <w:r w:rsidRPr="002B507E">
        <w:rPr>
          <w:rFonts w:asciiTheme="majorHAnsi" w:hAnsiTheme="majorHAnsi" w:cstheme="majorHAnsi"/>
        </w:rPr>
        <w:t xml:space="preserve"> Nº </w:t>
      </w:r>
      <w:r w:rsidR="00D27922">
        <w:rPr>
          <w:rFonts w:asciiTheme="majorHAnsi" w:hAnsiTheme="majorHAnsi" w:cstheme="majorHAnsi"/>
        </w:rPr>
        <w:t>XXX</w:t>
      </w:r>
      <w:r w:rsidRPr="002B507E">
        <w:rPr>
          <w:rFonts w:asciiTheme="majorHAnsi" w:hAnsiTheme="majorHAnsi" w:cstheme="majorHAnsi"/>
        </w:rPr>
        <w:t>/202</w:t>
      </w:r>
      <w:r w:rsidR="00D27922">
        <w:rPr>
          <w:rFonts w:asciiTheme="majorHAnsi" w:hAnsiTheme="majorHAnsi" w:cstheme="majorHAnsi"/>
        </w:rPr>
        <w:t>4</w:t>
      </w:r>
      <w:r w:rsidRPr="002B507E">
        <w:rPr>
          <w:rFonts w:asciiTheme="majorHAnsi" w:hAnsiTheme="majorHAnsi" w:cstheme="majorHAnsi"/>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4017648C" w14:textId="77777777" w:rsidR="002B507E" w:rsidRPr="002B507E" w:rsidRDefault="002B507E" w:rsidP="002B507E">
      <w:pPr>
        <w:jc w:val="both"/>
        <w:rPr>
          <w:rFonts w:asciiTheme="majorHAnsi" w:hAnsiTheme="majorHAnsi" w:cstheme="majorHAnsi"/>
        </w:rPr>
      </w:pPr>
    </w:p>
    <w:p w14:paraId="5C793549" w14:textId="77777777" w:rsidR="002B507E" w:rsidRPr="002B507E" w:rsidRDefault="002B507E" w:rsidP="00F83A11">
      <w:pPr>
        <w:pStyle w:val="Nivel01"/>
        <w:numPr>
          <w:ilvl w:val="0"/>
          <w:numId w:val="18"/>
        </w:numPr>
      </w:pPr>
      <w:r w:rsidRPr="002B507E">
        <w:t>DO OBJETO</w:t>
      </w:r>
    </w:p>
    <w:p w14:paraId="30FE16F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EC4260D" w14:textId="1686835A"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A presente Ata tem por objeto o registro </w:t>
      </w:r>
      <w:r w:rsidR="00777CE3" w:rsidRPr="00D70EC0">
        <w:rPr>
          <w:rFonts w:asciiTheme="majorHAnsi" w:hAnsiTheme="majorHAnsi" w:cstheme="majorHAnsi"/>
          <w:sz w:val="24"/>
          <w:szCs w:val="24"/>
        </w:rPr>
        <w:t xml:space="preserve">de preços visando a contratação </w:t>
      </w:r>
      <w:r w:rsidR="00F029BD" w:rsidRPr="00702687">
        <w:rPr>
          <w:rFonts w:asciiTheme="majorHAnsi" w:hAnsiTheme="majorHAnsi" w:cstheme="majorHAnsi"/>
          <w:bCs/>
          <w:color w:val="000000" w:themeColor="text1"/>
          <w:sz w:val="24"/>
          <w:szCs w:val="24"/>
        </w:rPr>
        <w:t xml:space="preserve">de empresa para prestação de serviços de </w:t>
      </w:r>
      <w:r w:rsidR="00D27922">
        <w:rPr>
          <w:rFonts w:asciiTheme="majorHAnsi" w:hAnsiTheme="majorHAnsi" w:cstheme="majorHAnsi"/>
          <w:bCs/>
          <w:color w:val="000000" w:themeColor="text1"/>
          <w:sz w:val="24"/>
          <w:szCs w:val="24"/>
        </w:rPr>
        <w:t>XXXXXXXXXXXXXXXXXXXXXXX</w:t>
      </w:r>
      <w:r w:rsidR="00F029BD" w:rsidRPr="00702687">
        <w:rPr>
          <w:rFonts w:asciiTheme="majorHAnsi" w:hAnsiTheme="majorHAnsi" w:cstheme="majorHAnsi"/>
          <w:bCs/>
          <w:color w:val="000000" w:themeColor="text1"/>
          <w:sz w:val="24"/>
          <w:szCs w:val="24"/>
        </w:rPr>
        <w:t xml:space="preserve">, em atendimento as solicitações da Secretaria Municipal de Cultura e Esportes de </w:t>
      </w:r>
      <w:r w:rsidR="00D27922" w:rsidRPr="00D27922">
        <w:rPr>
          <w:rFonts w:asciiTheme="majorHAnsi" w:hAnsiTheme="majorHAnsi" w:cstheme="majorHAnsi"/>
          <w:sz w:val="24"/>
        </w:rPr>
        <w:t>Bernardo Sayão/TO</w:t>
      </w:r>
      <w:r w:rsidRPr="002B507E">
        <w:rPr>
          <w:rFonts w:asciiTheme="majorHAnsi" w:hAnsiTheme="majorHAnsi" w:cstheme="majorHAnsi"/>
          <w:sz w:val="24"/>
          <w:szCs w:val="24"/>
        </w:rPr>
        <w:t>, conforme especificações constantes no Termo de Referência e no Estudo Técnico Preliminar, que é parte integrante desta Ata, assim como as propostas cujos preços tenham sido registrados, independentemente de transcrição.</w:t>
      </w:r>
    </w:p>
    <w:p w14:paraId="65F4812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00BE3D3" w14:textId="77777777" w:rsidR="002B507E" w:rsidRPr="002B507E" w:rsidRDefault="002B507E" w:rsidP="00F83A11">
      <w:pPr>
        <w:pStyle w:val="Nivel01"/>
        <w:numPr>
          <w:ilvl w:val="0"/>
          <w:numId w:val="18"/>
        </w:numPr>
      </w:pPr>
      <w:r w:rsidRPr="002B507E">
        <w:t>DOS PREÇOS, ESPECIFICAÇÕES E QUANTITATIVOS</w:t>
      </w:r>
    </w:p>
    <w:p w14:paraId="132FFF0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3568BD3" w14:textId="6B23612C"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preço registrado, as especificações do objeto, as quantidades mínimas e máximas de cada item, fornecedor</w:t>
      </w:r>
      <w:r w:rsidR="006E5D04">
        <w:rPr>
          <w:rFonts w:asciiTheme="majorHAnsi" w:hAnsiTheme="majorHAnsi" w:cstheme="majorHAnsi"/>
          <w:sz w:val="24"/>
          <w:szCs w:val="24"/>
        </w:rPr>
        <w:t xml:space="preserve"> </w:t>
      </w:r>
      <w:r w:rsidRPr="002B507E">
        <w:rPr>
          <w:rFonts w:asciiTheme="majorHAnsi" w:hAnsiTheme="majorHAnsi" w:cstheme="majorHAnsi"/>
          <w:sz w:val="24"/>
          <w:szCs w:val="24"/>
        </w:rPr>
        <w:t>(es) e as demais condições ofertadas na</w:t>
      </w:r>
      <w:r w:rsidR="006E5D04">
        <w:rPr>
          <w:rFonts w:asciiTheme="majorHAnsi" w:hAnsiTheme="majorHAnsi" w:cstheme="majorHAnsi"/>
          <w:sz w:val="24"/>
          <w:szCs w:val="24"/>
        </w:rPr>
        <w:t xml:space="preserve"> </w:t>
      </w:r>
      <w:r w:rsidRPr="002B507E">
        <w:rPr>
          <w:rFonts w:asciiTheme="majorHAnsi" w:hAnsiTheme="majorHAnsi" w:cstheme="majorHAnsi"/>
          <w:sz w:val="24"/>
          <w:szCs w:val="24"/>
        </w:rPr>
        <w:t>(s) proposta</w:t>
      </w:r>
      <w:r w:rsidR="006E5D04">
        <w:rPr>
          <w:rFonts w:asciiTheme="majorHAnsi" w:hAnsiTheme="majorHAnsi" w:cstheme="majorHAnsi"/>
          <w:sz w:val="24"/>
          <w:szCs w:val="24"/>
        </w:rPr>
        <w:t xml:space="preserve"> </w:t>
      </w:r>
      <w:r w:rsidRPr="002B507E">
        <w:rPr>
          <w:rFonts w:asciiTheme="majorHAnsi" w:hAnsiTheme="majorHAnsi" w:cstheme="majorHAnsi"/>
          <w:sz w:val="24"/>
          <w:szCs w:val="24"/>
        </w:rPr>
        <w:t xml:space="preserve">(s) são as que seguem: </w:t>
      </w:r>
    </w:p>
    <w:p w14:paraId="1A3EFBE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tbl>
      <w:tblPr>
        <w:tblW w:w="9639" w:type="dxa"/>
        <w:tblInd w:w="-5" w:type="dxa"/>
        <w:tblLayout w:type="fixed"/>
        <w:tblLook w:val="04A0" w:firstRow="1" w:lastRow="0" w:firstColumn="1" w:lastColumn="0" w:noHBand="0" w:noVBand="1"/>
      </w:tblPr>
      <w:tblGrid>
        <w:gridCol w:w="707"/>
        <w:gridCol w:w="3829"/>
        <w:gridCol w:w="1134"/>
        <w:gridCol w:w="1417"/>
        <w:gridCol w:w="1279"/>
        <w:gridCol w:w="1273"/>
      </w:tblGrid>
      <w:tr w:rsidR="002B507E" w:rsidRPr="006E5D04" w14:paraId="014E881D" w14:textId="77777777" w:rsidTr="007F18E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94C5A" w14:textId="5ED68938" w:rsidR="002B507E" w:rsidRPr="006E5D04" w:rsidRDefault="002B507E" w:rsidP="007F18E9">
            <w:pPr>
              <w:widowControl w:val="0"/>
              <w:jc w:val="center"/>
              <w:rPr>
                <w:rFonts w:asciiTheme="majorHAnsi" w:eastAsia="Arial" w:hAnsiTheme="majorHAnsi" w:cstheme="majorHAnsi"/>
                <w:b/>
                <w:bCs/>
                <w:color w:val="000000"/>
                <w:sz w:val="20"/>
              </w:rPr>
            </w:pPr>
            <w:r w:rsidRPr="006E5D04">
              <w:rPr>
                <w:rFonts w:asciiTheme="majorHAnsi" w:eastAsia="Arial" w:hAnsiTheme="majorHAnsi" w:cstheme="majorHAnsi"/>
                <w:b/>
                <w:bCs/>
                <w:color w:val="000000" w:themeColor="text1"/>
                <w:sz w:val="20"/>
              </w:rPr>
              <w:t>ITEM</w:t>
            </w:r>
          </w:p>
        </w:tc>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2FD07" w14:textId="77777777" w:rsidR="002B507E" w:rsidRPr="006E5D04" w:rsidRDefault="002B507E" w:rsidP="002B507E">
            <w:pPr>
              <w:widowControl w:val="0"/>
              <w:jc w:val="center"/>
              <w:rPr>
                <w:rFonts w:asciiTheme="majorHAnsi" w:eastAsia="Arial" w:hAnsiTheme="majorHAnsi" w:cstheme="majorHAnsi"/>
                <w:color w:val="000000"/>
                <w:sz w:val="20"/>
              </w:rPr>
            </w:pPr>
            <w:r w:rsidRPr="006E5D04">
              <w:rPr>
                <w:rFonts w:asciiTheme="majorHAnsi" w:eastAsia="Arial" w:hAnsiTheme="majorHAnsi" w:cstheme="majorHAnsi"/>
                <w:b/>
                <w:bCs/>
                <w:color w:val="000000" w:themeColor="text1"/>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1B169" w14:textId="4753BB7C" w:rsidR="002B507E" w:rsidRPr="006E5D04" w:rsidRDefault="002B507E" w:rsidP="006E5D04">
            <w:pPr>
              <w:widowControl w:val="0"/>
              <w:jc w:val="center"/>
              <w:rPr>
                <w:rFonts w:asciiTheme="majorHAnsi" w:eastAsia="Arial" w:hAnsiTheme="majorHAnsi" w:cstheme="majorHAnsi"/>
                <w:color w:val="000000"/>
                <w:sz w:val="20"/>
              </w:rPr>
            </w:pPr>
            <w:r w:rsidRPr="006E5D04">
              <w:rPr>
                <w:rFonts w:asciiTheme="majorHAnsi" w:eastAsia="Arial" w:hAnsiTheme="majorHAnsi" w:cstheme="majorHAnsi"/>
                <w:b/>
                <w:bCs/>
                <w:color w:val="000000" w:themeColor="text1"/>
                <w:sz w:val="20"/>
              </w:rPr>
              <w:t>UNIDADE MEDIDA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FE801" w14:textId="77777777" w:rsidR="002B507E" w:rsidRPr="006E5D04" w:rsidRDefault="002B507E" w:rsidP="002B507E">
            <w:pPr>
              <w:widowControl w:val="0"/>
              <w:jc w:val="center"/>
              <w:rPr>
                <w:rFonts w:asciiTheme="majorHAnsi" w:eastAsia="Arial" w:hAnsiTheme="majorHAnsi" w:cstheme="majorHAnsi"/>
                <w:b/>
                <w:bCs/>
                <w:sz w:val="20"/>
              </w:rPr>
            </w:pPr>
            <w:r w:rsidRPr="006E5D04">
              <w:rPr>
                <w:rFonts w:asciiTheme="majorHAnsi" w:eastAsia="Arial" w:hAnsiTheme="majorHAnsi" w:cstheme="majorHAnsi"/>
                <w:b/>
                <w:bCs/>
                <w:sz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4468E" w14:textId="77777777" w:rsidR="002B507E" w:rsidRPr="006E5D04" w:rsidRDefault="002B507E" w:rsidP="002B507E">
            <w:pPr>
              <w:widowControl w:val="0"/>
              <w:jc w:val="center"/>
              <w:rPr>
                <w:rFonts w:asciiTheme="majorHAnsi" w:eastAsia="Arial" w:hAnsiTheme="majorHAnsi" w:cstheme="majorHAnsi"/>
                <w:b/>
                <w:bCs/>
                <w:sz w:val="20"/>
              </w:rPr>
            </w:pPr>
            <w:r w:rsidRPr="006E5D04">
              <w:rPr>
                <w:rFonts w:asciiTheme="majorHAnsi" w:eastAsia="Arial" w:hAnsiTheme="majorHAnsi" w:cstheme="majorHAnsi"/>
                <w:b/>
                <w:bCs/>
                <w:sz w:val="20"/>
              </w:rPr>
              <w:t>VALOR UNITÁRIO</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38769" w14:textId="77777777" w:rsidR="002B507E" w:rsidRPr="006E5D04" w:rsidRDefault="002B507E" w:rsidP="002B507E">
            <w:pPr>
              <w:widowControl w:val="0"/>
              <w:jc w:val="center"/>
              <w:rPr>
                <w:rFonts w:asciiTheme="majorHAnsi" w:eastAsia="Arial" w:hAnsiTheme="majorHAnsi" w:cstheme="majorHAnsi"/>
                <w:b/>
                <w:bCs/>
                <w:sz w:val="20"/>
              </w:rPr>
            </w:pPr>
            <w:r w:rsidRPr="006E5D04">
              <w:rPr>
                <w:rFonts w:asciiTheme="majorHAnsi" w:eastAsia="Arial" w:hAnsiTheme="majorHAnsi" w:cstheme="majorHAnsi"/>
                <w:b/>
                <w:bCs/>
                <w:sz w:val="20"/>
              </w:rPr>
              <w:t>VALOR TOTAL</w:t>
            </w:r>
          </w:p>
        </w:tc>
      </w:tr>
      <w:tr w:rsidR="002B507E" w:rsidRPr="006E5D04" w14:paraId="379F436F" w14:textId="77777777" w:rsidTr="007F18E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86028" w14:textId="77777777" w:rsidR="002B507E" w:rsidRPr="006E5D04" w:rsidRDefault="002B507E" w:rsidP="002B507E">
            <w:pPr>
              <w:widowControl w:val="0"/>
              <w:jc w:val="center"/>
              <w:rPr>
                <w:rFonts w:asciiTheme="majorHAnsi" w:eastAsia="Arial" w:hAnsiTheme="majorHAnsi" w:cstheme="majorHAnsi"/>
                <w:b/>
                <w:bCs/>
                <w:color w:val="000000"/>
                <w:sz w:val="20"/>
              </w:rPr>
            </w:pPr>
            <w:r w:rsidRPr="006E5D04">
              <w:rPr>
                <w:rFonts w:asciiTheme="majorHAnsi" w:eastAsia="Arial" w:hAnsiTheme="majorHAnsi" w:cstheme="majorHAnsi"/>
                <w:b/>
                <w:bCs/>
                <w:color w:val="000000" w:themeColor="text1"/>
                <w:sz w:val="20"/>
              </w:rPr>
              <w:t>1</w:t>
            </w:r>
          </w:p>
        </w:tc>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DAB08"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748AC"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B9E36"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17282"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2BD91" w14:textId="77777777" w:rsidR="002B507E" w:rsidRPr="006E5D04" w:rsidRDefault="002B507E" w:rsidP="002B507E">
            <w:pPr>
              <w:widowControl w:val="0"/>
              <w:jc w:val="center"/>
              <w:rPr>
                <w:rFonts w:asciiTheme="majorHAnsi" w:eastAsia="Arial" w:hAnsiTheme="majorHAnsi" w:cstheme="majorHAnsi"/>
                <w:color w:val="000000"/>
                <w:sz w:val="20"/>
              </w:rPr>
            </w:pPr>
          </w:p>
        </w:tc>
      </w:tr>
      <w:tr w:rsidR="002B507E" w:rsidRPr="006E5D04" w14:paraId="1DD5321B" w14:textId="77777777" w:rsidTr="007F18E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AD868" w14:textId="77777777" w:rsidR="002B507E" w:rsidRPr="006E5D04" w:rsidRDefault="002B507E" w:rsidP="002B507E">
            <w:pPr>
              <w:widowControl w:val="0"/>
              <w:jc w:val="center"/>
              <w:rPr>
                <w:rFonts w:asciiTheme="majorHAnsi" w:eastAsia="Arial" w:hAnsiTheme="majorHAnsi" w:cstheme="majorHAnsi"/>
                <w:b/>
                <w:bCs/>
                <w:color w:val="000000"/>
                <w:sz w:val="20"/>
              </w:rPr>
            </w:pPr>
            <w:r w:rsidRPr="006E5D04">
              <w:rPr>
                <w:rFonts w:asciiTheme="majorHAnsi" w:eastAsia="Arial" w:hAnsiTheme="majorHAnsi" w:cstheme="majorHAnsi"/>
                <w:b/>
                <w:bCs/>
                <w:color w:val="000000" w:themeColor="text1"/>
                <w:sz w:val="20"/>
              </w:rPr>
              <w:t>2</w:t>
            </w:r>
          </w:p>
        </w:tc>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CFAE1"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14F33"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8199C"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B7DD0"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6966A" w14:textId="77777777" w:rsidR="002B507E" w:rsidRPr="006E5D04" w:rsidRDefault="002B507E" w:rsidP="002B507E">
            <w:pPr>
              <w:widowControl w:val="0"/>
              <w:jc w:val="center"/>
              <w:rPr>
                <w:rFonts w:asciiTheme="majorHAnsi" w:eastAsia="Arial" w:hAnsiTheme="majorHAnsi" w:cstheme="majorHAnsi"/>
                <w:color w:val="000000"/>
                <w:sz w:val="20"/>
              </w:rPr>
            </w:pPr>
          </w:p>
        </w:tc>
      </w:tr>
      <w:tr w:rsidR="002B507E" w:rsidRPr="006E5D04" w14:paraId="4633202A" w14:textId="77777777" w:rsidTr="007F18E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0083C" w14:textId="77777777" w:rsidR="002B507E" w:rsidRPr="006E5D04" w:rsidRDefault="002B507E" w:rsidP="002B507E">
            <w:pPr>
              <w:widowControl w:val="0"/>
              <w:jc w:val="center"/>
              <w:rPr>
                <w:rFonts w:asciiTheme="majorHAnsi" w:eastAsia="Arial" w:hAnsiTheme="majorHAnsi" w:cstheme="majorHAnsi"/>
                <w:b/>
                <w:bCs/>
                <w:color w:val="000000"/>
                <w:sz w:val="20"/>
              </w:rPr>
            </w:pPr>
            <w:r w:rsidRPr="006E5D04">
              <w:rPr>
                <w:rFonts w:asciiTheme="majorHAnsi" w:eastAsia="Arial" w:hAnsiTheme="majorHAnsi" w:cstheme="majorHAnsi"/>
                <w:b/>
                <w:bCs/>
                <w:color w:val="000000" w:themeColor="text1"/>
                <w:sz w:val="20"/>
              </w:rPr>
              <w:t>3</w:t>
            </w:r>
          </w:p>
        </w:tc>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891C8"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D7108"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635C5"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995B1"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079F3" w14:textId="77777777" w:rsidR="002B507E" w:rsidRPr="006E5D04" w:rsidRDefault="002B507E" w:rsidP="002B507E">
            <w:pPr>
              <w:widowControl w:val="0"/>
              <w:jc w:val="center"/>
              <w:rPr>
                <w:rFonts w:asciiTheme="majorHAnsi" w:eastAsia="Arial" w:hAnsiTheme="majorHAnsi" w:cstheme="majorHAnsi"/>
                <w:color w:val="000000"/>
                <w:sz w:val="20"/>
              </w:rPr>
            </w:pPr>
          </w:p>
        </w:tc>
      </w:tr>
      <w:tr w:rsidR="002B507E" w:rsidRPr="006E5D04" w14:paraId="00EFE321" w14:textId="77777777" w:rsidTr="007F18E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5D0A3" w14:textId="77777777" w:rsidR="002B507E" w:rsidRPr="006E5D04" w:rsidRDefault="002B507E" w:rsidP="002B507E">
            <w:pPr>
              <w:widowControl w:val="0"/>
              <w:jc w:val="center"/>
              <w:rPr>
                <w:rFonts w:asciiTheme="majorHAnsi" w:eastAsia="Arial" w:hAnsiTheme="majorHAnsi" w:cstheme="majorHAnsi"/>
                <w:b/>
                <w:bCs/>
                <w:color w:val="000000"/>
                <w:sz w:val="20"/>
              </w:rPr>
            </w:pPr>
            <w:r w:rsidRPr="006E5D04">
              <w:rPr>
                <w:rFonts w:asciiTheme="majorHAnsi" w:eastAsia="Arial" w:hAnsiTheme="majorHAnsi" w:cstheme="majorHAnsi"/>
                <w:b/>
                <w:bCs/>
                <w:color w:val="000000" w:themeColor="text1"/>
                <w:sz w:val="20"/>
              </w:rPr>
              <w:t>...</w:t>
            </w:r>
          </w:p>
        </w:tc>
        <w:tc>
          <w:tcPr>
            <w:tcW w:w="3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1CDD7" w14:textId="77777777" w:rsidR="002B507E" w:rsidRPr="006E5D04" w:rsidRDefault="002B507E" w:rsidP="002B507E">
            <w:pPr>
              <w:widowControl w:val="0"/>
              <w:jc w:val="center"/>
              <w:rPr>
                <w:rFonts w:asciiTheme="majorHAnsi" w:eastAsia="Arial" w:hAnsiTheme="majorHAnsi" w:cstheme="majorHAnsi"/>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275AA"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8DC50"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8D615" w14:textId="77777777" w:rsidR="002B507E" w:rsidRPr="006E5D04" w:rsidRDefault="002B507E" w:rsidP="002B507E">
            <w:pPr>
              <w:widowControl w:val="0"/>
              <w:jc w:val="center"/>
              <w:rPr>
                <w:rFonts w:asciiTheme="majorHAnsi" w:eastAsia="Arial" w:hAnsiTheme="majorHAnsi" w:cstheme="majorHAnsi"/>
                <w:color w:val="000000"/>
                <w:sz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9C88F" w14:textId="77777777" w:rsidR="002B507E" w:rsidRPr="006E5D04" w:rsidRDefault="002B507E" w:rsidP="002B507E">
            <w:pPr>
              <w:widowControl w:val="0"/>
              <w:jc w:val="center"/>
              <w:rPr>
                <w:rFonts w:asciiTheme="majorHAnsi" w:eastAsia="Arial" w:hAnsiTheme="majorHAnsi" w:cstheme="majorHAnsi"/>
                <w:color w:val="000000"/>
                <w:sz w:val="20"/>
              </w:rPr>
            </w:pPr>
          </w:p>
        </w:tc>
      </w:tr>
    </w:tbl>
    <w:p w14:paraId="0DE91FE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37A0CF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listagem do cadastro de reserva referente ao presente registro de preços consta como anexo a esta Ata.</w:t>
      </w:r>
    </w:p>
    <w:p w14:paraId="3C4FD3C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D7C6770" w14:textId="67D8B3AE" w:rsidR="002B507E" w:rsidRPr="002B507E" w:rsidRDefault="002B507E" w:rsidP="00F83A11">
      <w:pPr>
        <w:pStyle w:val="Nivel01"/>
        <w:numPr>
          <w:ilvl w:val="0"/>
          <w:numId w:val="18"/>
        </w:numPr>
      </w:pPr>
      <w:r w:rsidRPr="002B507E">
        <w:t xml:space="preserve">ÓRGÃO(S) GERENCIADOR </w:t>
      </w:r>
      <w:proofErr w:type="gramStart"/>
      <w:r w:rsidRPr="002B507E">
        <w:t>E  PARTICIPANTE</w:t>
      </w:r>
      <w:proofErr w:type="gramEnd"/>
      <w:r w:rsidR="00D27922">
        <w:t xml:space="preserve"> </w:t>
      </w:r>
      <w:r w:rsidRPr="002B507E">
        <w:t>(S)</w:t>
      </w:r>
    </w:p>
    <w:p w14:paraId="08990DF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2BA04F0" w14:textId="26320439"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O órgão gerenciador será a </w:t>
      </w:r>
      <w:r w:rsidRPr="002B507E">
        <w:rPr>
          <w:rFonts w:asciiTheme="majorHAnsi" w:hAnsiTheme="majorHAnsi" w:cstheme="majorHAnsi"/>
          <w:b/>
          <w:sz w:val="24"/>
          <w:szCs w:val="24"/>
        </w:rPr>
        <w:t xml:space="preserve">PREFEITURA MUNICIPAL DE </w:t>
      </w:r>
      <w:r w:rsidR="00D27922" w:rsidRPr="00D27922">
        <w:rPr>
          <w:rFonts w:asciiTheme="majorHAnsi" w:hAnsiTheme="majorHAnsi" w:cstheme="majorHAnsi"/>
          <w:b/>
          <w:sz w:val="24"/>
        </w:rPr>
        <w:t>BERNARDO SAYÃO/TO</w:t>
      </w:r>
      <w:r w:rsidRPr="002B507E">
        <w:rPr>
          <w:rFonts w:asciiTheme="majorHAnsi" w:hAnsiTheme="majorHAnsi" w:cstheme="majorHAnsi"/>
          <w:sz w:val="24"/>
          <w:szCs w:val="24"/>
        </w:rPr>
        <w:t xml:space="preserve">, inscrito no CNPJ </w:t>
      </w:r>
      <w:r w:rsidR="00D27922">
        <w:rPr>
          <w:rFonts w:asciiTheme="majorHAnsi" w:hAnsiTheme="majorHAnsi" w:cstheme="majorHAnsi"/>
          <w:sz w:val="24"/>
          <w:szCs w:val="24"/>
        </w:rPr>
        <w:t>XXXXXXXX</w:t>
      </w:r>
      <w:r w:rsidRPr="002B507E">
        <w:rPr>
          <w:rFonts w:asciiTheme="majorHAnsi" w:hAnsiTheme="majorHAnsi" w:cstheme="majorHAnsi"/>
          <w:sz w:val="24"/>
          <w:szCs w:val="24"/>
        </w:rPr>
        <w:t xml:space="preserve">, sediado na </w:t>
      </w:r>
      <w:r w:rsidR="00D27922">
        <w:rPr>
          <w:rFonts w:asciiTheme="majorHAnsi" w:hAnsiTheme="majorHAnsi" w:cstheme="majorHAnsi"/>
          <w:sz w:val="24"/>
          <w:szCs w:val="24"/>
        </w:rPr>
        <w:t>Avenida Antônio Pescone</w:t>
      </w:r>
      <w:r w:rsidRPr="002B507E">
        <w:rPr>
          <w:rFonts w:asciiTheme="majorHAnsi" w:hAnsiTheme="majorHAnsi" w:cstheme="majorHAnsi"/>
          <w:sz w:val="24"/>
          <w:szCs w:val="24"/>
        </w:rPr>
        <w:t xml:space="preserve">, número </w:t>
      </w:r>
      <w:r w:rsidR="00D27922">
        <w:rPr>
          <w:rFonts w:asciiTheme="majorHAnsi" w:hAnsiTheme="majorHAnsi" w:cstheme="majorHAnsi"/>
          <w:sz w:val="24"/>
          <w:szCs w:val="24"/>
        </w:rPr>
        <w:t>378</w:t>
      </w:r>
      <w:r w:rsidRPr="002B507E">
        <w:rPr>
          <w:rFonts w:asciiTheme="majorHAnsi" w:hAnsiTheme="majorHAnsi" w:cstheme="majorHAnsi"/>
          <w:sz w:val="24"/>
          <w:szCs w:val="24"/>
        </w:rPr>
        <w:t>, Centro, CEP 77.7</w:t>
      </w:r>
      <w:r w:rsidR="00D27922">
        <w:rPr>
          <w:rFonts w:asciiTheme="majorHAnsi" w:hAnsiTheme="majorHAnsi" w:cstheme="majorHAnsi"/>
          <w:sz w:val="24"/>
          <w:szCs w:val="24"/>
        </w:rPr>
        <w:t>55</w:t>
      </w:r>
      <w:r w:rsidRPr="002B507E">
        <w:rPr>
          <w:rFonts w:asciiTheme="majorHAnsi" w:hAnsiTheme="majorHAnsi" w:cstheme="majorHAnsi"/>
          <w:sz w:val="24"/>
          <w:szCs w:val="24"/>
        </w:rPr>
        <w:t xml:space="preserve">-000, </w:t>
      </w:r>
      <w:r w:rsidR="00D27922" w:rsidRPr="00D27922">
        <w:rPr>
          <w:rFonts w:asciiTheme="majorHAnsi" w:hAnsiTheme="majorHAnsi" w:cstheme="majorHAnsi"/>
          <w:sz w:val="24"/>
        </w:rPr>
        <w:t>Bernardo Sayão/TO</w:t>
      </w:r>
      <w:r w:rsidRPr="002B507E">
        <w:rPr>
          <w:rFonts w:asciiTheme="majorHAnsi" w:hAnsiTheme="majorHAnsi" w:cstheme="majorHAnsi"/>
          <w:sz w:val="24"/>
          <w:szCs w:val="24"/>
        </w:rPr>
        <w:t>.</w:t>
      </w:r>
    </w:p>
    <w:p w14:paraId="655C523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1CAD888"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Além do gerenciador, não há órgãos e entidades públicas participantes.</w:t>
      </w:r>
    </w:p>
    <w:p w14:paraId="7DE196FE"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26A9A50" w14:textId="77777777" w:rsidR="002B507E" w:rsidRPr="002B507E" w:rsidRDefault="002B507E" w:rsidP="00F83A11">
      <w:pPr>
        <w:pStyle w:val="Nivel01"/>
        <w:numPr>
          <w:ilvl w:val="0"/>
          <w:numId w:val="18"/>
        </w:numPr>
      </w:pPr>
      <w:r w:rsidRPr="002B507E">
        <w:t>DA ADESÃO À ATA DE REGISTRO DE PREÇOS</w:t>
      </w:r>
    </w:p>
    <w:p w14:paraId="5EAEDBA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52CB741"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lastRenderedPageBreak/>
        <w:t>Durante a vigência da ata, os órgãos e as entidades da Administração Pública municipal que não participaram do procedimento de IRP poderão aderir à ata de registro de preços na condição de não participantes, observados os seguintes requisitos:</w:t>
      </w:r>
    </w:p>
    <w:p w14:paraId="4F7F3DE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F76F2E0"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Apresentação de justificativa da vantagem da adesão, inclusive em situações de provável desabastecimento ou descontinuidade de serviço público;</w:t>
      </w:r>
    </w:p>
    <w:p w14:paraId="71507668"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6DB575D"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Demonstração de que os valores registrados estão compatíveis com os valores praticados pelo mercado na forma do art. 23 da Lei nº 14.133, de 2021; e</w:t>
      </w:r>
    </w:p>
    <w:p w14:paraId="17B34DB3"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4B8875F"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Consulta e aceitação prévias do órgão ou da entidade gerenciadora e do fornecedor.</w:t>
      </w:r>
    </w:p>
    <w:p w14:paraId="462E1BF5"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1F354AD"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autorização do órgão ou entidade gerenciadora apenas será realizada após a aceitação da adesão pelo fornecedor.</w:t>
      </w:r>
    </w:p>
    <w:p w14:paraId="1F04666A"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06D9A3D6"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O órgão ou entidade gerenciadora poderá rejeitar adesões caso elas possam acarretar prejuízo à execução de seus próprios contratos ou à sua capacidade de gerenciamento.</w:t>
      </w:r>
    </w:p>
    <w:p w14:paraId="666F0C7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D3E85F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Após a autorização do órgão ou da entidade gerenciadora, o órgão ou entidade não participante deverá efetivar a aquisição ou a contratação solicitada em até noventa dias, observado o prazo de vigência da ata.</w:t>
      </w:r>
    </w:p>
    <w:p w14:paraId="72A5AF1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93BE4B1"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69C14F90"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8162B6B"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órgão ou a entidade poderá aderir a item da ata de registro de preços da qual seja integrante, na qualidade de não participante, para aqueles itens para os quais não tenha quantitativo registrado, observados os requisitos do item 4.1.</w:t>
      </w:r>
    </w:p>
    <w:p w14:paraId="458C751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8760A8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Dos limites para as adesões</w:t>
      </w:r>
    </w:p>
    <w:p w14:paraId="237E4525"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E2F5217"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386D184B"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4C49CA37"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5DF7912"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9348042"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Para aquisição emergencial de medicamentos e material de consumo médico-hospitalar por órgãos e entidades da Administração Pública federal, estadual, distrital e municipal, a adesão à </w:t>
      </w:r>
      <w:r w:rsidRPr="002B507E">
        <w:rPr>
          <w:rFonts w:asciiTheme="majorHAnsi" w:hAnsiTheme="majorHAnsi" w:cstheme="majorHAnsi"/>
          <w:i w:val="0"/>
          <w:color w:val="auto"/>
          <w:sz w:val="24"/>
          <w:szCs w:val="24"/>
        </w:rPr>
        <w:lastRenderedPageBreak/>
        <w:t>ata de registro de preços gerenciada pelo Ministério da Saúde não estará sujeita ao limite previsto no item 4.6.2.</w:t>
      </w:r>
    </w:p>
    <w:p w14:paraId="5E2919D9"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69D18AAC"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Vedação a acréscimo de quantitativos</w:t>
      </w:r>
    </w:p>
    <w:p w14:paraId="26C1D774"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7573575A"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É vedado efetuar acréscimos nos quantitativos fixados na ata de registro de preços.</w:t>
      </w:r>
    </w:p>
    <w:p w14:paraId="64EB0C35"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840387A" w14:textId="77777777" w:rsidR="002B507E" w:rsidRPr="002B507E" w:rsidRDefault="002B507E" w:rsidP="00F83A11">
      <w:pPr>
        <w:pStyle w:val="Nivel01"/>
        <w:numPr>
          <w:ilvl w:val="0"/>
          <w:numId w:val="18"/>
        </w:numPr>
      </w:pPr>
      <w:r w:rsidRPr="002B507E">
        <w:t>VALIDADE, FORMALIZAÇÃO DA ATA DE REGISTRO DE PREÇOS E CADASTRO RESERVA</w:t>
      </w:r>
    </w:p>
    <w:p w14:paraId="42C3776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FC7ED5A"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13E96E1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D320EE5"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4726886"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4207D93"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Na formalização do contrato ou do instrumento substituto deverá haver a indicação da disponibilidade dos créditos orçamentários respectivos.</w:t>
      </w:r>
    </w:p>
    <w:p w14:paraId="5D7E404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F74AF65"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4A799A1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61973D8"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instrumento contratual de que trata o item 5.2 deverá ser assinado no prazo de validade da ata de registro de preços.</w:t>
      </w:r>
    </w:p>
    <w:p w14:paraId="097DF93E"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0CF75D9"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Os contratos decorrentes do sistema de registro de preços poderão ser alterados, observado o art. 124 da Lei nº 14.133, de 2021.</w:t>
      </w:r>
    </w:p>
    <w:p w14:paraId="71E8D3C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C108FB9"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Após a homologação da licitação, deverão ser observadas as seguintes condições para formalização da ata de registro de preços:</w:t>
      </w:r>
    </w:p>
    <w:p w14:paraId="7266626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CD90997"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Serão registrados na ata os preços e os quantitativos do adjudicatário, devendo ser observada a possibilidade de o licitante oferecer ou não proposta em quantitativo inferior ao máximo previsto no edital e se obrigar nos limites dela;</w:t>
      </w:r>
    </w:p>
    <w:p w14:paraId="0D51C47E"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4EBD910"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Será incluído na ata, na forma de anexo, o registro dos licitantes ou dos fornecedores que:</w:t>
      </w:r>
    </w:p>
    <w:p w14:paraId="36F2F2A3"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153170E"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Aceitarem cotar os bens, as obras ou os serviços com preços iguais aos do adjudicatário, observada a classificação da licitação; e</w:t>
      </w:r>
    </w:p>
    <w:p w14:paraId="0BA844A3"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15DDECE"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lastRenderedPageBreak/>
        <w:t xml:space="preserve">Mantiverem sua proposta original. </w:t>
      </w:r>
      <w:bookmarkStart w:id="58" w:name="cadastro_reserva"/>
      <w:bookmarkEnd w:id="58"/>
    </w:p>
    <w:p w14:paraId="19396A84"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AB81016"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Será respeitada, nas contratações, a ordem de classificação dos licitantes ou dos fornecedores registrados na ata.</w:t>
      </w:r>
    </w:p>
    <w:p w14:paraId="124DF66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3F3BD0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registro a que se refere o item 5.7 tem por objetivo a formação de cadastro de reserva para o caso de impossibilidade de atendimento pelo signatário da ata.</w:t>
      </w:r>
    </w:p>
    <w:p w14:paraId="48A7213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EB2F262"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Para fins da ordem de classificação, os licitantes ou fornecedores que aceitarem reduzir suas propostas para o preço do adjudicatário antecederão aqueles que mantiverem sua proposta original.</w:t>
      </w:r>
    </w:p>
    <w:p w14:paraId="42096F8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F090E72"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habilitação dos licitantes que comporão o cadastro de reserva somente será efetuada quando houver necessidade de contratação dos licitantes remanescentes, nas seguintes hipóteses:</w:t>
      </w:r>
      <w:bookmarkStart w:id="59" w:name="habilitacao_reserva"/>
      <w:bookmarkEnd w:id="59"/>
    </w:p>
    <w:p w14:paraId="197C1B49"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492F7A57"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Quando o licitante vencedor não assinar a ata de registro de preços, no prazo e nas condições estabelecidos no edital; e</w:t>
      </w:r>
    </w:p>
    <w:p w14:paraId="3D7525A3"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231A35F"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Quando houver o cancelamento do registro do licitante ou do registro de preços nas hipóteses previstas no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cancelamento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1905A5">
        <w:rPr>
          <w:rFonts w:asciiTheme="majorHAnsi" w:hAnsiTheme="majorHAnsi" w:cstheme="majorHAnsi"/>
          <w:i w:val="0"/>
          <w:color w:val="auto"/>
          <w:sz w:val="24"/>
          <w:szCs w:val="24"/>
        </w:rPr>
        <w:t>9</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w:t>
      </w:r>
    </w:p>
    <w:p w14:paraId="5555667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8483C0B"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preço registrado com indicação dos licitantes e fornecedores será divulgado no PNCP e ficará disponibilizado durante a vigência da ata de registro de preços.</w:t>
      </w:r>
    </w:p>
    <w:p w14:paraId="16344BE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F510248"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Após a homologação da licitação, o licitante mais bem classificado ou o fornecedor, no caso da contratação direta, será convocado para assinar a ata de registro de preços, no prazo e nas condições estabelecidos no edital de licitação, sob pena de decair o direito, sem prejuízo das sanções previstas na Lei nº 14.133, de 2021.</w:t>
      </w:r>
    </w:p>
    <w:p w14:paraId="11D17FC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D203722"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7EFE985"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9DE68CF"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ata de registro de preços será assinada por meio de assinatura digital e disponibilizada no Sistema de Registro de Preços.</w:t>
      </w:r>
    </w:p>
    <w:p w14:paraId="4467B0B4"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8F2CB9F"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Quando o convocado não assinar a ata de registro de preços no prazo e nas condições estabelecidos no edital ou no aviso de contratação, e observado o disposto no item </w:t>
      </w:r>
      <w:r w:rsidRPr="002B507E">
        <w:rPr>
          <w:rFonts w:asciiTheme="majorHAnsi" w:hAnsiTheme="majorHAnsi" w:cstheme="majorHAnsi"/>
          <w:sz w:val="24"/>
          <w:szCs w:val="24"/>
        </w:rPr>
        <w:fldChar w:fldCharType="begin"/>
      </w:r>
      <w:r w:rsidRPr="002B507E">
        <w:rPr>
          <w:rFonts w:asciiTheme="majorHAnsi" w:hAnsiTheme="majorHAnsi" w:cstheme="majorHAnsi"/>
          <w:sz w:val="24"/>
          <w:szCs w:val="24"/>
        </w:rPr>
        <w:instrText xml:space="preserve"> REF habilitacao_reserva \r \h  \* MERGEFORMAT </w:instrText>
      </w:r>
      <w:r w:rsidRPr="002B507E">
        <w:rPr>
          <w:rFonts w:asciiTheme="majorHAnsi" w:hAnsiTheme="majorHAnsi" w:cstheme="majorHAnsi"/>
          <w:sz w:val="24"/>
          <w:szCs w:val="24"/>
        </w:rPr>
      </w:r>
      <w:r w:rsidRPr="002B507E">
        <w:rPr>
          <w:rFonts w:asciiTheme="majorHAnsi" w:hAnsiTheme="majorHAnsi" w:cstheme="majorHAnsi"/>
          <w:sz w:val="24"/>
          <w:szCs w:val="24"/>
        </w:rPr>
        <w:fldChar w:fldCharType="separate"/>
      </w:r>
      <w:r w:rsidR="001905A5">
        <w:rPr>
          <w:rFonts w:asciiTheme="majorHAnsi" w:hAnsiTheme="majorHAnsi" w:cstheme="majorHAnsi"/>
          <w:sz w:val="24"/>
          <w:szCs w:val="24"/>
        </w:rPr>
        <w:t>5.11</w:t>
      </w:r>
      <w:r w:rsidRPr="002B507E">
        <w:rPr>
          <w:rFonts w:asciiTheme="majorHAnsi" w:hAnsiTheme="majorHAnsi" w:cstheme="majorHAnsi"/>
          <w:sz w:val="24"/>
          <w:szCs w:val="24"/>
        </w:rPr>
        <w:fldChar w:fldCharType="end"/>
      </w:r>
      <w:r w:rsidRPr="002B507E">
        <w:rPr>
          <w:rFonts w:asciiTheme="majorHAnsi" w:hAnsiTheme="majorHAnsi" w:cstheme="majorHAnsi"/>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60" w:name="recusa_dos_que_baixaram_preco"/>
      <w:bookmarkEnd w:id="60"/>
    </w:p>
    <w:p w14:paraId="757A719E"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565B8F3"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lastRenderedPageBreak/>
        <w:t>Na hipótese de nenhum dos licitantes que trata o item 5.4.2.1, aceitar a contratação nos termos do item anterior, a Administração, observados o valor estimado e sua eventual atualização nos termos do edital, poderá:</w:t>
      </w:r>
    </w:p>
    <w:p w14:paraId="5A753A8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E538823"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459A95E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675D466"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Adjudicar e firmar o contrato nas condições ofertadas pelos licitantes ou fornecedores remanescentes, atendida a ordem classificatória, quando frustrada a negociação de melhor condição.</w:t>
      </w:r>
    </w:p>
    <w:p w14:paraId="0162353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F9FF82A"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70028C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C29C84D" w14:textId="77777777" w:rsidR="002B507E" w:rsidRPr="002B507E" w:rsidRDefault="002B507E" w:rsidP="00F83A11">
      <w:pPr>
        <w:pStyle w:val="Nivel01"/>
        <w:numPr>
          <w:ilvl w:val="0"/>
          <w:numId w:val="18"/>
        </w:numPr>
      </w:pPr>
      <w:r w:rsidRPr="002B507E">
        <w:t>ALTERAÇÃO OU ATUALIZAÇÃO DOS PREÇOS REGISTRADOS</w:t>
      </w:r>
    </w:p>
    <w:p w14:paraId="79F61E47"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1F48C51"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4DB7E97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383BB8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FBD8F8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637AF9D"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Em caso de criação, alteração ou extinção de quaisquer tributos ou encargos legais ou a superveniência de disposições legais, com comprovada repercussão sobre os preços registrados; </w:t>
      </w:r>
    </w:p>
    <w:p w14:paraId="5159131E"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13F541E"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previsão no edital de cláusula de reajustamento ou repactuação sobre os preços registrados, nos termos da Lei nº 14.133, de 2021.</w:t>
      </w:r>
    </w:p>
    <w:p w14:paraId="558AE42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C5FA387"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No caso do reajustamento, deverá ser respeitada a contagem da anualidade e o índice previstos para a contratação;  </w:t>
      </w:r>
    </w:p>
    <w:p w14:paraId="0C11597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0A1375E"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No caso da repactuação, poderá ser a pedido do interessado, conforme critérios definidos para a contratação.</w:t>
      </w:r>
    </w:p>
    <w:p w14:paraId="13D5D98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E06FBB8" w14:textId="77777777" w:rsidR="002B507E" w:rsidRPr="002B507E" w:rsidRDefault="002B507E" w:rsidP="00F83A11">
      <w:pPr>
        <w:pStyle w:val="Nivel01"/>
        <w:numPr>
          <w:ilvl w:val="0"/>
          <w:numId w:val="18"/>
        </w:numPr>
      </w:pPr>
      <w:r w:rsidRPr="002B507E">
        <w:t>NEGOCIAÇÃO DE PREÇOS REGISTRADOS</w:t>
      </w:r>
    </w:p>
    <w:p w14:paraId="3CF375F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3027B4C"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o preço registrado tornar-se superior ao preço praticado no mercado por motivo superveniente, o órgão ou entidade gerenciadora convocará o fornecedor para negociar a redução do preço registrado.</w:t>
      </w:r>
    </w:p>
    <w:p w14:paraId="7140ED45"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62DB6806"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lastRenderedPageBreak/>
        <w:t>Caso não aceite reduzir seu preço aos valores praticados pelo mercado, o fornecedor será liberado do compromisso assumido quanto ao item registrado, sem aplicação de penalidades administrativas.</w:t>
      </w:r>
    </w:p>
    <w:p w14:paraId="1632A70B"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03F03F3"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874888"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6CF67FA4"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Se não obtiver êxito nas negociações, o órgão ou entidade gerenciadora procederá ao cancelamento da ata de registro de preços, adotando as medidas cabíveis para obtenção de contratação mais vantajosa.</w:t>
      </w:r>
      <w:bookmarkStart w:id="61" w:name="reducao_preco_mercado_negociacao_frustra"/>
      <w:bookmarkEnd w:id="61"/>
    </w:p>
    <w:p w14:paraId="478BA8B2"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3D380B7"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3FDD454"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BC79146"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2" w:name="hipotese_preco_mercado_maior"/>
      <w:bookmarkEnd w:id="62"/>
    </w:p>
    <w:p w14:paraId="621D26E2"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1369A111"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Neste caso, o fornecedor encaminhará, juntamente com o pedido de alteração, a documentação comprobatória ou </w:t>
      </w:r>
      <w:proofErr w:type="spellStart"/>
      <w:r w:rsidRPr="002B507E">
        <w:rPr>
          <w:rFonts w:asciiTheme="majorHAnsi" w:hAnsiTheme="majorHAnsi" w:cstheme="majorHAnsi"/>
          <w:i w:val="0"/>
          <w:color w:val="auto"/>
          <w:sz w:val="24"/>
          <w:szCs w:val="24"/>
        </w:rPr>
        <w:t>a</w:t>
      </w:r>
      <w:proofErr w:type="spellEnd"/>
      <w:r w:rsidRPr="002B507E">
        <w:rPr>
          <w:rFonts w:asciiTheme="majorHAnsi" w:hAnsiTheme="majorHAnsi" w:cstheme="majorHAnsi"/>
          <w:i w:val="0"/>
          <w:color w:val="auto"/>
          <w:sz w:val="24"/>
          <w:szCs w:val="24"/>
        </w:rPr>
        <w:t xml:space="preserve"> planilha de custos que demonstre a inviabilidade do preço registrado em relação às condições inicialmente pactuadas.</w:t>
      </w:r>
      <w:bookmarkStart w:id="63" w:name="prova_preco_mercado_maior"/>
      <w:bookmarkEnd w:id="63"/>
    </w:p>
    <w:p w14:paraId="5654D168"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0EF26085"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cancelamento_do_fornecedor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1905A5">
        <w:rPr>
          <w:rFonts w:asciiTheme="majorHAnsi" w:hAnsiTheme="majorHAnsi" w:cstheme="majorHAnsi"/>
          <w:i w:val="0"/>
          <w:color w:val="auto"/>
          <w:sz w:val="24"/>
          <w:szCs w:val="24"/>
        </w:rPr>
        <w:t>9.1</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 sem prejuízo das sanções previstas na Lei nº 14.133, de 2021, e na legislação aplicável.</w:t>
      </w:r>
      <w:bookmarkStart w:id="64" w:name="nao_comprovacao_majoracao_mercado"/>
      <w:bookmarkEnd w:id="64"/>
    </w:p>
    <w:p w14:paraId="036D8AB6"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1C6F2B08"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FD28D3F"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7B81A4B1"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Se não obtiver êxito nas negociações, o órgão ou entidade gerenciadora procederá ao cancelamento da ata de registro de preços, nos termos do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cancelamento_da_ata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1905A5">
        <w:rPr>
          <w:rFonts w:asciiTheme="majorHAnsi" w:hAnsiTheme="majorHAnsi" w:cstheme="majorHAnsi"/>
          <w:i w:val="0"/>
          <w:color w:val="auto"/>
          <w:sz w:val="24"/>
          <w:szCs w:val="24"/>
        </w:rPr>
        <w:t>9.4</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 e adotará as medidas cabíveis para a obtenção da contratação mais vantajosa.</w:t>
      </w:r>
      <w:bookmarkStart w:id="65" w:name="majora_preco_mercado_negociacao_frustra"/>
      <w:bookmarkEnd w:id="65"/>
    </w:p>
    <w:p w14:paraId="37980F6A"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F942BC0"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Na hipótese de comprovação da majoração do preço de mercado que inviabilize o preço registrado, conforme previsto no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hipotese_preco_mercado_maior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1905A5">
        <w:rPr>
          <w:rFonts w:asciiTheme="majorHAnsi" w:hAnsiTheme="majorHAnsi" w:cstheme="majorHAnsi"/>
          <w:i w:val="0"/>
          <w:color w:val="auto"/>
          <w:sz w:val="24"/>
          <w:szCs w:val="24"/>
        </w:rPr>
        <w:t>7.2</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 xml:space="preserve"> e no item </w:t>
      </w:r>
      <w:r w:rsidRPr="002B507E">
        <w:rPr>
          <w:rFonts w:asciiTheme="majorHAnsi" w:hAnsiTheme="majorHAnsi" w:cstheme="majorHAnsi"/>
          <w:i w:val="0"/>
          <w:color w:val="auto"/>
          <w:sz w:val="24"/>
          <w:szCs w:val="24"/>
        </w:rPr>
        <w:fldChar w:fldCharType="begin"/>
      </w:r>
      <w:r w:rsidRPr="002B507E">
        <w:rPr>
          <w:rFonts w:asciiTheme="majorHAnsi" w:hAnsiTheme="majorHAnsi" w:cstheme="majorHAnsi"/>
          <w:i w:val="0"/>
          <w:color w:val="auto"/>
          <w:sz w:val="24"/>
          <w:szCs w:val="24"/>
        </w:rPr>
        <w:instrText xml:space="preserve"> REF prova_preco_mercado_maior \r \h  \* MERGEFORMAT </w:instrText>
      </w:r>
      <w:r w:rsidRPr="002B507E">
        <w:rPr>
          <w:rFonts w:asciiTheme="majorHAnsi" w:hAnsiTheme="majorHAnsi" w:cstheme="majorHAnsi"/>
          <w:i w:val="0"/>
          <w:color w:val="auto"/>
          <w:sz w:val="24"/>
          <w:szCs w:val="24"/>
        </w:rPr>
      </w:r>
      <w:r w:rsidRPr="002B507E">
        <w:rPr>
          <w:rFonts w:asciiTheme="majorHAnsi" w:hAnsiTheme="majorHAnsi" w:cstheme="majorHAnsi"/>
          <w:i w:val="0"/>
          <w:color w:val="auto"/>
          <w:sz w:val="24"/>
          <w:szCs w:val="24"/>
        </w:rPr>
        <w:fldChar w:fldCharType="separate"/>
      </w:r>
      <w:r w:rsidR="001905A5">
        <w:rPr>
          <w:rFonts w:asciiTheme="majorHAnsi" w:hAnsiTheme="majorHAnsi" w:cstheme="majorHAnsi"/>
          <w:i w:val="0"/>
          <w:color w:val="auto"/>
          <w:sz w:val="24"/>
          <w:szCs w:val="24"/>
        </w:rPr>
        <w:t>7.2.1</w:t>
      </w:r>
      <w:r w:rsidRPr="002B507E">
        <w:rPr>
          <w:rFonts w:asciiTheme="majorHAnsi" w:hAnsiTheme="majorHAnsi" w:cstheme="majorHAnsi"/>
          <w:i w:val="0"/>
          <w:color w:val="auto"/>
          <w:sz w:val="24"/>
          <w:szCs w:val="24"/>
        </w:rPr>
        <w:fldChar w:fldCharType="end"/>
      </w:r>
      <w:r w:rsidRPr="002B507E">
        <w:rPr>
          <w:rFonts w:asciiTheme="majorHAnsi" w:hAnsiTheme="majorHAnsi" w:cstheme="majorHAnsi"/>
          <w:i w:val="0"/>
          <w:color w:val="auto"/>
          <w:sz w:val="24"/>
          <w:szCs w:val="24"/>
        </w:rPr>
        <w:t>, o órgão ou entidade gerenciadora atualizará o preço registrado, de acordo com a realidade dos valores praticados pelo mercado.</w:t>
      </w:r>
    </w:p>
    <w:p w14:paraId="525F4136"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B559401"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D1BA69C"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78D363A5" w14:textId="77777777" w:rsidR="002B507E" w:rsidRPr="002B507E" w:rsidRDefault="002B507E" w:rsidP="00F83A11">
      <w:pPr>
        <w:pStyle w:val="Nivel01"/>
        <w:numPr>
          <w:ilvl w:val="0"/>
          <w:numId w:val="18"/>
        </w:numPr>
      </w:pPr>
      <w:r w:rsidRPr="002B507E">
        <w:t>REMANEJAMENTO DAS QUANTIDADES REGISTRADAS NA ATA DE REGISTRO DE PREÇOS</w:t>
      </w:r>
    </w:p>
    <w:p w14:paraId="60A29AE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91CF0AC"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As quantidades previstas para os itens com preços registrados nas atas de registro de preços poderão ser remanejadas pelo órgão ou entidade gerenciadora entre os órgãos ou as entidades participantes e não participantes do registro de preços.</w:t>
      </w:r>
    </w:p>
    <w:p w14:paraId="4649DA24"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A4260E3"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 O remanejamento somente poderá ser feito:</w:t>
      </w:r>
    </w:p>
    <w:p w14:paraId="7F8B94B7" w14:textId="77777777" w:rsidR="002B507E" w:rsidRPr="002B507E" w:rsidRDefault="002B507E" w:rsidP="002B507E">
      <w:pPr>
        <w:pStyle w:val="PargrafodaLista"/>
        <w:rPr>
          <w:rFonts w:asciiTheme="majorHAnsi" w:hAnsiTheme="majorHAnsi" w:cstheme="majorHAnsi"/>
        </w:rPr>
      </w:pPr>
    </w:p>
    <w:p w14:paraId="28D52FC9"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 xml:space="preserve">De órgão ou entidade participante para órgão ou entidade participante; </w:t>
      </w:r>
    </w:p>
    <w:p w14:paraId="1596FCE0"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5C6FE275"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De órgão ou entidade participante para órgão ou entidade não participante.</w:t>
      </w:r>
    </w:p>
    <w:p w14:paraId="4B4F8E7A"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4619AE58"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órgão ou entidade gerenciadora que tiver estimado as quantidades que pretende contratar será considerado participante para efeito do remanejamento.</w:t>
      </w:r>
      <w:bookmarkStart w:id="66" w:name="gerenciador_estimador_é_partic_em_remane"/>
      <w:bookmarkEnd w:id="66"/>
    </w:p>
    <w:p w14:paraId="62423F8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28B3A6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remanejamento de órgão ou entidade participante para órgão ou entidade não participante, serão observados os limites previstos no art. 32 do Decreto nº 11.462, de 2023.</w:t>
      </w:r>
    </w:p>
    <w:p w14:paraId="524BD1D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1BDF1D5"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2EF3523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7A60004"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465B72D8"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D5196B2"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Na hipótese da compra centralizada, não havendo indicação pelo órgão ou pela entidade gerenciadora, dos quantitativos dos participantes da compra centralizada, nos termos do item </w:t>
      </w:r>
      <w:r w:rsidRPr="002B507E">
        <w:rPr>
          <w:rFonts w:asciiTheme="majorHAnsi" w:hAnsiTheme="majorHAnsi" w:cstheme="majorHAnsi"/>
          <w:sz w:val="24"/>
          <w:szCs w:val="24"/>
        </w:rPr>
        <w:fldChar w:fldCharType="begin"/>
      </w:r>
      <w:r w:rsidRPr="002B507E">
        <w:rPr>
          <w:rFonts w:asciiTheme="majorHAnsi" w:hAnsiTheme="majorHAnsi" w:cstheme="majorHAnsi"/>
          <w:sz w:val="24"/>
          <w:szCs w:val="24"/>
        </w:rPr>
        <w:instrText xml:space="preserve"> REF gerenciador_estimador_é_partic_em_remane \r \h  \* MERGEFORMAT </w:instrText>
      </w:r>
      <w:r w:rsidRPr="002B507E">
        <w:rPr>
          <w:rFonts w:asciiTheme="majorHAnsi" w:hAnsiTheme="majorHAnsi" w:cstheme="majorHAnsi"/>
          <w:sz w:val="24"/>
          <w:szCs w:val="24"/>
        </w:rPr>
      </w:r>
      <w:r w:rsidRPr="002B507E">
        <w:rPr>
          <w:rFonts w:asciiTheme="majorHAnsi" w:hAnsiTheme="majorHAnsi" w:cstheme="majorHAnsi"/>
          <w:sz w:val="24"/>
          <w:szCs w:val="24"/>
        </w:rPr>
        <w:fldChar w:fldCharType="separate"/>
      </w:r>
      <w:r w:rsidR="001905A5">
        <w:rPr>
          <w:rFonts w:asciiTheme="majorHAnsi" w:hAnsiTheme="majorHAnsi" w:cstheme="majorHAnsi"/>
          <w:sz w:val="24"/>
          <w:szCs w:val="24"/>
        </w:rPr>
        <w:t>8.3</w:t>
      </w:r>
      <w:r w:rsidRPr="002B507E">
        <w:rPr>
          <w:rFonts w:asciiTheme="majorHAnsi" w:hAnsiTheme="majorHAnsi" w:cstheme="majorHAnsi"/>
          <w:sz w:val="24"/>
          <w:szCs w:val="24"/>
        </w:rPr>
        <w:fldChar w:fldCharType="end"/>
      </w:r>
      <w:r w:rsidRPr="002B507E">
        <w:rPr>
          <w:rFonts w:asciiTheme="majorHAnsi" w:hAnsiTheme="majorHAnsi" w:cstheme="majorHAnsi"/>
          <w:sz w:val="24"/>
          <w:szCs w:val="24"/>
        </w:rPr>
        <w:t>, a distribuição das quantidades para a execução descentralizada será por meio do remanejamento.</w:t>
      </w:r>
    </w:p>
    <w:p w14:paraId="7E0EF66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F1032DA" w14:textId="77777777" w:rsidR="002B507E" w:rsidRPr="002B507E" w:rsidRDefault="002B507E" w:rsidP="00F83A11">
      <w:pPr>
        <w:pStyle w:val="Nivel01"/>
        <w:numPr>
          <w:ilvl w:val="0"/>
          <w:numId w:val="18"/>
        </w:numPr>
      </w:pPr>
      <w:r w:rsidRPr="002B507E">
        <w:t>CANCELAMENTO DO REGISTRO DO LICITANTE VENCEDOR E DOS PREÇOS REGISTRADOS</w:t>
      </w:r>
      <w:bookmarkStart w:id="67" w:name="cancelamento"/>
      <w:bookmarkEnd w:id="67"/>
    </w:p>
    <w:p w14:paraId="4B7B8FD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E4AF3BD"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registro do fornecedor será cancelado pelo gerenciador, quando o fornecedor:</w:t>
      </w:r>
      <w:bookmarkStart w:id="68" w:name="cancelamento_do_fornecedor"/>
      <w:bookmarkEnd w:id="68"/>
    </w:p>
    <w:p w14:paraId="7C758D6C"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4BF5A6D"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Descumprir as condições da ata de registro de preços, sem motivo justificado;</w:t>
      </w:r>
    </w:p>
    <w:p w14:paraId="7BFCDA8A"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2E58E342"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lastRenderedPageBreak/>
        <w:t>Não retirar a nota de empenho, ou instrumento equivalente, no prazo estabelecido pela Administração sem justificativa razoável;</w:t>
      </w:r>
    </w:p>
    <w:p w14:paraId="23133006"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32260FE0"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Não aceitar manter seu preço registrado, na hipótese prevista no artigo 27, § 2º, do Decreto nº 11.462, de 2023; ou</w:t>
      </w:r>
    </w:p>
    <w:p w14:paraId="793BD8F7"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07FF7EB5"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Sofrer sanção prevista nos incisos III ou IV do caput do art. 156 da Lei nº 14.133, de 2021.</w:t>
      </w:r>
    </w:p>
    <w:p w14:paraId="6FACACB5"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4E6A9C7B" w14:textId="77777777" w:rsidR="002B507E" w:rsidRPr="002B507E" w:rsidRDefault="002B507E" w:rsidP="00ED2297">
      <w:pPr>
        <w:pStyle w:val="Nvel3-R"/>
        <w:numPr>
          <w:ilvl w:val="0"/>
          <w:numId w:val="19"/>
        </w:numPr>
        <w:tabs>
          <w:tab w:val="left" w:pos="851"/>
        </w:tabs>
        <w:spacing w:before="0" w:after="0" w:line="240" w:lineRule="auto"/>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B01F6EB"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456A8637"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 xml:space="preserve">O cancelamento de registros nas hipóteses previstas no item </w:t>
      </w:r>
      <w:r w:rsidRPr="002B507E">
        <w:rPr>
          <w:rFonts w:asciiTheme="majorHAnsi" w:hAnsiTheme="majorHAnsi" w:cstheme="majorHAnsi"/>
          <w:sz w:val="24"/>
          <w:szCs w:val="24"/>
        </w:rPr>
        <w:fldChar w:fldCharType="begin"/>
      </w:r>
      <w:r w:rsidRPr="002B507E">
        <w:rPr>
          <w:rFonts w:asciiTheme="majorHAnsi" w:hAnsiTheme="majorHAnsi" w:cstheme="majorHAnsi"/>
          <w:sz w:val="24"/>
          <w:szCs w:val="24"/>
        </w:rPr>
        <w:instrText xml:space="preserve"> REF cancelamento_do_fornecedor \r \h  \* MERGEFORMAT </w:instrText>
      </w:r>
      <w:r w:rsidRPr="002B507E">
        <w:rPr>
          <w:rFonts w:asciiTheme="majorHAnsi" w:hAnsiTheme="majorHAnsi" w:cstheme="majorHAnsi"/>
          <w:sz w:val="24"/>
          <w:szCs w:val="24"/>
        </w:rPr>
      </w:r>
      <w:r w:rsidRPr="002B507E">
        <w:rPr>
          <w:rFonts w:asciiTheme="majorHAnsi" w:hAnsiTheme="majorHAnsi" w:cstheme="majorHAnsi"/>
          <w:sz w:val="24"/>
          <w:szCs w:val="24"/>
        </w:rPr>
        <w:fldChar w:fldCharType="separate"/>
      </w:r>
      <w:r w:rsidR="001905A5">
        <w:rPr>
          <w:rFonts w:asciiTheme="majorHAnsi" w:hAnsiTheme="majorHAnsi" w:cstheme="majorHAnsi"/>
          <w:sz w:val="24"/>
          <w:szCs w:val="24"/>
        </w:rPr>
        <w:t>9.1</w:t>
      </w:r>
      <w:r w:rsidRPr="002B507E">
        <w:rPr>
          <w:rFonts w:asciiTheme="majorHAnsi" w:hAnsiTheme="majorHAnsi" w:cstheme="majorHAnsi"/>
          <w:sz w:val="24"/>
          <w:szCs w:val="24"/>
        </w:rPr>
        <w:fldChar w:fldCharType="end"/>
      </w:r>
      <w:r w:rsidRPr="002B507E">
        <w:rPr>
          <w:rFonts w:asciiTheme="majorHAnsi" w:hAnsiTheme="majorHAnsi" w:cstheme="majorHAnsi"/>
          <w:sz w:val="24"/>
          <w:szCs w:val="24"/>
        </w:rPr>
        <w:t xml:space="preserve"> será formalizado por despacho do órgão ou da entidade gerenciadora, garantidos os princípios do contraditório e da ampla defesa.</w:t>
      </w:r>
    </w:p>
    <w:p w14:paraId="22ABB4B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0417873"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Na hipótese de cancelamento do registro do fornecedor, o órgão ou a entidade gerenciadora poderá convocar os licitantes que compõem o cadastro de reserva, observada a ordem de classificação.</w:t>
      </w:r>
    </w:p>
    <w:p w14:paraId="5AB699A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A32BA79"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cancelamento dos preços registrados poderá ser realizado pelo gerenciador, em determinada ata de registro de preços, total ou parcialmente, nas seguintes hipóteses, desde que devidamente comprovadas e justificadas:</w:t>
      </w:r>
      <w:bookmarkStart w:id="69" w:name="cancelamento_da_ata"/>
      <w:bookmarkEnd w:id="69"/>
      <w:r w:rsidRPr="002B507E">
        <w:rPr>
          <w:rFonts w:asciiTheme="majorHAnsi" w:hAnsiTheme="majorHAnsi" w:cstheme="majorHAnsi"/>
          <w:sz w:val="24"/>
          <w:szCs w:val="24"/>
        </w:rPr>
        <w:t xml:space="preserve"> </w:t>
      </w:r>
    </w:p>
    <w:p w14:paraId="77287D0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750B9C0" w14:textId="77777777" w:rsidR="002B507E" w:rsidRPr="002B507E" w:rsidRDefault="002B507E" w:rsidP="00ED2297">
      <w:pPr>
        <w:pStyle w:val="Nivel2"/>
        <w:numPr>
          <w:ilvl w:val="0"/>
          <w:numId w:val="20"/>
        </w:numPr>
        <w:tabs>
          <w:tab w:val="left" w:pos="851"/>
        </w:tabs>
        <w:autoSpaceDE w:val="0"/>
        <w:autoSpaceDN w:val="0"/>
        <w:adjustRightInd w:val="0"/>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Por razão de interesse público;</w:t>
      </w:r>
    </w:p>
    <w:p w14:paraId="1EF2D6B0" w14:textId="77777777" w:rsidR="002B507E" w:rsidRPr="002B507E" w:rsidRDefault="002B507E" w:rsidP="002B507E">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6522F2E7" w14:textId="77777777" w:rsidR="002B507E" w:rsidRPr="002B507E" w:rsidRDefault="002B507E" w:rsidP="00ED2297">
      <w:pPr>
        <w:pStyle w:val="Nivel2"/>
        <w:numPr>
          <w:ilvl w:val="0"/>
          <w:numId w:val="20"/>
        </w:numPr>
        <w:tabs>
          <w:tab w:val="left" w:pos="851"/>
        </w:tabs>
        <w:autoSpaceDE w:val="0"/>
        <w:autoSpaceDN w:val="0"/>
        <w:adjustRightInd w:val="0"/>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A pedido do fornecedor, decorrente de caso fortuito ou força maior; ou</w:t>
      </w:r>
    </w:p>
    <w:p w14:paraId="08CD8760" w14:textId="77777777" w:rsidR="002B507E" w:rsidRPr="002B507E" w:rsidRDefault="002B507E" w:rsidP="002B507E">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4FCF203A" w14:textId="77777777" w:rsidR="002B507E" w:rsidRPr="002B507E" w:rsidRDefault="002B507E" w:rsidP="00ED2297">
      <w:pPr>
        <w:pStyle w:val="Nivel2"/>
        <w:numPr>
          <w:ilvl w:val="0"/>
          <w:numId w:val="20"/>
        </w:numPr>
        <w:tabs>
          <w:tab w:val="left" w:pos="851"/>
        </w:tabs>
        <w:autoSpaceDE w:val="0"/>
        <w:autoSpaceDN w:val="0"/>
        <w:adjustRightInd w:val="0"/>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 xml:space="preserve">Se não houver êxito nas negociações, nas hipóteses em que o preço de mercado tornar-se superior ou inferior ao preço registrado, nos termos do artigos 26, § 3º </w:t>
      </w:r>
      <w:proofErr w:type="gramStart"/>
      <w:r w:rsidRPr="002B507E">
        <w:rPr>
          <w:rFonts w:asciiTheme="majorHAnsi" w:hAnsiTheme="majorHAnsi" w:cstheme="majorHAnsi"/>
          <w:sz w:val="24"/>
          <w:szCs w:val="24"/>
        </w:rPr>
        <w:t>e  27</w:t>
      </w:r>
      <w:proofErr w:type="gramEnd"/>
      <w:r w:rsidRPr="002B507E">
        <w:rPr>
          <w:rFonts w:asciiTheme="majorHAnsi" w:hAnsiTheme="majorHAnsi" w:cstheme="majorHAnsi"/>
          <w:sz w:val="24"/>
          <w:szCs w:val="24"/>
        </w:rPr>
        <w:t>, § 4º, ambos do Decreto nº 11.462, de 2023.</w:t>
      </w:r>
    </w:p>
    <w:p w14:paraId="58142D4E" w14:textId="77777777" w:rsidR="002B507E" w:rsidRPr="002B507E" w:rsidRDefault="002B507E" w:rsidP="002B507E">
      <w:pPr>
        <w:pStyle w:val="Nivel2"/>
        <w:numPr>
          <w:ilvl w:val="0"/>
          <w:numId w:val="0"/>
        </w:numPr>
        <w:tabs>
          <w:tab w:val="left" w:pos="851"/>
        </w:tabs>
        <w:spacing w:before="0" w:after="0" w:line="240" w:lineRule="auto"/>
        <w:ind w:left="360"/>
        <w:rPr>
          <w:rFonts w:asciiTheme="majorHAnsi" w:hAnsiTheme="majorHAnsi" w:cstheme="majorHAnsi"/>
          <w:sz w:val="24"/>
          <w:szCs w:val="24"/>
        </w:rPr>
      </w:pPr>
    </w:p>
    <w:p w14:paraId="191AFA2E" w14:textId="77777777" w:rsidR="002B507E" w:rsidRPr="002B507E" w:rsidRDefault="002B507E" w:rsidP="00F83A11">
      <w:pPr>
        <w:pStyle w:val="Nivel01"/>
        <w:numPr>
          <w:ilvl w:val="0"/>
          <w:numId w:val="18"/>
        </w:numPr>
      </w:pPr>
      <w:r w:rsidRPr="002B507E">
        <w:t>DAS PENALIDADES</w:t>
      </w:r>
    </w:p>
    <w:p w14:paraId="3AFC7F5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3AD20A5"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descumprimento da Ata de Registro de Preços ensejará aplicação das penalidades estabelecidas no edital.</w:t>
      </w:r>
    </w:p>
    <w:p w14:paraId="23CA01BB" w14:textId="77777777" w:rsidR="002B507E" w:rsidRPr="002B507E" w:rsidRDefault="002B507E" w:rsidP="002B507E">
      <w:pPr>
        <w:pStyle w:val="Nvel3-R"/>
        <w:numPr>
          <w:ilvl w:val="0"/>
          <w:numId w:val="0"/>
        </w:numPr>
        <w:tabs>
          <w:tab w:val="left" w:pos="851"/>
        </w:tabs>
        <w:spacing w:before="0" w:after="0" w:line="240" w:lineRule="auto"/>
        <w:rPr>
          <w:rFonts w:asciiTheme="majorHAnsi" w:hAnsiTheme="majorHAnsi" w:cstheme="majorHAnsi"/>
          <w:i w:val="0"/>
          <w:color w:val="auto"/>
          <w:sz w:val="24"/>
          <w:szCs w:val="24"/>
        </w:rPr>
      </w:pPr>
    </w:p>
    <w:p w14:paraId="17B127B8" w14:textId="77777777" w:rsidR="002B507E" w:rsidRPr="002B507E" w:rsidRDefault="002B507E" w:rsidP="00ED2297">
      <w:pPr>
        <w:pStyle w:val="Nvel3-R"/>
        <w:numPr>
          <w:ilvl w:val="2"/>
          <w:numId w:val="18"/>
        </w:numPr>
        <w:tabs>
          <w:tab w:val="left" w:pos="851"/>
        </w:tabs>
        <w:spacing w:before="0" w:after="0" w:line="240" w:lineRule="auto"/>
        <w:ind w:left="0" w:firstLine="0"/>
        <w:rPr>
          <w:rFonts w:asciiTheme="majorHAnsi" w:hAnsiTheme="majorHAnsi" w:cstheme="majorHAnsi"/>
          <w:i w:val="0"/>
          <w:color w:val="auto"/>
          <w:sz w:val="24"/>
          <w:szCs w:val="24"/>
        </w:rPr>
      </w:pPr>
      <w:r w:rsidRPr="002B507E">
        <w:rPr>
          <w:rFonts w:asciiTheme="majorHAnsi" w:hAnsiTheme="majorHAnsi" w:cstheme="majorHAnsi"/>
          <w:i w:val="0"/>
          <w:color w:val="auto"/>
          <w:sz w:val="24"/>
          <w:szCs w:val="24"/>
        </w:rPr>
        <w:t>As sanções também se aplicam aos integrantes do cadastro de reserva no registro de preços que, convocados, não honrarem o compromisso assumido injustificadamente após terem assinado a ata.</w:t>
      </w:r>
    </w:p>
    <w:p w14:paraId="024D8DF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44B370E"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lastRenderedPageBreak/>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48C127F"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CAE46AA"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O órgão ou entidade participante deverá comunicar ao órgão gerenciador qualquer das ocorrências previstas no item 9.1, dada a necessidade de instauração de procedimento para cancelamento do registro do fornecedor.</w:t>
      </w:r>
    </w:p>
    <w:p w14:paraId="14D9A7E6"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D0AE89C" w14:textId="77777777" w:rsidR="002B507E" w:rsidRPr="002B507E" w:rsidRDefault="002B507E" w:rsidP="00F83A11">
      <w:pPr>
        <w:pStyle w:val="Nivel01"/>
        <w:numPr>
          <w:ilvl w:val="0"/>
          <w:numId w:val="18"/>
        </w:numPr>
      </w:pPr>
      <w:r w:rsidRPr="002B507E">
        <w:t>CONDIÇÕES GERAIS</w:t>
      </w:r>
    </w:p>
    <w:p w14:paraId="268AA282"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F891631" w14:textId="77777777" w:rsidR="002B507E" w:rsidRPr="002B507E" w:rsidRDefault="002B507E" w:rsidP="00ED2297">
      <w:pPr>
        <w:pStyle w:val="Nivel2"/>
        <w:numPr>
          <w:ilvl w:val="1"/>
          <w:numId w:val="18"/>
        </w:numPr>
        <w:tabs>
          <w:tab w:val="left" w:pos="851"/>
        </w:tabs>
        <w:autoSpaceDE w:val="0"/>
        <w:autoSpaceDN w:val="0"/>
        <w:adjustRightInd w:val="0"/>
        <w:spacing w:before="0" w:after="0" w:line="240" w:lineRule="auto"/>
        <w:ind w:left="0" w:firstLine="0"/>
        <w:rPr>
          <w:rFonts w:asciiTheme="majorHAnsi" w:hAnsiTheme="majorHAnsi" w:cstheme="majorHAnsi"/>
          <w:sz w:val="24"/>
          <w:szCs w:val="24"/>
        </w:rPr>
      </w:pPr>
      <w:r w:rsidRPr="002B507E">
        <w:rPr>
          <w:rFonts w:asciiTheme="majorHAnsi" w:hAnsiTheme="majorHAnsi" w:cstheme="majorHAnsi"/>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39251BC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5FA7BA85"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 xml:space="preserve">Para firmeza e validade do pactuado, a presente Ata foi lavrada em 3 (três) vias de igual teor, que, depois de lida e achada em ordem, vai assinada pelas partes e encaminhada cópia aos demais órgãos participantes (se houver). </w:t>
      </w:r>
    </w:p>
    <w:p w14:paraId="40AB6B9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B4C4413" w14:textId="54166C97" w:rsidR="002B507E" w:rsidRPr="002B507E" w:rsidRDefault="00D27922" w:rsidP="002B507E">
      <w:pPr>
        <w:pStyle w:val="Nivel2"/>
        <w:numPr>
          <w:ilvl w:val="0"/>
          <w:numId w:val="0"/>
        </w:numPr>
        <w:tabs>
          <w:tab w:val="left" w:pos="851"/>
        </w:tabs>
        <w:spacing w:before="0" w:after="0" w:line="240" w:lineRule="auto"/>
        <w:jc w:val="right"/>
        <w:rPr>
          <w:rFonts w:asciiTheme="majorHAnsi" w:hAnsiTheme="majorHAnsi" w:cstheme="majorHAnsi"/>
          <w:sz w:val="24"/>
          <w:szCs w:val="24"/>
        </w:rPr>
      </w:pPr>
      <w:r w:rsidRPr="00D27922">
        <w:rPr>
          <w:rFonts w:asciiTheme="majorHAnsi" w:hAnsiTheme="majorHAnsi" w:cstheme="majorHAnsi"/>
          <w:sz w:val="24"/>
        </w:rPr>
        <w:t>Bernardo Sayão/TO</w:t>
      </w:r>
      <w:r w:rsidR="002B507E" w:rsidRPr="002B507E">
        <w:rPr>
          <w:rFonts w:asciiTheme="majorHAnsi" w:hAnsiTheme="majorHAnsi" w:cstheme="majorHAnsi"/>
          <w:sz w:val="24"/>
          <w:szCs w:val="24"/>
        </w:rPr>
        <w:t>, aos XX de XXXX de 2024.</w:t>
      </w:r>
    </w:p>
    <w:p w14:paraId="07DC3ECF"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27623DA1"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__________________________________</w:t>
      </w:r>
    </w:p>
    <w:p w14:paraId="7EE30654"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Representante legal do órgão gerenciador</w:t>
      </w:r>
    </w:p>
    <w:p w14:paraId="6676B13C"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727A3A36"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__________________________________</w:t>
      </w:r>
    </w:p>
    <w:p w14:paraId="56182DA4"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Representante(s) legal(</w:t>
      </w:r>
      <w:proofErr w:type="spellStart"/>
      <w:r w:rsidRPr="002B507E">
        <w:rPr>
          <w:rFonts w:asciiTheme="majorHAnsi" w:hAnsiTheme="majorHAnsi" w:cstheme="majorHAnsi"/>
          <w:sz w:val="24"/>
          <w:szCs w:val="24"/>
        </w:rPr>
        <w:t>is</w:t>
      </w:r>
      <w:proofErr w:type="spellEnd"/>
      <w:r w:rsidRPr="002B507E">
        <w:rPr>
          <w:rFonts w:asciiTheme="majorHAnsi" w:hAnsiTheme="majorHAnsi" w:cstheme="majorHAnsi"/>
          <w:sz w:val="24"/>
          <w:szCs w:val="24"/>
        </w:rPr>
        <w:t>) do(s) fornecedor(s) registrado(s)</w:t>
      </w:r>
    </w:p>
    <w:p w14:paraId="789BC88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B6844E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A28EAFA"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D6028A5" w14:textId="77777777" w:rsid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BF39006"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9E8F439"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8EDF178"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B555C5E"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4FAC58F" w14:textId="77777777" w:rsidR="00252AFD" w:rsidRDefault="00252AF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379DBA4" w14:textId="77777777" w:rsidR="00252AFD" w:rsidRDefault="00252AF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74EBCA23" w14:textId="77777777" w:rsidR="00252AFD" w:rsidRDefault="00252AF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4B69D53" w14:textId="77777777" w:rsidR="00252AFD" w:rsidRDefault="00252AF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CBE2F53" w14:textId="77777777" w:rsidR="00252AFD" w:rsidRDefault="00252AF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72A6981" w14:textId="77777777" w:rsidR="00252AFD" w:rsidRDefault="00252AF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11E5859" w14:textId="77777777" w:rsidR="00252AFD" w:rsidRDefault="00252AF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4C53879"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D1447E3" w14:textId="77777777" w:rsidR="00F029BD" w:rsidRDefault="00F029BD"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07DD2051" w14:textId="77777777" w:rsidR="003F37FF" w:rsidRPr="002B507E" w:rsidRDefault="003F37FF"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6D0449B6"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b/>
          <w:sz w:val="24"/>
          <w:szCs w:val="24"/>
        </w:rPr>
      </w:pPr>
      <w:r w:rsidRPr="002B507E">
        <w:rPr>
          <w:rFonts w:asciiTheme="majorHAnsi" w:hAnsiTheme="majorHAnsi" w:cstheme="majorHAnsi"/>
          <w:b/>
          <w:sz w:val="24"/>
          <w:szCs w:val="24"/>
        </w:rPr>
        <w:t>ANEXO ÚNICO DA ATA DE REGISTRO DE PREÇOS XX/2024</w:t>
      </w:r>
    </w:p>
    <w:p w14:paraId="588CAA0D"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276493F5"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b/>
          <w:sz w:val="24"/>
          <w:szCs w:val="24"/>
        </w:rPr>
      </w:pPr>
      <w:r w:rsidRPr="002B507E">
        <w:rPr>
          <w:rFonts w:asciiTheme="majorHAnsi" w:hAnsiTheme="majorHAnsi" w:cstheme="majorHAnsi"/>
          <w:b/>
          <w:sz w:val="24"/>
          <w:szCs w:val="24"/>
        </w:rPr>
        <w:t>Cadastro Reserva</w:t>
      </w:r>
    </w:p>
    <w:p w14:paraId="588CF2AC"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3246941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Seguindo a ordem de classificação, segue relação de fornecedores que aceitaram cotar os itens com preços iguais ao adjudicatário:</w:t>
      </w:r>
    </w:p>
    <w:p w14:paraId="58AB1303"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2B507E" w:rsidRPr="002B507E" w14:paraId="52982F5E" w14:textId="77777777" w:rsidTr="006E5D04">
        <w:trPr>
          <w:trHeight w:val="511"/>
        </w:trPr>
        <w:tc>
          <w:tcPr>
            <w:tcW w:w="497" w:type="dxa"/>
            <w:tcBorders>
              <w:top w:val="single" w:sz="2" w:space="0" w:color="000000"/>
              <w:left w:val="single" w:sz="2" w:space="0" w:color="000000"/>
              <w:bottom w:val="single" w:sz="4" w:space="0" w:color="auto"/>
              <w:right w:val="single" w:sz="2" w:space="0" w:color="000000"/>
            </w:tcBorders>
            <w:vAlign w:val="center"/>
          </w:tcPr>
          <w:p w14:paraId="360534D4"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Item</w:t>
            </w:r>
          </w:p>
          <w:p w14:paraId="00C88196"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roofErr w:type="gramStart"/>
            <w:r w:rsidRPr="002B507E">
              <w:rPr>
                <w:rFonts w:asciiTheme="majorHAnsi" w:hAnsiTheme="majorHAnsi" w:cstheme="majorHAnsi"/>
              </w:rPr>
              <w:t>do</w:t>
            </w:r>
            <w:proofErr w:type="gramEnd"/>
          </w:p>
          <w:p w14:paraId="271FFF6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1196F1B0"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color w:val="FF0000"/>
              </w:rPr>
            </w:pPr>
            <w:r w:rsidRPr="002B507E">
              <w:rPr>
                <w:rFonts w:asciiTheme="majorHAnsi" w:hAnsiTheme="majorHAnsi" w:cstheme="majorHAnsi"/>
              </w:rPr>
              <w:t xml:space="preserve">Fornecedor </w:t>
            </w:r>
            <w:r w:rsidRPr="002B507E">
              <w:rPr>
                <w:rFonts w:asciiTheme="majorHAnsi" w:hAnsiTheme="majorHAnsi" w:cstheme="majorHAnsi"/>
                <w:i/>
                <w:color w:val="FF0000"/>
              </w:rPr>
              <w:t>(razão social, CNPJ/MF, endereço, contatos, representante)</w:t>
            </w:r>
          </w:p>
          <w:p w14:paraId="66C299E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
        </w:tc>
      </w:tr>
      <w:tr w:rsidR="002B507E" w:rsidRPr="002B507E" w14:paraId="46C6C7CB" w14:textId="77777777" w:rsidTr="006E5D04">
        <w:trPr>
          <w:trHeight w:val="674"/>
        </w:trPr>
        <w:tc>
          <w:tcPr>
            <w:tcW w:w="497" w:type="dxa"/>
            <w:tcBorders>
              <w:top w:val="single" w:sz="4" w:space="0" w:color="auto"/>
              <w:left w:val="single" w:sz="2" w:space="0" w:color="000000"/>
              <w:bottom w:val="single" w:sz="4" w:space="0" w:color="auto"/>
              <w:right w:val="nil"/>
            </w:tcBorders>
            <w:vAlign w:val="center"/>
          </w:tcPr>
          <w:p w14:paraId="335DFA86"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X</w:t>
            </w:r>
          </w:p>
        </w:tc>
        <w:tc>
          <w:tcPr>
            <w:tcW w:w="1333" w:type="dxa"/>
            <w:tcBorders>
              <w:top w:val="single" w:sz="4" w:space="0" w:color="auto"/>
              <w:left w:val="single" w:sz="2" w:space="0" w:color="000000"/>
              <w:bottom w:val="single" w:sz="4" w:space="0" w:color="auto"/>
              <w:right w:val="nil"/>
            </w:tcBorders>
          </w:tcPr>
          <w:p w14:paraId="3760A432"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r w:rsidRPr="002B507E">
              <w:rPr>
                <w:rFonts w:asciiTheme="majorHAnsi" w:hAnsiTheme="majorHAnsi" w:cstheme="majorHAnsi"/>
              </w:rPr>
              <w:t>Especificação</w:t>
            </w:r>
          </w:p>
        </w:tc>
        <w:tc>
          <w:tcPr>
            <w:tcW w:w="1253" w:type="dxa"/>
            <w:tcBorders>
              <w:top w:val="single" w:sz="4" w:space="0" w:color="auto"/>
              <w:left w:val="single" w:sz="2" w:space="0" w:color="000000"/>
              <w:bottom w:val="single" w:sz="4" w:space="0" w:color="auto"/>
              <w:right w:val="nil"/>
            </w:tcBorders>
          </w:tcPr>
          <w:p w14:paraId="1187F0E0"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 xml:space="preserve">Marca </w:t>
            </w:r>
          </w:p>
          <w:p w14:paraId="27308BA1"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w:t>
            </w:r>
            <w:proofErr w:type="gramStart"/>
            <w:r w:rsidRPr="002B507E">
              <w:rPr>
                <w:rFonts w:asciiTheme="majorHAnsi" w:hAnsiTheme="majorHAnsi" w:cstheme="majorHAnsi"/>
                <w:i/>
                <w:iCs/>
              </w:rPr>
              <w:t>se</w:t>
            </w:r>
            <w:proofErr w:type="gramEnd"/>
            <w:r w:rsidRPr="002B507E">
              <w:rPr>
                <w:rFonts w:asciiTheme="majorHAnsi" w:hAnsiTheme="majorHAnsi" w:cstheme="majorHAnsi"/>
                <w:i/>
                <w:iCs/>
              </w:rPr>
              <w:t xml:space="preserve"> exigida no edital)</w:t>
            </w:r>
          </w:p>
        </w:tc>
        <w:tc>
          <w:tcPr>
            <w:tcW w:w="1541" w:type="dxa"/>
            <w:tcBorders>
              <w:top w:val="single" w:sz="4" w:space="0" w:color="auto"/>
              <w:left w:val="single" w:sz="2" w:space="0" w:color="000000"/>
              <w:bottom w:val="single" w:sz="4" w:space="0" w:color="auto"/>
              <w:right w:val="nil"/>
            </w:tcBorders>
          </w:tcPr>
          <w:p w14:paraId="0C69798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Modelo</w:t>
            </w:r>
          </w:p>
          <w:p w14:paraId="4568FCCD"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w:t>
            </w:r>
            <w:proofErr w:type="gramStart"/>
            <w:r w:rsidRPr="002B507E">
              <w:rPr>
                <w:rFonts w:asciiTheme="majorHAnsi" w:hAnsiTheme="majorHAnsi" w:cstheme="majorHAnsi"/>
                <w:i/>
                <w:iCs/>
              </w:rPr>
              <w:t>se</w:t>
            </w:r>
            <w:proofErr w:type="gramEnd"/>
            <w:r w:rsidRPr="002B507E">
              <w:rPr>
                <w:rFonts w:asciiTheme="majorHAnsi" w:hAnsiTheme="majorHAnsi" w:cstheme="majorHAnsi"/>
                <w:i/>
                <w:iCs/>
              </w:rPr>
              <w:t xml:space="preserve"> exigido no edital)</w:t>
            </w:r>
          </w:p>
        </w:tc>
        <w:tc>
          <w:tcPr>
            <w:tcW w:w="1121" w:type="dxa"/>
            <w:tcBorders>
              <w:top w:val="single" w:sz="4" w:space="0" w:color="auto"/>
              <w:left w:val="single" w:sz="2" w:space="0" w:color="000000"/>
              <w:bottom w:val="single" w:sz="4" w:space="0" w:color="auto"/>
              <w:right w:val="nil"/>
            </w:tcBorders>
          </w:tcPr>
          <w:p w14:paraId="67B7117F"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Unidade</w:t>
            </w:r>
          </w:p>
        </w:tc>
        <w:tc>
          <w:tcPr>
            <w:tcW w:w="1121" w:type="dxa"/>
            <w:tcBorders>
              <w:top w:val="single" w:sz="4" w:space="0" w:color="auto"/>
              <w:left w:val="single" w:sz="2" w:space="0" w:color="000000"/>
              <w:bottom w:val="single" w:sz="4" w:space="0" w:color="auto"/>
              <w:right w:val="nil"/>
            </w:tcBorders>
          </w:tcPr>
          <w:p w14:paraId="75272AD9"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roofErr w:type="spellStart"/>
            <w:r w:rsidRPr="002B507E">
              <w:rPr>
                <w:rFonts w:asciiTheme="majorHAnsi" w:hAnsiTheme="majorHAnsi" w:cstheme="majorHAnsi"/>
              </w:rPr>
              <w:t>QuantidadeMáxima</w:t>
            </w:r>
            <w:proofErr w:type="spellEnd"/>
          </w:p>
        </w:tc>
        <w:tc>
          <w:tcPr>
            <w:tcW w:w="841" w:type="dxa"/>
            <w:tcBorders>
              <w:top w:val="single" w:sz="4" w:space="0" w:color="auto"/>
              <w:left w:val="single" w:sz="2" w:space="0" w:color="000000"/>
              <w:bottom w:val="single" w:sz="4" w:space="0" w:color="auto"/>
              <w:right w:val="single" w:sz="2" w:space="0" w:color="000000"/>
            </w:tcBorders>
          </w:tcPr>
          <w:p w14:paraId="7AA3AE61"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Quantidade Mínima</w:t>
            </w:r>
          </w:p>
        </w:tc>
        <w:tc>
          <w:tcPr>
            <w:tcW w:w="841" w:type="dxa"/>
            <w:tcBorders>
              <w:top w:val="single" w:sz="4" w:space="0" w:color="auto"/>
              <w:left w:val="single" w:sz="2" w:space="0" w:color="000000"/>
              <w:bottom w:val="single" w:sz="4" w:space="0" w:color="auto"/>
              <w:right w:val="nil"/>
            </w:tcBorders>
          </w:tcPr>
          <w:p w14:paraId="7465C0A3"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 xml:space="preserve">Valor </w:t>
            </w:r>
            <w:proofErr w:type="spellStart"/>
            <w:r w:rsidRPr="002B507E">
              <w:rPr>
                <w:rFonts w:asciiTheme="majorHAnsi" w:hAnsiTheme="majorHAnsi" w:cstheme="majorHAnsi"/>
              </w:rPr>
              <w:t>Un</w:t>
            </w:r>
            <w:proofErr w:type="spellEnd"/>
          </w:p>
        </w:tc>
        <w:tc>
          <w:tcPr>
            <w:tcW w:w="844" w:type="dxa"/>
            <w:tcBorders>
              <w:top w:val="nil"/>
              <w:left w:val="single" w:sz="2" w:space="0" w:color="000000"/>
              <w:bottom w:val="single" w:sz="4" w:space="0" w:color="auto"/>
              <w:right w:val="single" w:sz="2" w:space="0" w:color="000000"/>
            </w:tcBorders>
          </w:tcPr>
          <w:p w14:paraId="7E9C21BA"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i/>
                <w:iCs/>
              </w:rPr>
              <w:t>Prazo garantia ou validade</w:t>
            </w:r>
          </w:p>
        </w:tc>
      </w:tr>
      <w:tr w:rsidR="002B507E" w:rsidRPr="002B507E" w14:paraId="0B06484F" w14:textId="77777777" w:rsidTr="006E5D04">
        <w:trPr>
          <w:trHeight w:val="402"/>
        </w:trPr>
        <w:tc>
          <w:tcPr>
            <w:tcW w:w="497" w:type="dxa"/>
            <w:tcBorders>
              <w:top w:val="single" w:sz="4" w:space="0" w:color="auto"/>
              <w:left w:val="single" w:sz="2" w:space="0" w:color="000000"/>
              <w:bottom w:val="single" w:sz="2" w:space="0" w:color="000000"/>
              <w:right w:val="nil"/>
            </w:tcBorders>
          </w:tcPr>
          <w:p w14:paraId="52EB8DE3"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333" w:type="dxa"/>
            <w:tcBorders>
              <w:top w:val="single" w:sz="4" w:space="0" w:color="auto"/>
              <w:left w:val="single" w:sz="2" w:space="0" w:color="000000"/>
              <w:bottom w:val="single" w:sz="2" w:space="0" w:color="000000"/>
              <w:right w:val="nil"/>
            </w:tcBorders>
          </w:tcPr>
          <w:p w14:paraId="31AF20D2"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253" w:type="dxa"/>
            <w:tcBorders>
              <w:top w:val="single" w:sz="4" w:space="0" w:color="auto"/>
              <w:left w:val="single" w:sz="2" w:space="0" w:color="000000"/>
              <w:bottom w:val="single" w:sz="2" w:space="0" w:color="000000"/>
              <w:right w:val="nil"/>
            </w:tcBorders>
          </w:tcPr>
          <w:p w14:paraId="268AEC96"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541" w:type="dxa"/>
            <w:tcBorders>
              <w:top w:val="single" w:sz="4" w:space="0" w:color="auto"/>
              <w:left w:val="single" w:sz="2" w:space="0" w:color="000000"/>
              <w:bottom w:val="single" w:sz="2" w:space="0" w:color="000000"/>
              <w:right w:val="nil"/>
            </w:tcBorders>
          </w:tcPr>
          <w:p w14:paraId="3AA2F73B"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21" w:type="dxa"/>
            <w:tcBorders>
              <w:top w:val="single" w:sz="4" w:space="0" w:color="auto"/>
              <w:left w:val="single" w:sz="2" w:space="0" w:color="000000"/>
              <w:bottom w:val="single" w:sz="2" w:space="0" w:color="000000"/>
              <w:right w:val="nil"/>
            </w:tcBorders>
          </w:tcPr>
          <w:p w14:paraId="18F369E1"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21" w:type="dxa"/>
            <w:tcBorders>
              <w:top w:val="single" w:sz="4" w:space="0" w:color="auto"/>
              <w:left w:val="single" w:sz="2" w:space="0" w:color="000000"/>
              <w:bottom w:val="single" w:sz="2" w:space="0" w:color="000000"/>
              <w:right w:val="nil"/>
            </w:tcBorders>
          </w:tcPr>
          <w:p w14:paraId="4D318F3D"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1" w:type="dxa"/>
            <w:tcBorders>
              <w:top w:val="single" w:sz="4" w:space="0" w:color="auto"/>
              <w:left w:val="single" w:sz="2" w:space="0" w:color="000000"/>
              <w:bottom w:val="single" w:sz="2" w:space="0" w:color="000000"/>
              <w:right w:val="single" w:sz="2" w:space="0" w:color="000000"/>
            </w:tcBorders>
          </w:tcPr>
          <w:p w14:paraId="01510156"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1" w:type="dxa"/>
            <w:tcBorders>
              <w:top w:val="single" w:sz="4" w:space="0" w:color="auto"/>
              <w:left w:val="single" w:sz="2" w:space="0" w:color="000000"/>
              <w:bottom w:val="single" w:sz="2" w:space="0" w:color="000000"/>
              <w:right w:val="nil"/>
            </w:tcBorders>
          </w:tcPr>
          <w:p w14:paraId="1BAD027B"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4" w:type="dxa"/>
            <w:tcBorders>
              <w:top w:val="single" w:sz="4" w:space="0" w:color="auto"/>
              <w:left w:val="single" w:sz="2" w:space="0" w:color="000000"/>
              <w:bottom w:val="single" w:sz="2" w:space="0" w:color="000000"/>
              <w:right w:val="single" w:sz="2" w:space="0" w:color="000000"/>
            </w:tcBorders>
          </w:tcPr>
          <w:p w14:paraId="5744F20A"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r>
    </w:tbl>
    <w:p w14:paraId="0B10B241"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p w14:paraId="1A9319E5"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r w:rsidRPr="002B507E">
        <w:rPr>
          <w:rFonts w:asciiTheme="majorHAnsi" w:hAnsiTheme="majorHAnsi" w:cstheme="majorHAnsi"/>
          <w:sz w:val="24"/>
          <w:szCs w:val="24"/>
        </w:rPr>
        <w:t>Seguindo a ordem de classificação, segue relação de fornecedores que mantiveram sua proposta original:</w:t>
      </w:r>
    </w:p>
    <w:p w14:paraId="18551519" w14:textId="77777777" w:rsidR="002B507E" w:rsidRPr="002B507E" w:rsidRDefault="002B507E" w:rsidP="002B507E">
      <w:pPr>
        <w:pStyle w:val="Nivel2"/>
        <w:numPr>
          <w:ilvl w:val="0"/>
          <w:numId w:val="0"/>
        </w:numPr>
        <w:tabs>
          <w:tab w:val="left" w:pos="851"/>
        </w:tabs>
        <w:spacing w:before="0" w:after="0" w:line="240" w:lineRule="auto"/>
        <w:rPr>
          <w:rFonts w:asciiTheme="majorHAnsi" w:hAnsiTheme="majorHAnsi" w:cstheme="majorHAnsi"/>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2B507E" w:rsidRPr="002B507E" w14:paraId="65291A69" w14:textId="77777777" w:rsidTr="006E5D04">
        <w:trPr>
          <w:trHeight w:val="511"/>
        </w:trPr>
        <w:tc>
          <w:tcPr>
            <w:tcW w:w="696" w:type="dxa"/>
            <w:tcBorders>
              <w:top w:val="single" w:sz="2" w:space="0" w:color="000000"/>
              <w:left w:val="single" w:sz="2" w:space="0" w:color="000000"/>
              <w:bottom w:val="single" w:sz="4" w:space="0" w:color="auto"/>
              <w:right w:val="single" w:sz="2" w:space="0" w:color="000000"/>
            </w:tcBorders>
            <w:vAlign w:val="center"/>
          </w:tcPr>
          <w:p w14:paraId="13172EAF"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Item</w:t>
            </w:r>
          </w:p>
          <w:p w14:paraId="7B66B7CD"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roofErr w:type="gramStart"/>
            <w:r w:rsidRPr="002B507E">
              <w:rPr>
                <w:rFonts w:asciiTheme="majorHAnsi" w:hAnsiTheme="majorHAnsi" w:cstheme="majorHAnsi"/>
              </w:rPr>
              <w:t>do</w:t>
            </w:r>
            <w:proofErr w:type="gramEnd"/>
          </w:p>
          <w:p w14:paraId="2EA63793"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TR</w:t>
            </w:r>
          </w:p>
        </w:tc>
        <w:tc>
          <w:tcPr>
            <w:tcW w:w="8696" w:type="dxa"/>
            <w:gridSpan w:val="8"/>
            <w:tcBorders>
              <w:top w:val="single" w:sz="2" w:space="0" w:color="000000"/>
              <w:left w:val="single" w:sz="2" w:space="0" w:color="000000"/>
              <w:bottom w:val="single" w:sz="4" w:space="0" w:color="auto"/>
              <w:right w:val="single" w:sz="2" w:space="0" w:color="000000"/>
            </w:tcBorders>
          </w:tcPr>
          <w:p w14:paraId="39AEBEDF"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color w:val="FF0000"/>
              </w:rPr>
            </w:pPr>
            <w:r w:rsidRPr="002B507E">
              <w:rPr>
                <w:rFonts w:asciiTheme="majorHAnsi" w:hAnsiTheme="majorHAnsi" w:cstheme="majorHAnsi"/>
              </w:rPr>
              <w:t xml:space="preserve">Fornecedor </w:t>
            </w:r>
            <w:r w:rsidRPr="002B507E">
              <w:rPr>
                <w:rFonts w:asciiTheme="majorHAnsi" w:hAnsiTheme="majorHAnsi" w:cstheme="majorHAnsi"/>
                <w:i/>
                <w:color w:val="FF0000"/>
              </w:rPr>
              <w:t>(razão social, CNPJ/MF, endereço, contatos, representante)</w:t>
            </w:r>
          </w:p>
          <w:p w14:paraId="7FDD3AE3"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
        </w:tc>
      </w:tr>
      <w:tr w:rsidR="002B507E" w:rsidRPr="002B507E" w14:paraId="59321A46" w14:textId="77777777" w:rsidTr="006E5D04">
        <w:trPr>
          <w:trHeight w:val="674"/>
        </w:trPr>
        <w:tc>
          <w:tcPr>
            <w:tcW w:w="696" w:type="dxa"/>
            <w:tcBorders>
              <w:top w:val="single" w:sz="4" w:space="0" w:color="auto"/>
              <w:left w:val="single" w:sz="2" w:space="0" w:color="000000"/>
              <w:bottom w:val="single" w:sz="4" w:space="0" w:color="auto"/>
              <w:right w:val="nil"/>
            </w:tcBorders>
            <w:vAlign w:val="center"/>
          </w:tcPr>
          <w:p w14:paraId="74E72966"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X</w:t>
            </w:r>
          </w:p>
        </w:tc>
        <w:tc>
          <w:tcPr>
            <w:tcW w:w="1134" w:type="dxa"/>
            <w:tcBorders>
              <w:top w:val="single" w:sz="4" w:space="0" w:color="auto"/>
              <w:left w:val="single" w:sz="2" w:space="0" w:color="000000"/>
              <w:bottom w:val="single" w:sz="4" w:space="0" w:color="auto"/>
              <w:right w:val="nil"/>
            </w:tcBorders>
          </w:tcPr>
          <w:p w14:paraId="632C268A"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r w:rsidRPr="002B507E">
              <w:rPr>
                <w:rFonts w:asciiTheme="majorHAnsi" w:hAnsiTheme="majorHAnsi" w:cstheme="majorHAnsi"/>
              </w:rPr>
              <w:t>Especificação</w:t>
            </w:r>
          </w:p>
        </w:tc>
        <w:tc>
          <w:tcPr>
            <w:tcW w:w="1253" w:type="dxa"/>
            <w:tcBorders>
              <w:top w:val="single" w:sz="4" w:space="0" w:color="auto"/>
              <w:left w:val="single" w:sz="2" w:space="0" w:color="000000"/>
              <w:bottom w:val="single" w:sz="4" w:space="0" w:color="auto"/>
              <w:right w:val="nil"/>
            </w:tcBorders>
          </w:tcPr>
          <w:p w14:paraId="2FCF58F8"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 xml:space="preserve">Marca </w:t>
            </w:r>
          </w:p>
          <w:p w14:paraId="4094FDF5"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w:t>
            </w:r>
            <w:proofErr w:type="gramStart"/>
            <w:r w:rsidRPr="002B507E">
              <w:rPr>
                <w:rFonts w:asciiTheme="majorHAnsi" w:hAnsiTheme="majorHAnsi" w:cstheme="majorHAnsi"/>
                <w:i/>
                <w:iCs/>
              </w:rPr>
              <w:t>se</w:t>
            </w:r>
            <w:proofErr w:type="gramEnd"/>
            <w:r w:rsidRPr="002B507E">
              <w:rPr>
                <w:rFonts w:asciiTheme="majorHAnsi" w:hAnsiTheme="majorHAnsi" w:cstheme="majorHAnsi"/>
                <w:i/>
                <w:iCs/>
              </w:rPr>
              <w:t xml:space="preserve"> exigida no edital)</w:t>
            </w:r>
          </w:p>
        </w:tc>
        <w:tc>
          <w:tcPr>
            <w:tcW w:w="1541" w:type="dxa"/>
            <w:tcBorders>
              <w:top w:val="single" w:sz="4" w:space="0" w:color="auto"/>
              <w:left w:val="single" w:sz="2" w:space="0" w:color="000000"/>
              <w:bottom w:val="single" w:sz="4" w:space="0" w:color="auto"/>
              <w:right w:val="nil"/>
            </w:tcBorders>
          </w:tcPr>
          <w:p w14:paraId="2EDF6E01"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Modelo</w:t>
            </w:r>
          </w:p>
          <w:p w14:paraId="4C8BF993" w14:textId="77777777" w:rsidR="002B507E" w:rsidRPr="002B507E" w:rsidRDefault="002B507E" w:rsidP="002B507E">
            <w:pPr>
              <w:widowControl w:val="0"/>
              <w:autoSpaceDE w:val="0"/>
              <w:autoSpaceDN w:val="0"/>
              <w:adjustRightInd w:val="0"/>
              <w:ind w:right="-30"/>
              <w:jc w:val="center"/>
              <w:rPr>
                <w:rFonts w:asciiTheme="majorHAnsi" w:hAnsiTheme="majorHAnsi" w:cstheme="majorHAnsi"/>
                <w:i/>
                <w:iCs/>
              </w:rPr>
            </w:pPr>
            <w:r w:rsidRPr="002B507E">
              <w:rPr>
                <w:rFonts w:asciiTheme="majorHAnsi" w:hAnsiTheme="majorHAnsi" w:cstheme="majorHAnsi"/>
                <w:i/>
                <w:iCs/>
              </w:rPr>
              <w:t>(</w:t>
            </w:r>
            <w:proofErr w:type="gramStart"/>
            <w:r w:rsidRPr="002B507E">
              <w:rPr>
                <w:rFonts w:asciiTheme="majorHAnsi" w:hAnsiTheme="majorHAnsi" w:cstheme="majorHAnsi"/>
                <w:i/>
                <w:iCs/>
              </w:rPr>
              <w:t>se</w:t>
            </w:r>
            <w:proofErr w:type="gramEnd"/>
            <w:r w:rsidRPr="002B507E">
              <w:rPr>
                <w:rFonts w:asciiTheme="majorHAnsi" w:hAnsiTheme="majorHAnsi" w:cstheme="majorHAnsi"/>
                <w:i/>
                <w:iCs/>
              </w:rPr>
              <w:t xml:space="preserve"> exigido no edital)</w:t>
            </w:r>
          </w:p>
        </w:tc>
        <w:tc>
          <w:tcPr>
            <w:tcW w:w="1121" w:type="dxa"/>
            <w:tcBorders>
              <w:top w:val="single" w:sz="4" w:space="0" w:color="auto"/>
              <w:left w:val="single" w:sz="2" w:space="0" w:color="000000"/>
              <w:bottom w:val="single" w:sz="4" w:space="0" w:color="auto"/>
              <w:right w:val="nil"/>
            </w:tcBorders>
          </w:tcPr>
          <w:p w14:paraId="30F254B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Unidade</w:t>
            </w:r>
          </w:p>
        </w:tc>
        <w:tc>
          <w:tcPr>
            <w:tcW w:w="1121" w:type="dxa"/>
            <w:tcBorders>
              <w:top w:val="single" w:sz="4" w:space="0" w:color="auto"/>
              <w:left w:val="single" w:sz="2" w:space="0" w:color="000000"/>
              <w:bottom w:val="single" w:sz="4" w:space="0" w:color="auto"/>
              <w:right w:val="nil"/>
            </w:tcBorders>
          </w:tcPr>
          <w:p w14:paraId="5BA9DCC8"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proofErr w:type="spellStart"/>
            <w:r w:rsidRPr="002B507E">
              <w:rPr>
                <w:rFonts w:asciiTheme="majorHAnsi" w:hAnsiTheme="majorHAnsi" w:cstheme="majorHAnsi"/>
              </w:rPr>
              <w:t>QuantidadeMáxima</w:t>
            </w:r>
            <w:proofErr w:type="spellEnd"/>
          </w:p>
        </w:tc>
        <w:tc>
          <w:tcPr>
            <w:tcW w:w="841" w:type="dxa"/>
            <w:tcBorders>
              <w:top w:val="single" w:sz="4" w:space="0" w:color="auto"/>
              <w:left w:val="single" w:sz="2" w:space="0" w:color="000000"/>
              <w:bottom w:val="single" w:sz="4" w:space="0" w:color="auto"/>
              <w:right w:val="single" w:sz="2" w:space="0" w:color="000000"/>
            </w:tcBorders>
          </w:tcPr>
          <w:p w14:paraId="1E87C3BE"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Quantidade Mínima</w:t>
            </w:r>
          </w:p>
        </w:tc>
        <w:tc>
          <w:tcPr>
            <w:tcW w:w="841" w:type="dxa"/>
            <w:tcBorders>
              <w:top w:val="single" w:sz="4" w:space="0" w:color="auto"/>
              <w:left w:val="single" w:sz="2" w:space="0" w:color="000000"/>
              <w:bottom w:val="single" w:sz="4" w:space="0" w:color="auto"/>
              <w:right w:val="nil"/>
            </w:tcBorders>
          </w:tcPr>
          <w:p w14:paraId="596D16C1"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rPr>
              <w:t xml:space="preserve">Valor </w:t>
            </w:r>
            <w:proofErr w:type="spellStart"/>
            <w:r w:rsidRPr="002B507E">
              <w:rPr>
                <w:rFonts w:asciiTheme="majorHAnsi" w:hAnsiTheme="majorHAnsi" w:cstheme="majorHAnsi"/>
              </w:rPr>
              <w:t>Un</w:t>
            </w:r>
            <w:proofErr w:type="spellEnd"/>
          </w:p>
        </w:tc>
        <w:tc>
          <w:tcPr>
            <w:tcW w:w="844" w:type="dxa"/>
            <w:tcBorders>
              <w:top w:val="single" w:sz="4" w:space="0" w:color="auto"/>
              <w:left w:val="single" w:sz="2" w:space="0" w:color="000000"/>
              <w:bottom w:val="single" w:sz="4" w:space="0" w:color="auto"/>
              <w:right w:val="single" w:sz="2" w:space="0" w:color="000000"/>
            </w:tcBorders>
          </w:tcPr>
          <w:p w14:paraId="490ED5EF" w14:textId="77777777" w:rsidR="002B507E" w:rsidRPr="002B507E" w:rsidRDefault="002B507E" w:rsidP="002B507E">
            <w:pPr>
              <w:widowControl w:val="0"/>
              <w:autoSpaceDE w:val="0"/>
              <w:autoSpaceDN w:val="0"/>
              <w:adjustRightInd w:val="0"/>
              <w:ind w:right="-30"/>
              <w:jc w:val="center"/>
              <w:rPr>
                <w:rFonts w:asciiTheme="majorHAnsi" w:hAnsiTheme="majorHAnsi" w:cstheme="majorHAnsi"/>
              </w:rPr>
            </w:pPr>
            <w:r w:rsidRPr="002B507E">
              <w:rPr>
                <w:rFonts w:asciiTheme="majorHAnsi" w:hAnsiTheme="majorHAnsi" w:cstheme="majorHAnsi"/>
                <w:i/>
                <w:iCs/>
              </w:rPr>
              <w:t>Prazo garantia ou validade</w:t>
            </w:r>
          </w:p>
        </w:tc>
      </w:tr>
      <w:tr w:rsidR="002B507E" w:rsidRPr="002B507E" w14:paraId="42493DD6" w14:textId="77777777" w:rsidTr="006E5D04">
        <w:trPr>
          <w:trHeight w:val="448"/>
        </w:trPr>
        <w:tc>
          <w:tcPr>
            <w:tcW w:w="696" w:type="dxa"/>
            <w:tcBorders>
              <w:top w:val="single" w:sz="4" w:space="0" w:color="auto"/>
              <w:left w:val="single" w:sz="2" w:space="0" w:color="000000"/>
              <w:bottom w:val="single" w:sz="2" w:space="0" w:color="000000"/>
              <w:right w:val="nil"/>
            </w:tcBorders>
          </w:tcPr>
          <w:p w14:paraId="7226D135"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34" w:type="dxa"/>
            <w:tcBorders>
              <w:top w:val="single" w:sz="4" w:space="0" w:color="auto"/>
              <w:left w:val="single" w:sz="2" w:space="0" w:color="000000"/>
              <w:bottom w:val="single" w:sz="2" w:space="0" w:color="000000"/>
              <w:right w:val="nil"/>
            </w:tcBorders>
          </w:tcPr>
          <w:p w14:paraId="5634E007"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253" w:type="dxa"/>
            <w:tcBorders>
              <w:top w:val="single" w:sz="4" w:space="0" w:color="auto"/>
              <w:left w:val="single" w:sz="2" w:space="0" w:color="000000"/>
              <w:bottom w:val="single" w:sz="2" w:space="0" w:color="000000"/>
              <w:right w:val="nil"/>
            </w:tcBorders>
          </w:tcPr>
          <w:p w14:paraId="45835D76"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541" w:type="dxa"/>
            <w:tcBorders>
              <w:top w:val="single" w:sz="4" w:space="0" w:color="auto"/>
              <w:left w:val="single" w:sz="2" w:space="0" w:color="000000"/>
              <w:bottom w:val="single" w:sz="2" w:space="0" w:color="000000"/>
              <w:right w:val="nil"/>
            </w:tcBorders>
          </w:tcPr>
          <w:p w14:paraId="5BA54771"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21" w:type="dxa"/>
            <w:tcBorders>
              <w:top w:val="single" w:sz="4" w:space="0" w:color="auto"/>
              <w:left w:val="single" w:sz="2" w:space="0" w:color="000000"/>
              <w:bottom w:val="single" w:sz="2" w:space="0" w:color="000000"/>
              <w:right w:val="nil"/>
            </w:tcBorders>
          </w:tcPr>
          <w:p w14:paraId="6EB29024"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1121" w:type="dxa"/>
            <w:tcBorders>
              <w:top w:val="single" w:sz="4" w:space="0" w:color="auto"/>
              <w:left w:val="single" w:sz="2" w:space="0" w:color="000000"/>
              <w:bottom w:val="single" w:sz="2" w:space="0" w:color="000000"/>
              <w:right w:val="nil"/>
            </w:tcBorders>
          </w:tcPr>
          <w:p w14:paraId="5350A9F7"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1" w:type="dxa"/>
            <w:tcBorders>
              <w:top w:val="single" w:sz="4" w:space="0" w:color="auto"/>
              <w:left w:val="single" w:sz="2" w:space="0" w:color="000000"/>
              <w:bottom w:val="single" w:sz="2" w:space="0" w:color="000000"/>
              <w:right w:val="single" w:sz="2" w:space="0" w:color="000000"/>
            </w:tcBorders>
          </w:tcPr>
          <w:p w14:paraId="5895505B"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1" w:type="dxa"/>
            <w:tcBorders>
              <w:top w:val="single" w:sz="4" w:space="0" w:color="auto"/>
              <w:left w:val="single" w:sz="2" w:space="0" w:color="000000"/>
              <w:bottom w:val="single" w:sz="2" w:space="0" w:color="000000"/>
              <w:right w:val="nil"/>
            </w:tcBorders>
          </w:tcPr>
          <w:p w14:paraId="733894EA"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c>
          <w:tcPr>
            <w:tcW w:w="844" w:type="dxa"/>
            <w:tcBorders>
              <w:top w:val="single" w:sz="4" w:space="0" w:color="auto"/>
              <w:left w:val="single" w:sz="2" w:space="0" w:color="000000"/>
              <w:bottom w:val="single" w:sz="2" w:space="0" w:color="000000"/>
              <w:right w:val="single" w:sz="2" w:space="0" w:color="000000"/>
            </w:tcBorders>
          </w:tcPr>
          <w:p w14:paraId="5CB5B763" w14:textId="77777777" w:rsidR="002B507E" w:rsidRPr="002B507E" w:rsidRDefault="002B507E" w:rsidP="002B507E">
            <w:pPr>
              <w:widowControl w:val="0"/>
              <w:autoSpaceDE w:val="0"/>
              <w:autoSpaceDN w:val="0"/>
              <w:adjustRightInd w:val="0"/>
              <w:ind w:right="-30"/>
              <w:jc w:val="both"/>
              <w:rPr>
                <w:rFonts w:asciiTheme="majorHAnsi" w:hAnsiTheme="majorHAnsi" w:cstheme="majorHAnsi"/>
              </w:rPr>
            </w:pPr>
          </w:p>
        </w:tc>
      </w:tr>
    </w:tbl>
    <w:p w14:paraId="0ED611AA" w14:textId="77777777" w:rsidR="002B507E" w:rsidRPr="002B507E" w:rsidRDefault="002B507E" w:rsidP="002B507E">
      <w:pPr>
        <w:widowControl w:val="0"/>
        <w:autoSpaceDE w:val="0"/>
        <w:autoSpaceDN w:val="0"/>
        <w:adjustRightInd w:val="0"/>
        <w:ind w:right="-30"/>
        <w:jc w:val="center"/>
        <w:rPr>
          <w:rFonts w:asciiTheme="majorHAnsi" w:hAnsiTheme="majorHAnsi" w:cstheme="majorHAnsi"/>
          <w:color w:val="000000"/>
        </w:rPr>
      </w:pPr>
    </w:p>
    <w:p w14:paraId="45704ED8" w14:textId="65A19E28" w:rsidR="002B507E" w:rsidRPr="002B507E" w:rsidRDefault="00D27922" w:rsidP="002B507E">
      <w:pPr>
        <w:pStyle w:val="Nivel2"/>
        <w:numPr>
          <w:ilvl w:val="0"/>
          <w:numId w:val="0"/>
        </w:numPr>
        <w:tabs>
          <w:tab w:val="left" w:pos="851"/>
        </w:tabs>
        <w:spacing w:before="0" w:after="0" w:line="240" w:lineRule="auto"/>
        <w:jc w:val="right"/>
        <w:rPr>
          <w:rFonts w:asciiTheme="majorHAnsi" w:hAnsiTheme="majorHAnsi" w:cstheme="majorHAnsi"/>
          <w:sz w:val="24"/>
          <w:szCs w:val="24"/>
        </w:rPr>
      </w:pPr>
      <w:r w:rsidRPr="00D27922">
        <w:rPr>
          <w:rFonts w:asciiTheme="majorHAnsi" w:hAnsiTheme="majorHAnsi" w:cstheme="majorHAnsi"/>
          <w:sz w:val="24"/>
        </w:rPr>
        <w:t>Bernardo Sayão/TO</w:t>
      </w:r>
      <w:r w:rsidR="002B507E" w:rsidRPr="002B507E">
        <w:rPr>
          <w:rFonts w:asciiTheme="majorHAnsi" w:hAnsiTheme="majorHAnsi" w:cstheme="majorHAnsi"/>
          <w:sz w:val="24"/>
          <w:szCs w:val="24"/>
        </w:rPr>
        <w:t>, aos XX de XXXX de 2024.</w:t>
      </w:r>
    </w:p>
    <w:p w14:paraId="008D9521"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529ED29A"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__________________________________</w:t>
      </w:r>
    </w:p>
    <w:p w14:paraId="32023FF4"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Representante legal do órgão gerenciador</w:t>
      </w:r>
    </w:p>
    <w:p w14:paraId="1B5C4910"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p>
    <w:p w14:paraId="3E6BA0FC"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__________________________________</w:t>
      </w:r>
    </w:p>
    <w:p w14:paraId="420BC9E6" w14:textId="77777777" w:rsidR="002B507E" w:rsidRPr="002B507E" w:rsidRDefault="002B507E" w:rsidP="002B507E">
      <w:pPr>
        <w:pStyle w:val="Nivel2"/>
        <w:numPr>
          <w:ilvl w:val="0"/>
          <w:numId w:val="0"/>
        </w:numPr>
        <w:tabs>
          <w:tab w:val="left" w:pos="851"/>
        </w:tabs>
        <w:spacing w:before="0" w:after="0" w:line="240" w:lineRule="auto"/>
        <w:jc w:val="center"/>
        <w:rPr>
          <w:rFonts w:asciiTheme="majorHAnsi" w:hAnsiTheme="majorHAnsi" w:cstheme="majorHAnsi"/>
          <w:sz w:val="24"/>
          <w:szCs w:val="24"/>
        </w:rPr>
      </w:pPr>
      <w:r w:rsidRPr="002B507E">
        <w:rPr>
          <w:rFonts w:asciiTheme="majorHAnsi" w:hAnsiTheme="majorHAnsi" w:cstheme="majorHAnsi"/>
          <w:sz w:val="24"/>
          <w:szCs w:val="24"/>
        </w:rPr>
        <w:t>Representante(s) legal(</w:t>
      </w:r>
      <w:proofErr w:type="spellStart"/>
      <w:r w:rsidRPr="002B507E">
        <w:rPr>
          <w:rFonts w:asciiTheme="majorHAnsi" w:hAnsiTheme="majorHAnsi" w:cstheme="majorHAnsi"/>
          <w:sz w:val="24"/>
          <w:szCs w:val="24"/>
        </w:rPr>
        <w:t>is</w:t>
      </w:r>
      <w:proofErr w:type="spellEnd"/>
      <w:r w:rsidRPr="002B507E">
        <w:rPr>
          <w:rFonts w:asciiTheme="majorHAnsi" w:hAnsiTheme="majorHAnsi" w:cstheme="majorHAnsi"/>
          <w:sz w:val="24"/>
          <w:szCs w:val="24"/>
        </w:rPr>
        <w:t>) do(s) fornecedor(s)</w:t>
      </w:r>
    </w:p>
    <w:p w14:paraId="594D5B0A" w14:textId="77777777" w:rsidR="002B507E" w:rsidRPr="002B507E" w:rsidRDefault="002B507E" w:rsidP="002B507E">
      <w:pPr>
        <w:widowControl w:val="0"/>
        <w:autoSpaceDE w:val="0"/>
        <w:autoSpaceDN w:val="0"/>
        <w:adjustRightInd w:val="0"/>
        <w:ind w:right="-30"/>
        <w:jc w:val="center"/>
        <w:rPr>
          <w:rFonts w:asciiTheme="majorHAnsi" w:hAnsiTheme="majorHAnsi" w:cstheme="majorHAnsi"/>
          <w:color w:val="000000"/>
        </w:rPr>
      </w:pPr>
    </w:p>
    <w:p w14:paraId="6D414818" w14:textId="77777777" w:rsidR="002B507E" w:rsidRDefault="002B507E"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4AE7023"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310DB22"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8B3A12F"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4E3B6F66"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F5B59AB"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2DA42D5" w14:textId="77777777" w:rsidR="009F6061" w:rsidRPr="004B7982" w:rsidRDefault="009F6061" w:rsidP="004B7982">
      <w:pPr>
        <w:jc w:val="center"/>
        <w:rPr>
          <w:rFonts w:asciiTheme="majorHAnsi" w:hAnsiTheme="majorHAnsi" w:cstheme="majorHAnsi"/>
          <w:b/>
          <w:bCs/>
        </w:rPr>
      </w:pPr>
    </w:p>
    <w:p w14:paraId="1ACF28E7" w14:textId="77777777" w:rsidR="004B7982" w:rsidRPr="004B7982" w:rsidRDefault="004B7982" w:rsidP="004B7982">
      <w:pPr>
        <w:jc w:val="center"/>
        <w:rPr>
          <w:rFonts w:asciiTheme="majorHAnsi" w:eastAsiaTheme="minorHAnsi" w:hAnsiTheme="majorHAnsi" w:cstheme="majorHAnsi"/>
          <w:b/>
          <w:bCs/>
        </w:rPr>
      </w:pPr>
      <w:r w:rsidRPr="004B7982">
        <w:rPr>
          <w:rFonts w:asciiTheme="majorHAnsi" w:hAnsiTheme="majorHAnsi" w:cstheme="majorHAnsi"/>
          <w:b/>
          <w:bCs/>
        </w:rPr>
        <w:t>ANEXO IV</w:t>
      </w:r>
      <w:r w:rsidRPr="004B7982">
        <w:rPr>
          <w:rFonts w:asciiTheme="majorHAnsi" w:hAnsiTheme="majorHAnsi" w:cstheme="majorHAnsi"/>
          <w:bCs/>
        </w:rPr>
        <w:t xml:space="preserve"> – </w:t>
      </w:r>
      <w:r w:rsidRPr="004B7982">
        <w:rPr>
          <w:rFonts w:asciiTheme="majorHAnsi" w:hAnsiTheme="majorHAnsi" w:cstheme="majorHAnsi"/>
          <w:b/>
          <w:bCs/>
        </w:rPr>
        <w:t>MODELO</w:t>
      </w:r>
      <w:r w:rsidRPr="004B7982">
        <w:rPr>
          <w:rFonts w:asciiTheme="majorHAnsi" w:hAnsiTheme="majorHAnsi" w:cstheme="majorHAnsi"/>
          <w:bCs/>
        </w:rPr>
        <w:t xml:space="preserve"> </w:t>
      </w:r>
      <w:r w:rsidRPr="004B7982">
        <w:rPr>
          <w:rFonts w:asciiTheme="majorHAnsi" w:eastAsiaTheme="minorHAnsi" w:hAnsiTheme="majorHAnsi" w:cstheme="majorHAnsi"/>
          <w:b/>
          <w:bCs/>
        </w:rPr>
        <w:t>PROPOSTA DE PREÇOS</w:t>
      </w:r>
    </w:p>
    <w:p w14:paraId="1860F3D9" w14:textId="77777777" w:rsidR="004B7982" w:rsidRPr="004B7982" w:rsidRDefault="004B7982" w:rsidP="004B7982">
      <w:pPr>
        <w:autoSpaceDE w:val="0"/>
        <w:autoSpaceDN w:val="0"/>
        <w:adjustRightInd w:val="0"/>
        <w:jc w:val="center"/>
        <w:rPr>
          <w:rFonts w:asciiTheme="majorHAnsi" w:eastAsiaTheme="minorHAnsi" w:hAnsiTheme="majorHAnsi" w:cstheme="majorHAnsi"/>
          <w:b/>
          <w:bCs/>
        </w:rPr>
      </w:pPr>
    </w:p>
    <w:p w14:paraId="5A777BB6" w14:textId="77777777" w:rsidR="004B7982" w:rsidRPr="004B7982" w:rsidRDefault="004B7982" w:rsidP="004B7982">
      <w:pPr>
        <w:autoSpaceDE w:val="0"/>
        <w:autoSpaceDN w:val="0"/>
        <w:adjustRightInd w:val="0"/>
        <w:jc w:val="both"/>
        <w:rPr>
          <w:rFonts w:asciiTheme="majorHAnsi" w:hAnsiTheme="majorHAnsi" w:cstheme="majorHAnsi"/>
          <w:bCs/>
        </w:rPr>
      </w:pPr>
      <w:r w:rsidRPr="004B7982">
        <w:rPr>
          <w:rFonts w:asciiTheme="majorHAnsi" w:hAnsiTheme="majorHAnsi" w:cstheme="majorHAnsi"/>
          <w:bCs/>
        </w:rPr>
        <w:t>A</w:t>
      </w:r>
    </w:p>
    <w:p w14:paraId="34D1D194" w14:textId="11944CDC"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PREFEITURA MUNICIPAL DE </w:t>
      </w:r>
      <w:r w:rsidR="00D27922" w:rsidRPr="00D27922">
        <w:rPr>
          <w:rFonts w:asciiTheme="majorHAnsi" w:hAnsiTheme="majorHAnsi" w:cstheme="majorHAnsi"/>
          <w:b/>
        </w:rPr>
        <w:t>BERNARDO SAYÃO/TO</w:t>
      </w:r>
      <w:r w:rsidRPr="004B7982">
        <w:rPr>
          <w:rFonts w:asciiTheme="majorHAnsi" w:hAnsiTheme="majorHAnsi" w:cstheme="majorHAnsi"/>
          <w:b/>
          <w:bCs/>
        </w:rPr>
        <w:t>.</w:t>
      </w:r>
    </w:p>
    <w:p w14:paraId="7061FA26" w14:textId="77777777" w:rsidR="004B7982" w:rsidRPr="004B7982" w:rsidRDefault="004B7982" w:rsidP="004B7982">
      <w:pPr>
        <w:autoSpaceDE w:val="0"/>
        <w:autoSpaceDN w:val="0"/>
        <w:adjustRightInd w:val="0"/>
        <w:jc w:val="both"/>
        <w:rPr>
          <w:rFonts w:asciiTheme="majorHAnsi" w:hAnsiTheme="majorHAnsi" w:cstheme="majorHAnsi"/>
          <w:bCs/>
        </w:rPr>
      </w:pPr>
      <w:r w:rsidRPr="004B7982">
        <w:rPr>
          <w:rFonts w:asciiTheme="majorHAnsi" w:hAnsiTheme="majorHAnsi" w:cstheme="majorHAnsi"/>
          <w:bCs/>
        </w:rPr>
        <w:t>SETOR DE LICITAÇÕES</w:t>
      </w:r>
    </w:p>
    <w:p w14:paraId="79C66668" w14:textId="3E97990B" w:rsidR="004B7982" w:rsidRPr="004B7982" w:rsidRDefault="00252AFD" w:rsidP="004B7982">
      <w:pPr>
        <w:autoSpaceDE w:val="0"/>
        <w:autoSpaceDN w:val="0"/>
        <w:adjustRightInd w:val="0"/>
        <w:jc w:val="both"/>
        <w:rPr>
          <w:rFonts w:asciiTheme="majorHAnsi" w:hAnsiTheme="majorHAnsi" w:cstheme="majorHAnsi"/>
          <w:bCs/>
        </w:rPr>
      </w:pPr>
      <w:proofErr w:type="spellStart"/>
      <w:r>
        <w:rPr>
          <w:rFonts w:asciiTheme="majorHAnsi" w:hAnsiTheme="majorHAnsi" w:cstheme="majorHAnsi"/>
          <w:bCs/>
        </w:rPr>
        <w:t>Att</w:t>
      </w:r>
      <w:proofErr w:type="spellEnd"/>
      <w:r>
        <w:rPr>
          <w:rFonts w:asciiTheme="majorHAnsi" w:hAnsiTheme="majorHAnsi" w:cstheme="majorHAnsi"/>
          <w:bCs/>
        </w:rPr>
        <w:t>. Sr. Pregoeira</w:t>
      </w:r>
      <w:r w:rsidR="004B7982" w:rsidRPr="004B7982">
        <w:rPr>
          <w:rFonts w:asciiTheme="majorHAnsi" w:hAnsiTheme="majorHAnsi" w:cstheme="majorHAnsi"/>
          <w:bCs/>
        </w:rPr>
        <w:t>.</w:t>
      </w:r>
    </w:p>
    <w:p w14:paraId="4B53A57B" w14:textId="77777777" w:rsidR="004B7982" w:rsidRPr="004B7982" w:rsidRDefault="004B7982" w:rsidP="004B7982">
      <w:pPr>
        <w:autoSpaceDE w:val="0"/>
        <w:autoSpaceDN w:val="0"/>
        <w:adjustRightInd w:val="0"/>
        <w:jc w:val="both"/>
        <w:rPr>
          <w:rFonts w:asciiTheme="majorHAnsi" w:hAnsiTheme="majorHAnsi" w:cstheme="majorHAnsi"/>
          <w:bCs/>
        </w:rPr>
      </w:pPr>
    </w:p>
    <w:p w14:paraId="630049B5" w14:textId="040C859E"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Cs/>
        </w:rPr>
        <w:t xml:space="preserve">Processo: </w:t>
      </w:r>
      <w:r w:rsidRPr="004B7982">
        <w:rPr>
          <w:rFonts w:asciiTheme="majorHAnsi" w:hAnsiTheme="majorHAnsi" w:cstheme="majorHAnsi"/>
          <w:b/>
          <w:bCs/>
        </w:rPr>
        <w:t xml:space="preserve">PREGÃO </w:t>
      </w:r>
      <w:r w:rsidR="00B51520">
        <w:rPr>
          <w:rFonts w:asciiTheme="majorHAnsi" w:hAnsiTheme="majorHAnsi" w:cstheme="majorHAnsi"/>
          <w:b/>
          <w:bCs/>
        </w:rPr>
        <w:t>PRESENCIAL</w:t>
      </w:r>
      <w:r w:rsidRPr="004B7982">
        <w:rPr>
          <w:rFonts w:asciiTheme="majorHAnsi" w:hAnsiTheme="majorHAnsi" w:cstheme="majorHAnsi"/>
          <w:b/>
          <w:bCs/>
        </w:rPr>
        <w:t xml:space="preserve"> </w:t>
      </w:r>
      <w:r w:rsidR="00702687">
        <w:rPr>
          <w:rFonts w:asciiTheme="majorHAnsi" w:hAnsiTheme="majorHAnsi" w:cstheme="majorHAnsi"/>
          <w:b/>
          <w:bCs/>
        </w:rPr>
        <w:t>PM-</w:t>
      </w:r>
      <w:r w:rsidR="00D27922">
        <w:rPr>
          <w:rFonts w:asciiTheme="majorHAnsi" w:hAnsiTheme="majorHAnsi" w:cstheme="majorHAnsi"/>
          <w:b/>
          <w:bCs/>
        </w:rPr>
        <w:t>BS Nº XXX</w:t>
      </w:r>
      <w:r w:rsidR="00702687">
        <w:rPr>
          <w:rFonts w:asciiTheme="majorHAnsi" w:hAnsiTheme="majorHAnsi" w:cstheme="majorHAnsi"/>
          <w:b/>
          <w:bCs/>
        </w:rPr>
        <w:t>/2024</w:t>
      </w:r>
    </w:p>
    <w:p w14:paraId="1D187F6B" w14:textId="77777777" w:rsidR="004B7982" w:rsidRPr="004B7982" w:rsidRDefault="004B7982" w:rsidP="004B7982">
      <w:pPr>
        <w:autoSpaceDE w:val="0"/>
        <w:autoSpaceDN w:val="0"/>
        <w:adjustRightInd w:val="0"/>
        <w:jc w:val="both"/>
        <w:rPr>
          <w:rFonts w:asciiTheme="majorHAnsi" w:hAnsiTheme="majorHAnsi" w:cstheme="majorHAnsi"/>
          <w:bCs/>
        </w:rPr>
      </w:pPr>
    </w:p>
    <w:p w14:paraId="4FDCFD78" w14:textId="77777777" w:rsidR="004B7982" w:rsidRPr="004B7982" w:rsidRDefault="004B7982" w:rsidP="004B7982">
      <w:pPr>
        <w:autoSpaceDE w:val="0"/>
        <w:autoSpaceDN w:val="0"/>
        <w:adjustRightInd w:val="0"/>
        <w:ind w:firstLine="709"/>
        <w:jc w:val="both"/>
        <w:rPr>
          <w:rFonts w:asciiTheme="majorHAnsi" w:hAnsiTheme="majorHAnsi" w:cstheme="majorHAnsi"/>
          <w:bCs/>
        </w:rPr>
      </w:pPr>
      <w:r w:rsidRPr="004B7982">
        <w:rPr>
          <w:rFonts w:asciiTheme="majorHAnsi" w:hAnsiTheme="majorHAnsi" w:cstheme="majorHAnsi"/>
          <w:bCs/>
        </w:rPr>
        <w:t>Prezados,</w:t>
      </w:r>
    </w:p>
    <w:p w14:paraId="6BF4B703" w14:textId="77777777" w:rsidR="004B7982" w:rsidRPr="004B7982" w:rsidRDefault="004B7982" w:rsidP="004B7982">
      <w:pPr>
        <w:autoSpaceDE w:val="0"/>
        <w:autoSpaceDN w:val="0"/>
        <w:adjustRightInd w:val="0"/>
        <w:jc w:val="both"/>
        <w:rPr>
          <w:rFonts w:asciiTheme="majorHAnsi" w:hAnsiTheme="majorHAnsi" w:cstheme="majorHAnsi"/>
          <w:bCs/>
        </w:rPr>
      </w:pPr>
    </w:p>
    <w:p w14:paraId="261DE6CD" w14:textId="3E183C43" w:rsidR="004B7982" w:rsidRPr="004B7982" w:rsidRDefault="004B7982" w:rsidP="004B7982">
      <w:pPr>
        <w:autoSpaceDE w:val="0"/>
        <w:autoSpaceDN w:val="0"/>
        <w:adjustRightInd w:val="0"/>
        <w:ind w:firstLine="709"/>
        <w:jc w:val="both"/>
        <w:rPr>
          <w:rFonts w:asciiTheme="majorHAnsi" w:hAnsiTheme="majorHAnsi" w:cstheme="majorHAnsi"/>
          <w:bCs/>
        </w:rPr>
      </w:pPr>
      <w:r w:rsidRPr="004B7982">
        <w:rPr>
          <w:rFonts w:asciiTheme="majorHAnsi" w:hAnsiTheme="majorHAnsi" w:cstheme="majorHAnsi"/>
          <w:bCs/>
        </w:rPr>
        <w:t xml:space="preserve">Pelo presente instrumento, vimos apresentar nossa Proposta Escrita, relativa ao objeto do PREGÃO </w:t>
      </w:r>
      <w:r w:rsidR="00B51520">
        <w:rPr>
          <w:rFonts w:asciiTheme="majorHAnsi" w:hAnsiTheme="majorHAnsi" w:cstheme="majorHAnsi"/>
          <w:bCs/>
        </w:rPr>
        <w:t>PRESENCIAL</w:t>
      </w:r>
      <w:r w:rsidRPr="004B7982">
        <w:rPr>
          <w:rFonts w:asciiTheme="majorHAnsi" w:hAnsiTheme="majorHAnsi" w:cstheme="majorHAnsi"/>
          <w:bCs/>
        </w:rPr>
        <w:t xml:space="preserve"> </w:t>
      </w:r>
      <w:r w:rsidR="00D27922">
        <w:rPr>
          <w:rFonts w:asciiTheme="majorHAnsi" w:hAnsiTheme="majorHAnsi" w:cstheme="majorHAnsi"/>
          <w:bCs/>
        </w:rPr>
        <w:t>PM-BS</w:t>
      </w:r>
      <w:r w:rsidR="00702687">
        <w:rPr>
          <w:rFonts w:asciiTheme="majorHAnsi" w:hAnsiTheme="majorHAnsi" w:cstheme="majorHAnsi"/>
          <w:bCs/>
        </w:rPr>
        <w:t xml:space="preserve"> Nº </w:t>
      </w:r>
      <w:r w:rsidR="00D27922">
        <w:rPr>
          <w:rFonts w:asciiTheme="majorHAnsi" w:hAnsiTheme="majorHAnsi" w:cstheme="majorHAnsi"/>
          <w:bCs/>
        </w:rPr>
        <w:t>XXX</w:t>
      </w:r>
      <w:r w:rsidR="00702687">
        <w:rPr>
          <w:rFonts w:asciiTheme="majorHAnsi" w:hAnsiTheme="majorHAnsi" w:cstheme="majorHAnsi"/>
          <w:bCs/>
        </w:rPr>
        <w:t>/2024</w:t>
      </w:r>
      <w:r w:rsidRPr="004B7982">
        <w:rPr>
          <w:rFonts w:asciiTheme="majorHAnsi" w:hAnsiTheme="majorHAnsi" w:cstheme="majorHAnsi"/>
          <w:bCs/>
        </w:rPr>
        <w:t>, bem como as informações, especificações e as condições abaixo discriminadas:</w:t>
      </w:r>
    </w:p>
    <w:p w14:paraId="642C11EC" w14:textId="77777777" w:rsidR="004B7982" w:rsidRPr="004B7982" w:rsidRDefault="004B7982" w:rsidP="004B7982">
      <w:pPr>
        <w:autoSpaceDE w:val="0"/>
        <w:autoSpaceDN w:val="0"/>
        <w:adjustRightInd w:val="0"/>
        <w:jc w:val="both"/>
        <w:rPr>
          <w:rFonts w:asciiTheme="majorHAnsi" w:hAnsiTheme="majorHAnsi" w:cstheme="majorHAnsi"/>
          <w:bCs/>
        </w:rPr>
      </w:pPr>
    </w:p>
    <w:p w14:paraId="09B88792"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1. Identificação da Licitante:</w:t>
      </w:r>
    </w:p>
    <w:p w14:paraId="073590AF" w14:textId="77777777" w:rsidR="004B7982" w:rsidRPr="004B7982" w:rsidRDefault="004B7982" w:rsidP="004B7982">
      <w:pPr>
        <w:autoSpaceDE w:val="0"/>
        <w:autoSpaceDN w:val="0"/>
        <w:adjustRightInd w:val="0"/>
        <w:jc w:val="both"/>
        <w:rPr>
          <w:rFonts w:asciiTheme="majorHAnsi" w:hAnsiTheme="majorHAnsi" w:cstheme="majorHAnsi"/>
          <w:bCs/>
        </w:rPr>
      </w:pPr>
    </w:p>
    <w:p w14:paraId="2CFC363C"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Razão Social:</w:t>
      </w:r>
    </w:p>
    <w:p w14:paraId="62B95929"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Inscrição CNPJ:</w:t>
      </w:r>
    </w:p>
    <w:p w14:paraId="7B9E7107"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Inscrição Estadual ou Municipal:</w:t>
      </w:r>
    </w:p>
    <w:p w14:paraId="08631268"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Endereço Completo:</w:t>
      </w:r>
    </w:p>
    <w:p w14:paraId="5BC5D2CE"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Nº Telefone, e-mail:</w:t>
      </w:r>
    </w:p>
    <w:p w14:paraId="4F351D6C" w14:textId="77777777" w:rsidR="004B7982" w:rsidRPr="004B7982" w:rsidRDefault="004B7982" w:rsidP="004B7982">
      <w:pPr>
        <w:autoSpaceDE w:val="0"/>
        <w:autoSpaceDN w:val="0"/>
        <w:adjustRightInd w:val="0"/>
        <w:jc w:val="both"/>
        <w:rPr>
          <w:rFonts w:asciiTheme="majorHAnsi" w:hAnsiTheme="majorHAnsi" w:cstheme="majorHAnsi"/>
          <w:bCs/>
        </w:rPr>
      </w:pPr>
    </w:p>
    <w:p w14:paraId="43B6AA5A"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2. Dados bancários: </w:t>
      </w:r>
    </w:p>
    <w:p w14:paraId="3650495E"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Banco, Nº Agência, Nº Conta Corrente:</w:t>
      </w:r>
    </w:p>
    <w:p w14:paraId="5497C8C3"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3. Identificação do Representante Legal:</w:t>
      </w:r>
    </w:p>
    <w:p w14:paraId="5DFDD248" w14:textId="77777777" w:rsidR="004B7982" w:rsidRPr="004B7982" w:rsidRDefault="004B7982" w:rsidP="004B7982">
      <w:pPr>
        <w:autoSpaceDE w:val="0"/>
        <w:autoSpaceDN w:val="0"/>
        <w:adjustRightInd w:val="0"/>
        <w:jc w:val="both"/>
        <w:rPr>
          <w:rFonts w:asciiTheme="majorHAnsi" w:hAnsiTheme="majorHAnsi" w:cstheme="majorHAnsi"/>
          <w:bCs/>
        </w:rPr>
      </w:pPr>
    </w:p>
    <w:p w14:paraId="6D78EE25"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Nome Completo:</w:t>
      </w:r>
    </w:p>
    <w:p w14:paraId="5354E10D"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Inscrição CPF:</w:t>
      </w:r>
    </w:p>
    <w:p w14:paraId="7A4A80DE"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Nº Celular, e-mail:</w:t>
      </w:r>
    </w:p>
    <w:p w14:paraId="173EB9FD" w14:textId="77777777" w:rsidR="004B7982" w:rsidRPr="004B7982" w:rsidRDefault="004B7982" w:rsidP="004B7982">
      <w:pPr>
        <w:autoSpaceDE w:val="0"/>
        <w:autoSpaceDN w:val="0"/>
        <w:adjustRightInd w:val="0"/>
        <w:jc w:val="both"/>
        <w:rPr>
          <w:rFonts w:asciiTheme="majorHAnsi" w:hAnsiTheme="majorHAnsi" w:cstheme="majorHAnsi"/>
          <w:bCs/>
        </w:rPr>
      </w:pPr>
    </w:p>
    <w:p w14:paraId="5C71E3C5"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4. Objeto: </w:t>
      </w:r>
    </w:p>
    <w:p w14:paraId="183BD3A3" w14:textId="77777777" w:rsidR="004B7982" w:rsidRPr="004B7982" w:rsidRDefault="004B7982" w:rsidP="004B7982">
      <w:pPr>
        <w:autoSpaceDE w:val="0"/>
        <w:autoSpaceDN w:val="0"/>
        <w:adjustRightInd w:val="0"/>
        <w:jc w:val="both"/>
        <w:rPr>
          <w:rFonts w:asciiTheme="majorHAnsi" w:hAnsiTheme="majorHAnsi" w:cstheme="majorHAnsi"/>
          <w:bCs/>
        </w:rPr>
      </w:pPr>
    </w:p>
    <w:p w14:paraId="4A32CA3D" w14:textId="72914416"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Constitui o objeto da presente Proposta: Registro </w:t>
      </w:r>
      <w:r w:rsidR="00CC1384" w:rsidRPr="00777CE3">
        <w:rPr>
          <w:rFonts w:asciiTheme="majorHAnsi" w:hAnsiTheme="majorHAnsi" w:cstheme="majorHAnsi"/>
          <w:bCs/>
          <w:color w:val="000000" w:themeColor="text1"/>
        </w:rPr>
        <w:t xml:space="preserve">de preços visando a contratação </w:t>
      </w:r>
      <w:r w:rsidR="00F029BD" w:rsidRPr="00702687">
        <w:rPr>
          <w:rFonts w:asciiTheme="majorHAnsi" w:hAnsiTheme="majorHAnsi" w:cstheme="majorHAnsi"/>
          <w:bCs/>
          <w:color w:val="000000" w:themeColor="text1"/>
        </w:rPr>
        <w:t xml:space="preserve">de empresa para prestação de serviços de </w:t>
      </w:r>
      <w:r w:rsidR="00D27922">
        <w:rPr>
          <w:rFonts w:asciiTheme="majorHAnsi" w:hAnsiTheme="majorHAnsi" w:cstheme="majorHAnsi"/>
          <w:bCs/>
          <w:color w:val="000000" w:themeColor="text1"/>
        </w:rPr>
        <w:t>XXXXXXXXXX</w:t>
      </w:r>
      <w:r w:rsidR="00F029BD" w:rsidRPr="00702687">
        <w:rPr>
          <w:rFonts w:asciiTheme="majorHAnsi" w:hAnsiTheme="majorHAnsi" w:cstheme="majorHAnsi"/>
          <w:bCs/>
          <w:color w:val="000000" w:themeColor="text1"/>
        </w:rPr>
        <w:t xml:space="preserve">, brigadistas e guarda vida civil, em atendimento as solicitações da Secretaria Municipal de Cultura e Esportes de </w:t>
      </w:r>
      <w:r w:rsidR="00D27922" w:rsidRPr="00D27922">
        <w:rPr>
          <w:rFonts w:asciiTheme="majorHAnsi" w:hAnsiTheme="majorHAnsi" w:cstheme="majorHAnsi"/>
        </w:rPr>
        <w:t>Bernardo Sayão/TO</w:t>
      </w:r>
      <w:r w:rsidRPr="004B7982">
        <w:rPr>
          <w:rFonts w:asciiTheme="majorHAnsi" w:hAnsiTheme="majorHAnsi" w:cstheme="majorHAnsi"/>
          <w:bCs/>
        </w:rPr>
        <w:t>.</w:t>
      </w:r>
    </w:p>
    <w:p w14:paraId="19855E94" w14:textId="77777777" w:rsidR="004B7982" w:rsidRPr="004B7982" w:rsidRDefault="004B7982" w:rsidP="004B7982">
      <w:pPr>
        <w:autoSpaceDE w:val="0"/>
        <w:autoSpaceDN w:val="0"/>
        <w:adjustRightInd w:val="0"/>
        <w:jc w:val="both"/>
        <w:rPr>
          <w:rFonts w:asciiTheme="majorHAnsi" w:hAnsiTheme="majorHAnsi" w:cstheme="majorHAnsi"/>
          <w:bCs/>
        </w:rPr>
      </w:pPr>
    </w:p>
    <w:p w14:paraId="2C8A1421"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5. Formação do Preço:</w:t>
      </w:r>
    </w:p>
    <w:p w14:paraId="483310F3" w14:textId="77777777" w:rsidR="004B7982" w:rsidRPr="004B7982" w:rsidRDefault="004B7982" w:rsidP="004B7982">
      <w:pPr>
        <w:tabs>
          <w:tab w:val="left" w:pos="2714"/>
          <w:tab w:val="right" w:leader="underscore" w:pos="8505"/>
          <w:tab w:val="left" w:pos="10419"/>
        </w:tabs>
        <w:jc w:val="both"/>
        <w:rPr>
          <w:rFonts w:asciiTheme="majorHAnsi" w:hAnsiTheme="majorHAnsi" w:cstheme="majorHAnsi"/>
          <w:b/>
          <w:bCs/>
        </w:rPr>
      </w:pPr>
    </w:p>
    <w:tbl>
      <w:tblPr>
        <w:tblStyle w:val="Tabelacomgrade"/>
        <w:tblW w:w="9628" w:type="dxa"/>
        <w:tblLook w:val="04A0" w:firstRow="1" w:lastRow="0" w:firstColumn="1" w:lastColumn="0" w:noHBand="0" w:noVBand="1"/>
      </w:tblPr>
      <w:tblGrid>
        <w:gridCol w:w="731"/>
        <w:gridCol w:w="4164"/>
        <w:gridCol w:w="683"/>
        <w:gridCol w:w="703"/>
        <w:gridCol w:w="1035"/>
        <w:gridCol w:w="14"/>
        <w:gridCol w:w="1115"/>
        <w:gridCol w:w="1171"/>
        <w:gridCol w:w="12"/>
      </w:tblGrid>
      <w:tr w:rsidR="004B7982" w:rsidRPr="004B7982" w14:paraId="05A80FB9" w14:textId="77777777" w:rsidTr="00B553A7">
        <w:trPr>
          <w:gridAfter w:val="1"/>
          <w:wAfter w:w="12" w:type="dxa"/>
        </w:trPr>
        <w:tc>
          <w:tcPr>
            <w:tcW w:w="731" w:type="dxa"/>
            <w:vAlign w:val="center"/>
          </w:tcPr>
          <w:p w14:paraId="6A1E27BF"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ITEM</w:t>
            </w:r>
          </w:p>
        </w:tc>
        <w:tc>
          <w:tcPr>
            <w:tcW w:w="4164" w:type="dxa"/>
            <w:vAlign w:val="center"/>
          </w:tcPr>
          <w:p w14:paraId="21E7B2B0"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DESCRIÇÃO</w:t>
            </w:r>
          </w:p>
        </w:tc>
        <w:tc>
          <w:tcPr>
            <w:tcW w:w="683" w:type="dxa"/>
            <w:vAlign w:val="center"/>
          </w:tcPr>
          <w:p w14:paraId="50BEDDC8"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UND</w:t>
            </w:r>
          </w:p>
        </w:tc>
        <w:tc>
          <w:tcPr>
            <w:tcW w:w="703" w:type="dxa"/>
            <w:vAlign w:val="center"/>
          </w:tcPr>
          <w:p w14:paraId="454F2550"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QNT</w:t>
            </w:r>
          </w:p>
        </w:tc>
        <w:tc>
          <w:tcPr>
            <w:tcW w:w="1035" w:type="dxa"/>
          </w:tcPr>
          <w:p w14:paraId="085737DF"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MARCA</w:t>
            </w:r>
          </w:p>
        </w:tc>
        <w:tc>
          <w:tcPr>
            <w:tcW w:w="1129" w:type="dxa"/>
            <w:gridSpan w:val="2"/>
            <w:vAlign w:val="center"/>
          </w:tcPr>
          <w:p w14:paraId="15071645"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V. UNIT</w:t>
            </w:r>
          </w:p>
        </w:tc>
        <w:tc>
          <w:tcPr>
            <w:tcW w:w="1171" w:type="dxa"/>
            <w:vAlign w:val="center"/>
          </w:tcPr>
          <w:p w14:paraId="4BEE07A5" w14:textId="77777777" w:rsidR="004B7982" w:rsidRPr="004B7982" w:rsidRDefault="004B7982" w:rsidP="00B553A7">
            <w:pPr>
              <w:jc w:val="center"/>
              <w:rPr>
                <w:rFonts w:asciiTheme="majorHAnsi" w:hAnsiTheme="majorHAnsi" w:cstheme="majorHAnsi"/>
                <w:b/>
              </w:rPr>
            </w:pPr>
            <w:r w:rsidRPr="004B7982">
              <w:rPr>
                <w:rFonts w:asciiTheme="majorHAnsi" w:hAnsiTheme="majorHAnsi" w:cstheme="majorHAnsi"/>
                <w:b/>
              </w:rPr>
              <w:t>V. TOTAL</w:t>
            </w:r>
          </w:p>
        </w:tc>
      </w:tr>
      <w:tr w:rsidR="004B7982" w:rsidRPr="004B7982" w14:paraId="27F4D2FE" w14:textId="77777777" w:rsidTr="00B553A7">
        <w:trPr>
          <w:gridAfter w:val="1"/>
          <w:wAfter w:w="12" w:type="dxa"/>
        </w:trPr>
        <w:tc>
          <w:tcPr>
            <w:tcW w:w="731" w:type="dxa"/>
            <w:vAlign w:val="center"/>
          </w:tcPr>
          <w:p w14:paraId="1B6FEA53" w14:textId="77777777" w:rsidR="004B7982" w:rsidRPr="004B7982" w:rsidRDefault="004B7982" w:rsidP="00B553A7">
            <w:pPr>
              <w:jc w:val="center"/>
              <w:rPr>
                <w:rFonts w:asciiTheme="majorHAnsi" w:hAnsiTheme="majorHAnsi" w:cstheme="majorHAnsi"/>
              </w:rPr>
            </w:pPr>
          </w:p>
        </w:tc>
        <w:tc>
          <w:tcPr>
            <w:tcW w:w="4164" w:type="dxa"/>
            <w:vAlign w:val="center"/>
          </w:tcPr>
          <w:p w14:paraId="2F7D3BE2" w14:textId="77777777" w:rsidR="004B7982" w:rsidRPr="004B7982" w:rsidRDefault="004B7982" w:rsidP="00B553A7">
            <w:pPr>
              <w:jc w:val="center"/>
              <w:rPr>
                <w:rFonts w:asciiTheme="majorHAnsi" w:hAnsiTheme="majorHAnsi" w:cstheme="majorHAnsi"/>
              </w:rPr>
            </w:pPr>
          </w:p>
        </w:tc>
        <w:tc>
          <w:tcPr>
            <w:tcW w:w="683" w:type="dxa"/>
            <w:vAlign w:val="center"/>
          </w:tcPr>
          <w:p w14:paraId="726F1CBF" w14:textId="77777777" w:rsidR="004B7982" w:rsidRPr="004B7982" w:rsidRDefault="004B7982" w:rsidP="00B553A7">
            <w:pPr>
              <w:jc w:val="center"/>
              <w:rPr>
                <w:rFonts w:asciiTheme="majorHAnsi" w:hAnsiTheme="majorHAnsi" w:cstheme="majorHAnsi"/>
              </w:rPr>
            </w:pPr>
          </w:p>
        </w:tc>
        <w:tc>
          <w:tcPr>
            <w:tcW w:w="703" w:type="dxa"/>
            <w:vAlign w:val="center"/>
          </w:tcPr>
          <w:p w14:paraId="2BAECED0" w14:textId="77777777" w:rsidR="004B7982" w:rsidRPr="004B7982" w:rsidRDefault="004B7982" w:rsidP="00B553A7">
            <w:pPr>
              <w:jc w:val="center"/>
              <w:rPr>
                <w:rFonts w:asciiTheme="majorHAnsi" w:hAnsiTheme="majorHAnsi" w:cstheme="majorHAnsi"/>
              </w:rPr>
            </w:pPr>
          </w:p>
        </w:tc>
        <w:tc>
          <w:tcPr>
            <w:tcW w:w="1035" w:type="dxa"/>
          </w:tcPr>
          <w:p w14:paraId="6C40CC1D" w14:textId="77777777" w:rsidR="004B7982" w:rsidRPr="004B7982" w:rsidRDefault="004B7982" w:rsidP="00B553A7">
            <w:pPr>
              <w:jc w:val="center"/>
              <w:rPr>
                <w:rFonts w:asciiTheme="majorHAnsi" w:hAnsiTheme="majorHAnsi" w:cstheme="majorHAnsi"/>
              </w:rPr>
            </w:pPr>
          </w:p>
        </w:tc>
        <w:tc>
          <w:tcPr>
            <w:tcW w:w="1129" w:type="dxa"/>
            <w:gridSpan w:val="2"/>
            <w:vAlign w:val="center"/>
          </w:tcPr>
          <w:p w14:paraId="0CE36A7A" w14:textId="77777777" w:rsidR="004B7982" w:rsidRPr="004B7982" w:rsidRDefault="004B7982" w:rsidP="00B553A7">
            <w:pPr>
              <w:jc w:val="center"/>
              <w:rPr>
                <w:rFonts w:asciiTheme="majorHAnsi" w:hAnsiTheme="majorHAnsi" w:cstheme="majorHAnsi"/>
              </w:rPr>
            </w:pPr>
          </w:p>
        </w:tc>
        <w:tc>
          <w:tcPr>
            <w:tcW w:w="1171" w:type="dxa"/>
            <w:vAlign w:val="center"/>
          </w:tcPr>
          <w:p w14:paraId="0B787A34" w14:textId="77777777" w:rsidR="004B7982" w:rsidRPr="004B7982" w:rsidRDefault="004B7982" w:rsidP="00B553A7">
            <w:pPr>
              <w:jc w:val="center"/>
              <w:rPr>
                <w:rFonts w:asciiTheme="majorHAnsi" w:hAnsiTheme="majorHAnsi" w:cstheme="majorHAnsi"/>
              </w:rPr>
            </w:pPr>
          </w:p>
        </w:tc>
      </w:tr>
      <w:tr w:rsidR="004B7982" w:rsidRPr="004B7982" w14:paraId="256AB98E" w14:textId="77777777" w:rsidTr="00B553A7">
        <w:tc>
          <w:tcPr>
            <w:tcW w:w="7330" w:type="dxa"/>
            <w:gridSpan w:val="6"/>
          </w:tcPr>
          <w:p w14:paraId="293B65D3" w14:textId="77777777" w:rsidR="004B7982" w:rsidRPr="004B7982" w:rsidRDefault="004B7982" w:rsidP="00B553A7">
            <w:pPr>
              <w:jc w:val="right"/>
              <w:rPr>
                <w:rFonts w:asciiTheme="majorHAnsi" w:hAnsiTheme="majorHAnsi" w:cstheme="majorHAnsi"/>
                <w:b/>
              </w:rPr>
            </w:pPr>
            <w:r w:rsidRPr="004B7982">
              <w:rPr>
                <w:rFonts w:asciiTheme="majorHAnsi" w:hAnsiTheme="majorHAnsi" w:cstheme="majorHAnsi"/>
                <w:b/>
              </w:rPr>
              <w:t>VALOR TOTAL:</w:t>
            </w:r>
          </w:p>
        </w:tc>
        <w:tc>
          <w:tcPr>
            <w:tcW w:w="2298" w:type="dxa"/>
            <w:gridSpan w:val="3"/>
            <w:vAlign w:val="center"/>
          </w:tcPr>
          <w:p w14:paraId="66BE164F" w14:textId="77777777" w:rsidR="004B7982" w:rsidRPr="004B7982" w:rsidRDefault="004B7982" w:rsidP="00B553A7">
            <w:pPr>
              <w:jc w:val="center"/>
              <w:rPr>
                <w:rFonts w:asciiTheme="majorHAnsi" w:hAnsiTheme="majorHAnsi" w:cstheme="majorHAnsi"/>
                <w:b/>
              </w:rPr>
            </w:pPr>
          </w:p>
        </w:tc>
      </w:tr>
    </w:tbl>
    <w:p w14:paraId="0A5D42CC" w14:textId="77777777" w:rsidR="004B7982" w:rsidRPr="004B7982" w:rsidRDefault="004B7982" w:rsidP="004B7982">
      <w:pPr>
        <w:autoSpaceDE w:val="0"/>
        <w:autoSpaceDN w:val="0"/>
        <w:adjustRightInd w:val="0"/>
        <w:jc w:val="both"/>
        <w:rPr>
          <w:rFonts w:asciiTheme="majorHAnsi" w:hAnsiTheme="majorHAnsi" w:cstheme="majorHAnsi"/>
          <w:b/>
          <w:bCs/>
        </w:rPr>
      </w:pPr>
    </w:p>
    <w:p w14:paraId="36D84727"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6. Validade da Proposta:</w:t>
      </w:r>
    </w:p>
    <w:p w14:paraId="222E821B" w14:textId="77777777" w:rsidR="004B7982" w:rsidRPr="004B7982" w:rsidRDefault="004B7982" w:rsidP="004B7982">
      <w:pPr>
        <w:autoSpaceDE w:val="0"/>
        <w:autoSpaceDN w:val="0"/>
        <w:adjustRightInd w:val="0"/>
        <w:jc w:val="both"/>
        <w:rPr>
          <w:rFonts w:asciiTheme="majorHAnsi" w:hAnsiTheme="majorHAnsi" w:cstheme="majorHAnsi"/>
          <w:bCs/>
        </w:rPr>
      </w:pPr>
    </w:p>
    <w:p w14:paraId="6D41FE9A"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A presente Proposta Escrita é válida por 60 (sessenta) dias, contados da data da sua apresentação.</w:t>
      </w:r>
    </w:p>
    <w:p w14:paraId="17D14E03" w14:textId="77777777" w:rsidR="004B7982" w:rsidRPr="004B7982" w:rsidRDefault="004B7982" w:rsidP="004B7982">
      <w:pPr>
        <w:autoSpaceDE w:val="0"/>
        <w:autoSpaceDN w:val="0"/>
        <w:adjustRightInd w:val="0"/>
        <w:jc w:val="both"/>
        <w:rPr>
          <w:rFonts w:asciiTheme="majorHAnsi" w:hAnsiTheme="majorHAnsi" w:cstheme="majorHAnsi"/>
          <w:bCs/>
        </w:rPr>
      </w:pPr>
    </w:p>
    <w:p w14:paraId="53AA8A80"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7. Condições Gerais da Proposta:</w:t>
      </w:r>
    </w:p>
    <w:p w14:paraId="5090404B" w14:textId="77777777" w:rsidR="004B7982" w:rsidRPr="004B7982" w:rsidRDefault="004B7982" w:rsidP="004B7982">
      <w:pPr>
        <w:autoSpaceDE w:val="0"/>
        <w:autoSpaceDN w:val="0"/>
        <w:adjustRightInd w:val="0"/>
        <w:jc w:val="both"/>
        <w:rPr>
          <w:rFonts w:asciiTheme="majorHAnsi" w:hAnsiTheme="majorHAnsi" w:cstheme="majorHAnsi"/>
          <w:bCs/>
        </w:rPr>
      </w:pPr>
    </w:p>
    <w:p w14:paraId="48FF5762"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Estou ciente do prazo de entrega da mercadoria, bem como sei que atrasos injustificados serão passiveis de aplicação de penalidades.</w:t>
      </w:r>
    </w:p>
    <w:p w14:paraId="06C83827"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Nos preços estão inclusos todos os custos operacionais, encargos previdenciários, trabalhistas, tributários, comerciais e quaisquer outros que incidam direta ou indiretamente na execução do objeto.</w:t>
      </w:r>
    </w:p>
    <w:p w14:paraId="4A1ED2B6"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O objeto cotado atende todas as exigências do Edital e seus anexos, relativas à especificação e características, inclusive técnicas e que estamos de pleno acordo com todas as condições estabelecidas. </w:t>
      </w:r>
    </w:p>
    <w:p w14:paraId="1B865FD8"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O prazo de execução do objeto será o indicado no Termo de Referência.</w:t>
      </w:r>
    </w:p>
    <w:p w14:paraId="0D179F23"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O local de execução do objeto será o indicado no Termo de Referência.</w:t>
      </w:r>
    </w:p>
    <w:p w14:paraId="5E40C7FF" w14:textId="4D6DE34A" w:rsidR="004B7982" w:rsidRDefault="00D333BE"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Pr>
          <w:rFonts w:asciiTheme="majorHAnsi" w:hAnsiTheme="majorHAnsi" w:cstheme="majorHAnsi"/>
          <w:bCs/>
        </w:rPr>
        <w:t xml:space="preserve">A presente proposta </w:t>
      </w:r>
      <w:r w:rsidR="00D36F68" w:rsidRPr="00D36F68">
        <w:rPr>
          <w:rFonts w:asciiTheme="majorHAnsi" w:hAnsiTheme="majorHAnsi" w:cstheme="majorHAnsi"/>
          <w:bCs/>
        </w:rPr>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parágrafo</w:t>
      </w:r>
      <w:r>
        <w:rPr>
          <w:rFonts w:asciiTheme="majorHAnsi" w:hAnsiTheme="majorHAnsi" w:cstheme="majorHAnsi"/>
          <w:bCs/>
        </w:rPr>
        <w:t xml:space="preserve"> </w:t>
      </w:r>
      <w:r w:rsidRPr="00D333BE">
        <w:rPr>
          <w:rFonts w:asciiTheme="majorHAnsi" w:hAnsiTheme="majorHAnsi" w:cstheme="majorHAnsi"/>
          <w:bCs/>
        </w:rPr>
        <w:t>§ 1º art. 63º da Lei nº 14.133, de 1 de abril de 2021</w:t>
      </w:r>
      <w:r w:rsidR="00D36F68">
        <w:rPr>
          <w:rFonts w:asciiTheme="majorHAnsi" w:hAnsiTheme="majorHAnsi" w:cstheme="majorHAnsi"/>
          <w:bCs/>
        </w:rPr>
        <w:t>.</w:t>
      </w:r>
    </w:p>
    <w:p w14:paraId="2E768206" w14:textId="77777777" w:rsidR="00D36F68" w:rsidRPr="004B7982" w:rsidRDefault="00D36F68" w:rsidP="00D36F68">
      <w:pPr>
        <w:pStyle w:val="PargrafodaLista"/>
        <w:suppressAutoHyphens/>
        <w:autoSpaceDE w:val="0"/>
        <w:autoSpaceDN w:val="0"/>
        <w:adjustRightInd w:val="0"/>
        <w:contextualSpacing w:val="0"/>
        <w:jc w:val="both"/>
        <w:rPr>
          <w:rFonts w:asciiTheme="majorHAnsi" w:hAnsiTheme="majorHAnsi" w:cstheme="majorHAnsi"/>
          <w:bCs/>
        </w:rPr>
      </w:pPr>
    </w:p>
    <w:p w14:paraId="76456A02" w14:textId="77777777" w:rsidR="004B7982" w:rsidRPr="004B7982" w:rsidRDefault="004B7982" w:rsidP="004B7982">
      <w:pPr>
        <w:jc w:val="center"/>
        <w:rPr>
          <w:rFonts w:asciiTheme="majorHAnsi" w:hAnsiTheme="majorHAnsi" w:cstheme="majorHAnsi"/>
          <w:b/>
        </w:rPr>
      </w:pPr>
      <w:r w:rsidRPr="004B7982">
        <w:rPr>
          <w:rFonts w:asciiTheme="majorHAnsi" w:hAnsiTheme="majorHAnsi" w:cstheme="majorHAnsi"/>
        </w:rPr>
        <w:t>______________, em _____ de _____________de 2024.</w:t>
      </w:r>
    </w:p>
    <w:p w14:paraId="6000CFE7" w14:textId="77777777" w:rsidR="004B7982" w:rsidRPr="004B7982" w:rsidRDefault="004B7982" w:rsidP="004B7982">
      <w:pPr>
        <w:jc w:val="center"/>
        <w:rPr>
          <w:rFonts w:asciiTheme="majorHAnsi" w:hAnsiTheme="majorHAnsi" w:cstheme="majorHAnsi"/>
          <w:b/>
        </w:rPr>
      </w:pPr>
    </w:p>
    <w:p w14:paraId="1A34B074" w14:textId="77777777" w:rsidR="004B7982" w:rsidRPr="004B7982" w:rsidRDefault="004B7982" w:rsidP="004B7982">
      <w:pPr>
        <w:jc w:val="center"/>
        <w:rPr>
          <w:rFonts w:asciiTheme="majorHAnsi" w:hAnsiTheme="majorHAnsi" w:cstheme="majorHAnsi"/>
          <w:b/>
        </w:rPr>
      </w:pPr>
    </w:p>
    <w:p w14:paraId="72621C51" w14:textId="77777777" w:rsidR="004B7982" w:rsidRPr="004B7982" w:rsidRDefault="004B7982" w:rsidP="004B7982">
      <w:pPr>
        <w:jc w:val="center"/>
        <w:rPr>
          <w:rFonts w:asciiTheme="majorHAnsi" w:hAnsiTheme="majorHAnsi" w:cstheme="majorHAnsi"/>
          <w:b/>
        </w:rPr>
      </w:pPr>
      <w:r w:rsidRPr="004B7982">
        <w:rPr>
          <w:rFonts w:asciiTheme="majorHAnsi" w:hAnsiTheme="majorHAnsi" w:cstheme="majorHAnsi"/>
          <w:b/>
        </w:rPr>
        <w:t>(ASSINATURA, CARIMBO E CNPJ)</w:t>
      </w:r>
    </w:p>
    <w:p w14:paraId="38E548E3" w14:textId="77777777" w:rsidR="004B7982" w:rsidRPr="004B7982" w:rsidRDefault="004B7982" w:rsidP="004B7982">
      <w:pPr>
        <w:autoSpaceDE w:val="0"/>
        <w:autoSpaceDN w:val="0"/>
        <w:adjustRightInd w:val="0"/>
        <w:jc w:val="both"/>
        <w:rPr>
          <w:rFonts w:asciiTheme="majorHAnsi" w:hAnsiTheme="majorHAnsi" w:cstheme="majorHAnsi"/>
          <w:b/>
          <w:bCs/>
          <w:color w:val="000000"/>
        </w:rPr>
      </w:pPr>
    </w:p>
    <w:p w14:paraId="4F29F0E0" w14:textId="77777777" w:rsidR="004B7982" w:rsidRPr="004B7982" w:rsidRDefault="004B7982" w:rsidP="004B7982">
      <w:pPr>
        <w:autoSpaceDE w:val="0"/>
        <w:autoSpaceDN w:val="0"/>
        <w:adjustRightInd w:val="0"/>
        <w:jc w:val="both"/>
        <w:rPr>
          <w:rFonts w:asciiTheme="majorHAnsi" w:hAnsiTheme="majorHAnsi" w:cstheme="majorHAnsi"/>
          <w:b/>
          <w:bCs/>
          <w:color w:val="000000"/>
        </w:rPr>
      </w:pPr>
      <w:r w:rsidRPr="004B7982">
        <w:rPr>
          <w:rFonts w:asciiTheme="majorHAnsi" w:hAnsiTheme="majorHAnsi" w:cstheme="majorHAnsi"/>
          <w:b/>
          <w:bCs/>
          <w:color w:val="000000"/>
        </w:rPr>
        <w:t>OBSERVAÇÕES:</w:t>
      </w:r>
    </w:p>
    <w:p w14:paraId="170A94FF" w14:textId="77777777" w:rsidR="004B7982" w:rsidRPr="004B7982" w:rsidRDefault="004B7982" w:rsidP="00ED2297">
      <w:pPr>
        <w:pStyle w:val="PargrafodaLista"/>
        <w:numPr>
          <w:ilvl w:val="0"/>
          <w:numId w:val="21"/>
        </w:numPr>
        <w:suppressAutoHyphens/>
        <w:autoSpaceDE w:val="0"/>
        <w:autoSpaceDN w:val="0"/>
        <w:adjustRightInd w:val="0"/>
        <w:spacing w:before="120"/>
        <w:contextualSpacing w:val="0"/>
        <w:jc w:val="both"/>
        <w:rPr>
          <w:rFonts w:asciiTheme="majorHAnsi" w:hAnsiTheme="majorHAnsi" w:cstheme="majorHAnsi"/>
          <w:color w:val="000000"/>
        </w:rPr>
      </w:pPr>
      <w:r w:rsidRPr="004B7982">
        <w:rPr>
          <w:rFonts w:asciiTheme="majorHAnsi" w:hAnsiTheme="majorHAnsi" w:cstheme="majorHAnsi"/>
          <w:color w:val="000000"/>
        </w:rPr>
        <w:t>Utilizar papel timbrado da licitante;</w:t>
      </w:r>
    </w:p>
    <w:p w14:paraId="0C02C964" w14:textId="77777777" w:rsidR="004B7982" w:rsidRPr="004B7982" w:rsidRDefault="004B7982" w:rsidP="00ED2297">
      <w:pPr>
        <w:pStyle w:val="PargrafodaLista"/>
        <w:numPr>
          <w:ilvl w:val="0"/>
          <w:numId w:val="21"/>
        </w:numPr>
        <w:suppressAutoHyphens/>
        <w:autoSpaceDE w:val="0"/>
        <w:autoSpaceDN w:val="0"/>
        <w:adjustRightInd w:val="0"/>
        <w:spacing w:before="120"/>
        <w:contextualSpacing w:val="0"/>
        <w:jc w:val="both"/>
        <w:rPr>
          <w:rFonts w:asciiTheme="majorHAnsi" w:hAnsiTheme="majorHAnsi" w:cstheme="majorHAnsi"/>
          <w:color w:val="000000"/>
        </w:rPr>
      </w:pPr>
      <w:r w:rsidRPr="004B7982">
        <w:rPr>
          <w:rFonts w:asciiTheme="majorHAnsi" w:hAnsiTheme="majorHAnsi" w:cstheme="majorHAnsi"/>
          <w:color w:val="000000"/>
        </w:rPr>
        <w:t>Identificar o signatário e utilizar carimbo padronizado da empresa</w:t>
      </w:r>
    </w:p>
    <w:p w14:paraId="61F4B121" w14:textId="77777777" w:rsidR="004B7982" w:rsidRPr="004B7982" w:rsidRDefault="004B7982" w:rsidP="004B7982">
      <w:pPr>
        <w:autoSpaceDE w:val="0"/>
        <w:autoSpaceDN w:val="0"/>
        <w:adjustRightInd w:val="0"/>
        <w:jc w:val="both"/>
        <w:rPr>
          <w:rFonts w:asciiTheme="majorHAnsi" w:hAnsiTheme="majorHAnsi" w:cstheme="majorHAnsi"/>
          <w:color w:val="000000"/>
        </w:rPr>
      </w:pPr>
    </w:p>
    <w:p w14:paraId="2E8BD328"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033C3AD9"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38AA53F9" w14:textId="77777777" w:rsid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0202F6F" w14:textId="77777777" w:rsidR="00F029BD" w:rsidRDefault="00F029BD"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64302A0B" w14:textId="77777777" w:rsidR="00252AFD" w:rsidRDefault="00252AFD"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6C9CE6D" w14:textId="77777777" w:rsidR="00252AFD" w:rsidRDefault="00252AFD"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2700EAB0" w14:textId="77777777" w:rsidR="00252AFD" w:rsidRDefault="00252AFD"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796459B0"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9D1AACD"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1A43DCE4" w14:textId="77777777" w:rsidR="004B7982" w:rsidRPr="004B7982"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p w14:paraId="54476F1A" w14:textId="77777777" w:rsidR="00D96D74" w:rsidRPr="004B7982" w:rsidRDefault="00D96D74" w:rsidP="004B7982">
      <w:pPr>
        <w:jc w:val="center"/>
        <w:rPr>
          <w:rFonts w:asciiTheme="majorHAnsi" w:hAnsiTheme="majorHAnsi" w:cstheme="majorHAnsi"/>
          <w:b/>
          <w:bCs/>
        </w:rPr>
      </w:pPr>
    </w:p>
    <w:p w14:paraId="10393424" w14:textId="77777777" w:rsidR="004B7982" w:rsidRPr="004B7982" w:rsidRDefault="004B7982" w:rsidP="004B7982">
      <w:pPr>
        <w:jc w:val="center"/>
        <w:rPr>
          <w:rFonts w:asciiTheme="majorHAnsi" w:hAnsiTheme="majorHAnsi" w:cstheme="majorHAnsi"/>
          <w:b/>
          <w:bCs/>
        </w:rPr>
      </w:pPr>
      <w:r w:rsidRPr="004B7982">
        <w:rPr>
          <w:rFonts w:asciiTheme="majorHAnsi" w:hAnsiTheme="majorHAnsi" w:cstheme="majorHAnsi"/>
          <w:b/>
          <w:bCs/>
        </w:rPr>
        <w:t xml:space="preserve">ANEXO V – MODELO DE </w:t>
      </w:r>
      <w:r w:rsidRPr="004B7982">
        <w:rPr>
          <w:rFonts w:asciiTheme="majorHAnsi" w:hAnsiTheme="majorHAnsi" w:cstheme="majorHAnsi"/>
          <w:b/>
        </w:rPr>
        <w:t>DECLARAÇÕES UNIFICADAS</w:t>
      </w:r>
    </w:p>
    <w:p w14:paraId="7D91FEA6" w14:textId="77777777" w:rsidR="004B7982" w:rsidRPr="004B7982" w:rsidRDefault="004B7982" w:rsidP="004B7982">
      <w:pPr>
        <w:autoSpaceDE w:val="0"/>
        <w:autoSpaceDN w:val="0"/>
        <w:adjustRightInd w:val="0"/>
        <w:jc w:val="center"/>
        <w:rPr>
          <w:rFonts w:asciiTheme="majorHAnsi" w:eastAsiaTheme="minorHAnsi" w:hAnsiTheme="majorHAnsi" w:cstheme="majorHAnsi"/>
          <w:b/>
          <w:bCs/>
        </w:rPr>
      </w:pPr>
    </w:p>
    <w:p w14:paraId="64E321A2" w14:textId="77777777" w:rsidR="004B7982" w:rsidRPr="004B7982" w:rsidRDefault="004B7982" w:rsidP="004B7982">
      <w:pPr>
        <w:autoSpaceDE w:val="0"/>
        <w:autoSpaceDN w:val="0"/>
        <w:adjustRightInd w:val="0"/>
        <w:jc w:val="both"/>
        <w:rPr>
          <w:rFonts w:asciiTheme="majorHAnsi" w:hAnsiTheme="majorHAnsi" w:cstheme="majorHAnsi"/>
          <w:bCs/>
        </w:rPr>
      </w:pPr>
      <w:r w:rsidRPr="004B7982">
        <w:rPr>
          <w:rFonts w:asciiTheme="majorHAnsi" w:hAnsiTheme="majorHAnsi" w:cstheme="majorHAnsi"/>
          <w:bCs/>
        </w:rPr>
        <w:t>A</w:t>
      </w:r>
    </w:p>
    <w:p w14:paraId="788E4374" w14:textId="7FE032C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PREFEITURA MUNICIPAL DE </w:t>
      </w:r>
      <w:r w:rsidR="00D27922" w:rsidRPr="00D27922">
        <w:rPr>
          <w:rFonts w:asciiTheme="majorHAnsi" w:hAnsiTheme="majorHAnsi" w:cstheme="majorHAnsi"/>
          <w:b/>
        </w:rPr>
        <w:t>BERNARDO SAYÃO/TO</w:t>
      </w:r>
      <w:r w:rsidRPr="004B7982">
        <w:rPr>
          <w:rFonts w:asciiTheme="majorHAnsi" w:hAnsiTheme="majorHAnsi" w:cstheme="majorHAnsi"/>
          <w:b/>
          <w:bCs/>
        </w:rPr>
        <w:t>.</w:t>
      </w:r>
    </w:p>
    <w:p w14:paraId="04BE9FCC" w14:textId="77777777" w:rsidR="004B7982" w:rsidRPr="004B7982" w:rsidRDefault="004B7982" w:rsidP="004B7982">
      <w:pPr>
        <w:autoSpaceDE w:val="0"/>
        <w:autoSpaceDN w:val="0"/>
        <w:adjustRightInd w:val="0"/>
        <w:jc w:val="both"/>
        <w:rPr>
          <w:rFonts w:asciiTheme="majorHAnsi" w:hAnsiTheme="majorHAnsi" w:cstheme="majorHAnsi"/>
          <w:bCs/>
        </w:rPr>
      </w:pPr>
      <w:r w:rsidRPr="004B7982">
        <w:rPr>
          <w:rFonts w:asciiTheme="majorHAnsi" w:hAnsiTheme="majorHAnsi" w:cstheme="majorHAnsi"/>
          <w:bCs/>
        </w:rPr>
        <w:t>SETOR DE LICITAÇÕES</w:t>
      </w:r>
    </w:p>
    <w:p w14:paraId="200502E5" w14:textId="0755FE67" w:rsidR="004B7982" w:rsidRPr="004B7982" w:rsidRDefault="00252AFD" w:rsidP="004B7982">
      <w:pPr>
        <w:autoSpaceDE w:val="0"/>
        <w:autoSpaceDN w:val="0"/>
        <w:adjustRightInd w:val="0"/>
        <w:jc w:val="both"/>
        <w:rPr>
          <w:rFonts w:asciiTheme="majorHAnsi" w:hAnsiTheme="majorHAnsi" w:cstheme="majorHAnsi"/>
          <w:bCs/>
        </w:rPr>
      </w:pPr>
      <w:proofErr w:type="spellStart"/>
      <w:r>
        <w:rPr>
          <w:rFonts w:asciiTheme="majorHAnsi" w:hAnsiTheme="majorHAnsi" w:cstheme="majorHAnsi"/>
          <w:bCs/>
        </w:rPr>
        <w:t>Att</w:t>
      </w:r>
      <w:proofErr w:type="spellEnd"/>
      <w:r>
        <w:rPr>
          <w:rFonts w:asciiTheme="majorHAnsi" w:hAnsiTheme="majorHAnsi" w:cstheme="majorHAnsi"/>
          <w:bCs/>
        </w:rPr>
        <w:t>. Sr. Pregoeira</w:t>
      </w:r>
      <w:r w:rsidR="004B7982" w:rsidRPr="004B7982">
        <w:rPr>
          <w:rFonts w:asciiTheme="majorHAnsi" w:hAnsiTheme="majorHAnsi" w:cstheme="majorHAnsi"/>
          <w:bCs/>
        </w:rPr>
        <w:t>.</w:t>
      </w:r>
    </w:p>
    <w:p w14:paraId="7B4CBDFD" w14:textId="77777777" w:rsidR="004B7982" w:rsidRPr="004B7982" w:rsidRDefault="004B7982" w:rsidP="004B7982">
      <w:pPr>
        <w:autoSpaceDE w:val="0"/>
        <w:autoSpaceDN w:val="0"/>
        <w:adjustRightInd w:val="0"/>
        <w:jc w:val="both"/>
        <w:rPr>
          <w:rFonts w:asciiTheme="majorHAnsi" w:hAnsiTheme="majorHAnsi" w:cstheme="majorHAnsi"/>
          <w:bCs/>
        </w:rPr>
      </w:pPr>
    </w:p>
    <w:p w14:paraId="4A2198F5" w14:textId="570D98F9"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Cs/>
        </w:rPr>
        <w:t xml:space="preserve">Processo: </w:t>
      </w:r>
      <w:r w:rsidRPr="004B7982">
        <w:rPr>
          <w:rFonts w:asciiTheme="majorHAnsi" w:hAnsiTheme="majorHAnsi" w:cstheme="majorHAnsi"/>
          <w:b/>
          <w:bCs/>
        </w:rPr>
        <w:t xml:space="preserve">PREGÃO </w:t>
      </w:r>
      <w:r w:rsidR="00B51520">
        <w:rPr>
          <w:rFonts w:asciiTheme="majorHAnsi" w:hAnsiTheme="majorHAnsi" w:cstheme="majorHAnsi"/>
          <w:b/>
          <w:bCs/>
        </w:rPr>
        <w:t>PRESENCIAL</w:t>
      </w:r>
      <w:r w:rsidRPr="004B7982">
        <w:rPr>
          <w:rFonts w:asciiTheme="majorHAnsi" w:hAnsiTheme="majorHAnsi" w:cstheme="majorHAnsi"/>
          <w:b/>
          <w:bCs/>
        </w:rPr>
        <w:t xml:space="preserve"> </w:t>
      </w:r>
      <w:r w:rsidR="00D27922">
        <w:rPr>
          <w:rFonts w:asciiTheme="majorHAnsi" w:hAnsiTheme="majorHAnsi" w:cstheme="majorHAnsi"/>
          <w:b/>
          <w:bCs/>
        </w:rPr>
        <w:t>PM-BS</w:t>
      </w:r>
      <w:r w:rsidR="00702687">
        <w:rPr>
          <w:rFonts w:asciiTheme="majorHAnsi" w:hAnsiTheme="majorHAnsi" w:cstheme="majorHAnsi"/>
          <w:b/>
          <w:bCs/>
        </w:rPr>
        <w:t xml:space="preserve"> Nº </w:t>
      </w:r>
      <w:r w:rsidR="00D27922">
        <w:rPr>
          <w:rFonts w:asciiTheme="majorHAnsi" w:hAnsiTheme="majorHAnsi" w:cstheme="majorHAnsi"/>
          <w:b/>
          <w:bCs/>
        </w:rPr>
        <w:t>XXX</w:t>
      </w:r>
      <w:r w:rsidR="00702687">
        <w:rPr>
          <w:rFonts w:asciiTheme="majorHAnsi" w:hAnsiTheme="majorHAnsi" w:cstheme="majorHAnsi"/>
          <w:b/>
          <w:bCs/>
        </w:rPr>
        <w:t>/2024</w:t>
      </w:r>
    </w:p>
    <w:p w14:paraId="05F5C733" w14:textId="77777777" w:rsidR="004B7982" w:rsidRPr="004B7982" w:rsidRDefault="004B7982" w:rsidP="004B7982">
      <w:pPr>
        <w:autoSpaceDE w:val="0"/>
        <w:autoSpaceDN w:val="0"/>
        <w:adjustRightInd w:val="0"/>
        <w:jc w:val="both"/>
        <w:rPr>
          <w:rFonts w:asciiTheme="majorHAnsi" w:hAnsiTheme="majorHAnsi" w:cstheme="majorHAnsi"/>
          <w:bCs/>
        </w:rPr>
      </w:pPr>
    </w:p>
    <w:p w14:paraId="40E79AFC" w14:textId="77777777" w:rsidR="004B7982" w:rsidRPr="004B7982" w:rsidRDefault="004B7982" w:rsidP="004B7982">
      <w:pPr>
        <w:autoSpaceDE w:val="0"/>
        <w:autoSpaceDN w:val="0"/>
        <w:adjustRightInd w:val="0"/>
        <w:ind w:firstLine="709"/>
        <w:jc w:val="both"/>
        <w:rPr>
          <w:rFonts w:asciiTheme="majorHAnsi" w:hAnsiTheme="majorHAnsi" w:cstheme="majorHAnsi"/>
          <w:bCs/>
        </w:rPr>
      </w:pPr>
      <w:r w:rsidRPr="004B7982">
        <w:rPr>
          <w:rFonts w:asciiTheme="majorHAnsi" w:hAnsiTheme="majorHAnsi" w:cstheme="majorHAnsi"/>
          <w:bCs/>
        </w:rPr>
        <w:t>Prezados,</w:t>
      </w:r>
    </w:p>
    <w:p w14:paraId="10319CE0" w14:textId="77777777" w:rsidR="004B7982" w:rsidRPr="004B7982" w:rsidRDefault="004B7982" w:rsidP="004B7982">
      <w:pPr>
        <w:autoSpaceDE w:val="0"/>
        <w:autoSpaceDN w:val="0"/>
        <w:adjustRightInd w:val="0"/>
        <w:ind w:firstLine="709"/>
        <w:jc w:val="both"/>
        <w:rPr>
          <w:rFonts w:asciiTheme="majorHAnsi" w:hAnsiTheme="majorHAnsi" w:cstheme="majorHAnsi"/>
          <w:bCs/>
        </w:rPr>
      </w:pPr>
    </w:p>
    <w:p w14:paraId="5A5C035B" w14:textId="77777777" w:rsidR="004B7982" w:rsidRPr="004B7982" w:rsidRDefault="004B7982" w:rsidP="004B7982">
      <w:pPr>
        <w:autoSpaceDE w:val="0"/>
        <w:autoSpaceDN w:val="0"/>
        <w:adjustRightInd w:val="0"/>
        <w:ind w:firstLine="709"/>
        <w:jc w:val="both"/>
        <w:rPr>
          <w:rFonts w:asciiTheme="majorHAnsi" w:hAnsiTheme="majorHAnsi" w:cstheme="majorHAnsi"/>
          <w:bCs/>
        </w:rPr>
      </w:pPr>
      <w:r w:rsidRPr="004B7982">
        <w:rPr>
          <w:rFonts w:asciiTheme="majorHAnsi" w:hAnsiTheme="majorHAnsi" w:cstheme="majorHAnsi"/>
          <w:bCs/>
        </w:rPr>
        <w:t xml:space="preserve">A Empresa ___________________________, inscrita no CNPJ nº _____________, com sede no ________________ por intermédio de seu representante legal, o(a) Sr.(a) _________________, inscrito(a) do CPF nº _________________, através deste, </w:t>
      </w:r>
      <w:r w:rsidRPr="004B7982">
        <w:rPr>
          <w:rFonts w:asciiTheme="majorHAnsi" w:hAnsiTheme="majorHAnsi" w:cstheme="majorHAnsi"/>
          <w:b/>
          <w:bCs/>
        </w:rPr>
        <w:t>declara que</w:t>
      </w:r>
      <w:r w:rsidRPr="004B7982">
        <w:rPr>
          <w:rFonts w:asciiTheme="majorHAnsi" w:hAnsiTheme="majorHAnsi" w:cstheme="majorHAnsi"/>
          <w:bCs/>
        </w:rPr>
        <w:t>;</w:t>
      </w:r>
    </w:p>
    <w:p w14:paraId="16F9ACED" w14:textId="77777777" w:rsidR="004B7982" w:rsidRPr="004B7982" w:rsidRDefault="004B7982" w:rsidP="004B7982">
      <w:pPr>
        <w:autoSpaceDE w:val="0"/>
        <w:autoSpaceDN w:val="0"/>
        <w:adjustRightInd w:val="0"/>
        <w:ind w:firstLine="709"/>
        <w:jc w:val="both"/>
        <w:rPr>
          <w:rFonts w:asciiTheme="majorHAnsi" w:hAnsiTheme="majorHAnsi" w:cstheme="majorHAnsi"/>
          <w:bCs/>
        </w:rPr>
      </w:pPr>
    </w:p>
    <w:p w14:paraId="036BC509"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1. Que atente aos requisitos de habilitação:</w:t>
      </w:r>
    </w:p>
    <w:p w14:paraId="5872A1F1" w14:textId="77777777" w:rsidR="004B7982" w:rsidRPr="004B7982" w:rsidRDefault="004B7982" w:rsidP="004B7982">
      <w:pPr>
        <w:autoSpaceDE w:val="0"/>
        <w:autoSpaceDN w:val="0"/>
        <w:adjustRightInd w:val="0"/>
        <w:jc w:val="both"/>
        <w:rPr>
          <w:rFonts w:asciiTheme="majorHAnsi" w:hAnsiTheme="majorHAnsi" w:cstheme="majorHAnsi"/>
          <w:bCs/>
        </w:rPr>
      </w:pPr>
    </w:p>
    <w:p w14:paraId="40BB72D1"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23094B7" w14:textId="77777777" w:rsidR="004B7982" w:rsidRPr="004B7982" w:rsidRDefault="004B7982" w:rsidP="004B7982">
      <w:pPr>
        <w:autoSpaceDE w:val="0"/>
        <w:autoSpaceDN w:val="0"/>
        <w:adjustRightInd w:val="0"/>
        <w:jc w:val="both"/>
        <w:rPr>
          <w:rFonts w:asciiTheme="majorHAnsi" w:hAnsiTheme="majorHAnsi" w:cstheme="majorHAnsi"/>
          <w:bCs/>
        </w:rPr>
      </w:pPr>
    </w:p>
    <w:p w14:paraId="4CC613AF"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2. Não emprega menor de idade: </w:t>
      </w:r>
    </w:p>
    <w:p w14:paraId="65EE0D4B" w14:textId="77777777" w:rsidR="004B7982" w:rsidRPr="004B7982" w:rsidRDefault="004B7982" w:rsidP="004B7982">
      <w:pPr>
        <w:autoSpaceDE w:val="0"/>
        <w:autoSpaceDN w:val="0"/>
        <w:adjustRightInd w:val="0"/>
        <w:jc w:val="both"/>
        <w:rPr>
          <w:rFonts w:asciiTheme="majorHAnsi" w:hAnsiTheme="majorHAnsi" w:cstheme="majorHAnsi"/>
          <w:bCs/>
        </w:rPr>
      </w:pPr>
    </w:p>
    <w:p w14:paraId="7880E596"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Não emprega menor de 18 anos em trabalho noturno, perigoso ou insalubre e não emprega menor de 16 anos, salvo menor, a partir de 14 anos, na condição de aprendiz, nos termos do </w:t>
      </w:r>
      <w:hyperlink r:id="rId107" w:anchor="art7" w:history="1">
        <w:r w:rsidRPr="004B7982">
          <w:rPr>
            <w:rFonts w:asciiTheme="majorHAnsi" w:hAnsiTheme="majorHAnsi" w:cstheme="majorHAnsi"/>
            <w:bCs/>
          </w:rPr>
          <w:t>artigo 7°, XXXIII, da Constituição</w:t>
        </w:r>
      </w:hyperlink>
      <w:r w:rsidRPr="004B7982">
        <w:rPr>
          <w:rFonts w:asciiTheme="majorHAnsi" w:hAnsiTheme="majorHAnsi" w:cstheme="majorHAnsi"/>
          <w:bCs/>
        </w:rPr>
        <w:t>;</w:t>
      </w:r>
    </w:p>
    <w:p w14:paraId="03F4A88D" w14:textId="77777777" w:rsidR="004B7982" w:rsidRPr="004B7982" w:rsidRDefault="004B7982" w:rsidP="004B7982">
      <w:pPr>
        <w:autoSpaceDE w:val="0"/>
        <w:autoSpaceDN w:val="0"/>
        <w:adjustRightInd w:val="0"/>
        <w:jc w:val="both"/>
        <w:rPr>
          <w:rFonts w:asciiTheme="majorHAnsi" w:hAnsiTheme="majorHAnsi" w:cstheme="majorHAnsi"/>
          <w:bCs/>
        </w:rPr>
      </w:pPr>
    </w:p>
    <w:p w14:paraId="5BF2E2D7"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 xml:space="preserve">3. De observância dos </w:t>
      </w:r>
      <w:hyperlink r:id="rId108" w:history="1">
        <w:r w:rsidRPr="004B7982">
          <w:rPr>
            <w:rFonts w:asciiTheme="majorHAnsi" w:hAnsiTheme="majorHAnsi" w:cstheme="majorHAnsi"/>
            <w:b/>
            <w:bCs/>
          </w:rPr>
          <w:t>incisos III e IV do art. 1º e no inciso III do art. 5º da Constituição Federal</w:t>
        </w:r>
      </w:hyperlink>
      <w:r w:rsidRPr="004B7982">
        <w:rPr>
          <w:rFonts w:asciiTheme="majorHAnsi" w:hAnsiTheme="majorHAnsi" w:cstheme="majorHAnsi"/>
          <w:b/>
          <w:bCs/>
        </w:rPr>
        <w:t>:</w:t>
      </w:r>
    </w:p>
    <w:p w14:paraId="0FF54619" w14:textId="77777777" w:rsidR="004B7982" w:rsidRPr="004B7982" w:rsidRDefault="004B7982" w:rsidP="004B7982">
      <w:pPr>
        <w:autoSpaceDE w:val="0"/>
        <w:autoSpaceDN w:val="0"/>
        <w:adjustRightInd w:val="0"/>
        <w:jc w:val="both"/>
        <w:rPr>
          <w:rFonts w:asciiTheme="majorHAnsi" w:hAnsiTheme="majorHAnsi" w:cstheme="majorHAnsi"/>
          <w:bCs/>
        </w:rPr>
      </w:pPr>
    </w:p>
    <w:p w14:paraId="4F8EE773"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Não possui empregados executando trabalho degradante ou forçado, observando o disposto nos </w:t>
      </w:r>
      <w:hyperlink r:id="rId109" w:history="1">
        <w:r w:rsidRPr="004B7982">
          <w:rPr>
            <w:rFonts w:asciiTheme="majorHAnsi" w:hAnsiTheme="majorHAnsi" w:cstheme="majorHAnsi"/>
            <w:bCs/>
          </w:rPr>
          <w:t>incisos III e IV do art. 1º e no inciso III do art. 5º da Constituição Federal</w:t>
        </w:r>
      </w:hyperlink>
      <w:r w:rsidRPr="004B7982">
        <w:rPr>
          <w:rFonts w:asciiTheme="majorHAnsi" w:hAnsiTheme="majorHAnsi" w:cstheme="majorHAnsi"/>
          <w:bCs/>
        </w:rPr>
        <w:t>;</w:t>
      </w:r>
    </w:p>
    <w:p w14:paraId="385213B9" w14:textId="77777777" w:rsidR="004B7982" w:rsidRPr="004B7982" w:rsidRDefault="004B7982" w:rsidP="004B7982">
      <w:pPr>
        <w:autoSpaceDE w:val="0"/>
        <w:autoSpaceDN w:val="0"/>
        <w:adjustRightInd w:val="0"/>
        <w:jc w:val="both"/>
        <w:rPr>
          <w:rFonts w:asciiTheme="majorHAnsi" w:hAnsiTheme="majorHAnsi" w:cstheme="majorHAnsi"/>
          <w:bCs/>
        </w:rPr>
      </w:pPr>
    </w:p>
    <w:p w14:paraId="3FCB7E18"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4. Se for o caso, que cumpre as exigências de reserva de cargos:</w:t>
      </w:r>
    </w:p>
    <w:p w14:paraId="7CB1290B" w14:textId="77777777" w:rsidR="004B7982" w:rsidRPr="004B7982" w:rsidRDefault="004B7982" w:rsidP="004B7982">
      <w:pPr>
        <w:autoSpaceDE w:val="0"/>
        <w:autoSpaceDN w:val="0"/>
        <w:adjustRightInd w:val="0"/>
        <w:jc w:val="both"/>
        <w:rPr>
          <w:rFonts w:asciiTheme="majorHAnsi" w:hAnsiTheme="majorHAnsi" w:cstheme="majorHAnsi"/>
          <w:bCs/>
        </w:rPr>
      </w:pPr>
    </w:p>
    <w:p w14:paraId="33809265"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Que cumpre as exigências de reserva de cargos para pessoa com deficiência e para reabilitado da Previdência Social, previstas em lei e em outras normas específicas.</w:t>
      </w:r>
    </w:p>
    <w:p w14:paraId="667CE8DB" w14:textId="77777777" w:rsidR="004B7982" w:rsidRPr="004B7982" w:rsidRDefault="004B7982" w:rsidP="004B7982">
      <w:pPr>
        <w:autoSpaceDE w:val="0"/>
        <w:autoSpaceDN w:val="0"/>
        <w:adjustRightInd w:val="0"/>
        <w:jc w:val="both"/>
        <w:rPr>
          <w:rFonts w:asciiTheme="majorHAnsi" w:hAnsiTheme="majorHAnsi" w:cstheme="majorHAnsi"/>
          <w:bCs/>
        </w:rPr>
      </w:pPr>
    </w:p>
    <w:p w14:paraId="60FE144A" w14:textId="0B52025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5. Que não emprega servidor público:</w:t>
      </w:r>
    </w:p>
    <w:p w14:paraId="0E5D48F5" w14:textId="77777777" w:rsidR="004B7982" w:rsidRPr="004B7982" w:rsidRDefault="004B7982" w:rsidP="004B7982">
      <w:pPr>
        <w:autoSpaceDE w:val="0"/>
        <w:autoSpaceDN w:val="0"/>
        <w:adjustRightInd w:val="0"/>
        <w:jc w:val="both"/>
        <w:rPr>
          <w:rFonts w:asciiTheme="majorHAnsi" w:hAnsiTheme="majorHAnsi" w:cstheme="majorHAnsi"/>
          <w:b/>
          <w:bCs/>
        </w:rPr>
      </w:pPr>
    </w:p>
    <w:p w14:paraId="2BC48BF6" w14:textId="315F1D3B"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lastRenderedPageBreak/>
        <w:t xml:space="preserve">Não tem vínculo com os servidores público do município de </w:t>
      </w:r>
      <w:r w:rsidR="00AC5BAC" w:rsidRPr="00D27922">
        <w:rPr>
          <w:rFonts w:asciiTheme="majorHAnsi" w:hAnsiTheme="majorHAnsi" w:cstheme="majorHAnsi"/>
        </w:rPr>
        <w:t>Bernardo Sayão</w:t>
      </w:r>
      <w:r w:rsidR="00AC5BAC">
        <w:rPr>
          <w:rFonts w:asciiTheme="majorHAnsi" w:hAnsiTheme="majorHAnsi" w:cstheme="majorHAnsi"/>
        </w:rPr>
        <w:t xml:space="preserve"> </w:t>
      </w:r>
      <w:r w:rsidRPr="004B7982">
        <w:rPr>
          <w:rFonts w:asciiTheme="majorHAnsi" w:hAnsiTheme="majorHAnsi" w:cstheme="majorHAnsi"/>
          <w:bCs/>
        </w:rPr>
        <w:t>bem como não tem grau de parentesco.</w:t>
      </w:r>
    </w:p>
    <w:p w14:paraId="2E3A359C" w14:textId="77777777" w:rsidR="004B7982" w:rsidRPr="004B7982" w:rsidRDefault="004B7982" w:rsidP="004B7982">
      <w:pPr>
        <w:autoSpaceDE w:val="0"/>
        <w:autoSpaceDN w:val="0"/>
        <w:adjustRightInd w:val="0"/>
        <w:jc w:val="both"/>
        <w:rPr>
          <w:rFonts w:asciiTheme="majorHAnsi" w:hAnsiTheme="majorHAnsi" w:cstheme="majorHAnsi"/>
          <w:bCs/>
        </w:rPr>
      </w:pPr>
    </w:p>
    <w:p w14:paraId="0A2761F7" w14:textId="77777777" w:rsidR="004B7982" w:rsidRPr="004B7982" w:rsidRDefault="004B7982" w:rsidP="004B7982">
      <w:pPr>
        <w:autoSpaceDE w:val="0"/>
        <w:autoSpaceDN w:val="0"/>
        <w:adjustRightInd w:val="0"/>
        <w:jc w:val="both"/>
        <w:rPr>
          <w:rFonts w:asciiTheme="majorHAnsi" w:hAnsiTheme="majorHAnsi" w:cstheme="majorHAnsi"/>
          <w:b/>
          <w:bCs/>
        </w:rPr>
      </w:pPr>
      <w:r w:rsidRPr="004B7982">
        <w:rPr>
          <w:rFonts w:asciiTheme="majorHAnsi" w:hAnsiTheme="majorHAnsi" w:cstheme="majorHAnsi"/>
          <w:b/>
          <w:bCs/>
        </w:rPr>
        <w:t>6. Se for o caso, que se enquadra como ME ou EPP:</w:t>
      </w:r>
    </w:p>
    <w:p w14:paraId="23E5EE5D" w14:textId="77777777" w:rsidR="004B7982" w:rsidRPr="004B7982" w:rsidRDefault="004B7982" w:rsidP="004B7982">
      <w:pPr>
        <w:autoSpaceDE w:val="0"/>
        <w:autoSpaceDN w:val="0"/>
        <w:adjustRightInd w:val="0"/>
        <w:jc w:val="both"/>
        <w:rPr>
          <w:rFonts w:asciiTheme="majorHAnsi" w:hAnsiTheme="majorHAnsi" w:cstheme="majorHAnsi"/>
          <w:bCs/>
        </w:rPr>
      </w:pPr>
    </w:p>
    <w:p w14:paraId="46F63103" w14:textId="77777777" w:rsidR="004B7982" w:rsidRPr="004B7982" w:rsidRDefault="004B7982" w:rsidP="00ED2297">
      <w:pPr>
        <w:pStyle w:val="PargrafodaLista"/>
        <w:numPr>
          <w:ilvl w:val="0"/>
          <w:numId w:val="22"/>
        </w:numPr>
        <w:suppressAutoHyphens/>
        <w:autoSpaceDE w:val="0"/>
        <w:autoSpaceDN w:val="0"/>
        <w:adjustRightInd w:val="0"/>
        <w:contextualSpacing w:val="0"/>
        <w:jc w:val="both"/>
        <w:rPr>
          <w:rFonts w:asciiTheme="majorHAnsi" w:hAnsiTheme="majorHAnsi" w:cstheme="majorHAnsi"/>
          <w:bCs/>
        </w:rPr>
      </w:pPr>
      <w:r w:rsidRPr="004B7982">
        <w:rPr>
          <w:rFonts w:asciiTheme="majorHAnsi" w:hAnsiTheme="majorHAnsi" w:cstheme="majorHAnsi"/>
          <w:bCs/>
        </w:rPr>
        <w:t xml:space="preserve">Esta empresa está enquadrada como MICROEMPRESA ou EMPRESA DE PEQUENO PORTE, declara, que cumpre os requisitos estabelecidos no </w:t>
      </w:r>
      <w:hyperlink r:id="rId110" w:anchor="art3">
        <w:r w:rsidRPr="004B7982">
          <w:rPr>
            <w:rFonts w:asciiTheme="majorHAnsi" w:hAnsiTheme="majorHAnsi" w:cstheme="majorHAnsi"/>
            <w:bCs/>
          </w:rPr>
          <w:t>artigo 3° da Lei Complementar nº 123, de 2006</w:t>
        </w:r>
      </w:hyperlink>
      <w:r w:rsidRPr="004B7982">
        <w:rPr>
          <w:rFonts w:asciiTheme="majorHAnsi" w:hAnsiTheme="majorHAnsi" w:cstheme="majorHAnsi"/>
          <w:bCs/>
        </w:rPr>
        <w:t xml:space="preserve">, estando apto a usufruir do tratamento favorecido estabelecido em seus </w:t>
      </w:r>
      <w:hyperlink r:id="rId111" w:anchor="art42" w:history="1">
        <w:r w:rsidRPr="004B7982">
          <w:rPr>
            <w:rFonts w:asciiTheme="majorHAnsi" w:hAnsiTheme="majorHAnsi" w:cstheme="majorHAnsi"/>
            <w:bCs/>
          </w:rPr>
          <w:t>arts. 42 a 49</w:t>
        </w:r>
      </w:hyperlink>
      <w:r w:rsidRPr="004B7982">
        <w:rPr>
          <w:rFonts w:asciiTheme="majorHAnsi" w:hAnsiTheme="majorHAnsi" w:cstheme="majorHAnsi"/>
          <w:bCs/>
        </w:rPr>
        <w:t xml:space="preserve">, observado o disposto nos </w:t>
      </w:r>
      <w:hyperlink r:id="rId112" w:anchor="art4§1">
        <w:r w:rsidRPr="004B7982">
          <w:rPr>
            <w:rFonts w:asciiTheme="majorHAnsi" w:hAnsiTheme="majorHAnsi" w:cstheme="majorHAnsi"/>
            <w:bCs/>
          </w:rPr>
          <w:t>§§ 1º ao 3º do art. 4º, da Lei n.º 14.133, de 2021.</w:t>
        </w:r>
      </w:hyperlink>
    </w:p>
    <w:p w14:paraId="6DC32803" w14:textId="77777777" w:rsidR="004B7982" w:rsidRPr="004B7982" w:rsidRDefault="004B7982" w:rsidP="004B7982">
      <w:pPr>
        <w:autoSpaceDE w:val="0"/>
        <w:autoSpaceDN w:val="0"/>
        <w:adjustRightInd w:val="0"/>
        <w:jc w:val="both"/>
        <w:rPr>
          <w:rFonts w:asciiTheme="majorHAnsi" w:hAnsiTheme="majorHAnsi" w:cstheme="majorHAnsi"/>
          <w:bCs/>
        </w:rPr>
      </w:pPr>
    </w:p>
    <w:p w14:paraId="72E2F8D1" w14:textId="77777777" w:rsidR="004B7982" w:rsidRPr="004B7982" w:rsidRDefault="004B7982" w:rsidP="004B7982">
      <w:pPr>
        <w:jc w:val="center"/>
        <w:rPr>
          <w:rFonts w:asciiTheme="majorHAnsi" w:hAnsiTheme="majorHAnsi" w:cstheme="majorHAnsi"/>
          <w:b/>
        </w:rPr>
      </w:pPr>
      <w:r w:rsidRPr="004B7982">
        <w:rPr>
          <w:rFonts w:asciiTheme="majorHAnsi" w:hAnsiTheme="majorHAnsi" w:cstheme="majorHAnsi"/>
        </w:rPr>
        <w:t>______________, em _____ de _____________de 2024.</w:t>
      </w:r>
    </w:p>
    <w:p w14:paraId="08706257" w14:textId="77777777" w:rsidR="004B7982" w:rsidRPr="004B7982" w:rsidRDefault="004B7982" w:rsidP="004B7982">
      <w:pPr>
        <w:jc w:val="center"/>
        <w:rPr>
          <w:rFonts w:asciiTheme="majorHAnsi" w:hAnsiTheme="majorHAnsi" w:cstheme="majorHAnsi"/>
          <w:b/>
        </w:rPr>
      </w:pPr>
    </w:p>
    <w:p w14:paraId="5A79532F" w14:textId="77777777" w:rsidR="004B7982" w:rsidRPr="004B7982" w:rsidRDefault="004B7982" w:rsidP="004B7982">
      <w:pPr>
        <w:jc w:val="center"/>
        <w:rPr>
          <w:rFonts w:asciiTheme="majorHAnsi" w:hAnsiTheme="majorHAnsi" w:cstheme="majorHAnsi"/>
          <w:b/>
        </w:rPr>
      </w:pPr>
    </w:p>
    <w:p w14:paraId="7B791906" w14:textId="77777777" w:rsidR="004B7982" w:rsidRPr="004B7982" w:rsidRDefault="004B7982" w:rsidP="004B7982">
      <w:pPr>
        <w:jc w:val="center"/>
        <w:rPr>
          <w:rFonts w:asciiTheme="majorHAnsi" w:hAnsiTheme="majorHAnsi" w:cstheme="majorHAnsi"/>
          <w:b/>
        </w:rPr>
      </w:pPr>
      <w:r w:rsidRPr="004B7982">
        <w:rPr>
          <w:rFonts w:asciiTheme="majorHAnsi" w:hAnsiTheme="majorHAnsi" w:cstheme="majorHAnsi"/>
          <w:b/>
        </w:rPr>
        <w:t>(ASSINATURA, CARIMBO E CNPJ)</w:t>
      </w:r>
    </w:p>
    <w:p w14:paraId="6FC1EB0C" w14:textId="77777777" w:rsidR="004B7982" w:rsidRPr="004B7982" w:rsidRDefault="004B7982" w:rsidP="004B7982">
      <w:pPr>
        <w:autoSpaceDE w:val="0"/>
        <w:autoSpaceDN w:val="0"/>
        <w:adjustRightInd w:val="0"/>
        <w:jc w:val="both"/>
        <w:rPr>
          <w:rFonts w:asciiTheme="majorHAnsi" w:hAnsiTheme="majorHAnsi" w:cstheme="majorHAnsi"/>
          <w:b/>
          <w:bCs/>
          <w:color w:val="000000"/>
        </w:rPr>
      </w:pPr>
    </w:p>
    <w:p w14:paraId="7D630C8A" w14:textId="77777777" w:rsidR="004B7982" w:rsidRPr="004B7982" w:rsidRDefault="004B7982" w:rsidP="004B7982">
      <w:pPr>
        <w:autoSpaceDE w:val="0"/>
        <w:autoSpaceDN w:val="0"/>
        <w:adjustRightInd w:val="0"/>
        <w:jc w:val="both"/>
        <w:rPr>
          <w:rFonts w:asciiTheme="majorHAnsi" w:hAnsiTheme="majorHAnsi" w:cstheme="majorHAnsi"/>
          <w:b/>
          <w:bCs/>
          <w:color w:val="000000"/>
        </w:rPr>
      </w:pPr>
      <w:r w:rsidRPr="004B7982">
        <w:rPr>
          <w:rFonts w:asciiTheme="majorHAnsi" w:hAnsiTheme="majorHAnsi" w:cstheme="majorHAnsi"/>
          <w:b/>
          <w:bCs/>
          <w:color w:val="000000"/>
        </w:rPr>
        <w:t>OBSERVAÇÕES:</w:t>
      </w:r>
    </w:p>
    <w:p w14:paraId="5BE4FA99" w14:textId="77777777" w:rsidR="004B7982" w:rsidRPr="004B7982" w:rsidRDefault="004B7982" w:rsidP="00ED2297">
      <w:pPr>
        <w:pStyle w:val="PargrafodaLista"/>
        <w:numPr>
          <w:ilvl w:val="0"/>
          <w:numId w:val="21"/>
        </w:numPr>
        <w:suppressAutoHyphens/>
        <w:autoSpaceDE w:val="0"/>
        <w:autoSpaceDN w:val="0"/>
        <w:adjustRightInd w:val="0"/>
        <w:spacing w:before="120"/>
        <w:contextualSpacing w:val="0"/>
        <w:jc w:val="both"/>
        <w:rPr>
          <w:rFonts w:asciiTheme="majorHAnsi" w:hAnsiTheme="majorHAnsi" w:cstheme="majorHAnsi"/>
          <w:color w:val="000000"/>
        </w:rPr>
      </w:pPr>
      <w:r w:rsidRPr="004B7982">
        <w:rPr>
          <w:rFonts w:asciiTheme="majorHAnsi" w:hAnsiTheme="majorHAnsi" w:cstheme="majorHAnsi"/>
          <w:color w:val="000000"/>
        </w:rPr>
        <w:t>Utilizar papel timbrado da licitante;</w:t>
      </w:r>
    </w:p>
    <w:p w14:paraId="7A6EB225" w14:textId="77777777" w:rsidR="004B7982" w:rsidRPr="004B7982" w:rsidRDefault="004B7982" w:rsidP="00ED2297">
      <w:pPr>
        <w:pStyle w:val="PargrafodaLista"/>
        <w:numPr>
          <w:ilvl w:val="0"/>
          <w:numId w:val="21"/>
        </w:numPr>
        <w:suppressAutoHyphens/>
        <w:autoSpaceDE w:val="0"/>
        <w:autoSpaceDN w:val="0"/>
        <w:adjustRightInd w:val="0"/>
        <w:spacing w:before="120"/>
        <w:contextualSpacing w:val="0"/>
        <w:jc w:val="both"/>
        <w:rPr>
          <w:rFonts w:asciiTheme="majorHAnsi" w:hAnsiTheme="majorHAnsi" w:cstheme="majorHAnsi"/>
          <w:color w:val="000000"/>
        </w:rPr>
      </w:pPr>
      <w:r w:rsidRPr="004B7982">
        <w:rPr>
          <w:rFonts w:asciiTheme="majorHAnsi" w:hAnsiTheme="majorHAnsi" w:cstheme="majorHAnsi"/>
          <w:color w:val="000000"/>
        </w:rPr>
        <w:t>Identificar o signatário e utilizar carimbo padronizado da empresa</w:t>
      </w:r>
    </w:p>
    <w:p w14:paraId="03B52B3C" w14:textId="77777777" w:rsidR="004B7982" w:rsidRPr="004B7982" w:rsidRDefault="004B7982" w:rsidP="004B7982">
      <w:pPr>
        <w:autoSpaceDE w:val="0"/>
        <w:autoSpaceDN w:val="0"/>
        <w:adjustRightInd w:val="0"/>
        <w:jc w:val="both"/>
        <w:rPr>
          <w:rFonts w:asciiTheme="majorHAnsi" w:hAnsiTheme="majorHAnsi" w:cstheme="majorHAnsi"/>
          <w:color w:val="000000"/>
        </w:rPr>
      </w:pPr>
    </w:p>
    <w:p w14:paraId="4E25943B" w14:textId="77777777" w:rsidR="004B7982" w:rsidRPr="00870E05" w:rsidRDefault="004B7982" w:rsidP="009F4746">
      <w:pPr>
        <w:pStyle w:val="Nivel2"/>
        <w:numPr>
          <w:ilvl w:val="0"/>
          <w:numId w:val="0"/>
        </w:numPr>
        <w:tabs>
          <w:tab w:val="left" w:pos="851"/>
        </w:tabs>
        <w:spacing w:before="0" w:after="0" w:line="240" w:lineRule="auto"/>
        <w:rPr>
          <w:rFonts w:asciiTheme="majorHAnsi" w:hAnsiTheme="majorHAnsi" w:cstheme="majorHAnsi"/>
          <w:sz w:val="24"/>
          <w:szCs w:val="24"/>
        </w:rPr>
      </w:pPr>
    </w:p>
    <w:sectPr w:rsidR="004B7982" w:rsidRPr="00870E05" w:rsidSect="00761B00">
      <w:headerReference w:type="default" r:id="rId113"/>
      <w:footerReference w:type="default" r:id="rId114"/>
      <w:headerReference w:type="first" r:id="rId115"/>
      <w:pgSz w:w="11906" w:h="16838" w:code="9"/>
      <w:pgMar w:top="2127" w:right="1134" w:bottom="1560"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6AC" w16cid:durableId="27ED14BF"/>
  <w16cid:commentId w16cid:paraId="7898FBC2" w16cid:durableId="274CA30C"/>
  <w16cid:commentId w16cid:paraId="5DA6F538" w16cid:durableId="27F10B4D"/>
  <w16cid:commentId w16cid:paraId="197BCF55" w16cid:durableId="274C6FC9"/>
  <w16cid:commentId w16cid:paraId="56F3202A" w16cid:durableId="27F10B5F"/>
  <w16cid:commentId w16cid:paraId="04B121CB" w16cid:durableId="27ED14C2"/>
  <w16cid:commentId w16cid:paraId="052F82B0" w16cid:durableId="274C7393"/>
  <w16cid:commentId w16cid:paraId="14FB5D50" w16cid:durableId="27A217E4"/>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025D84B4" w16cid:durableId="27F10431"/>
  <w16cid:commentId w16cid:paraId="077CADE6" w16cid:durableId="27F1045B"/>
  <w16cid:commentId w16cid:paraId="7DC8AF90" w16cid:durableId="278B8C7D"/>
  <w16cid:commentId w16cid:paraId="3FC31CE1" w16cid:durableId="274C7A30"/>
  <w16cid:commentId w16cid:paraId="6B0CCC24" w16cid:durableId="281092A7"/>
  <w16cid:commentId w16cid:paraId="3BB3E56C" w16cid:durableId="274C7AF3"/>
  <w16cid:commentId w16cid:paraId="7D53E10E" w16cid:durableId="274C7B2C"/>
  <w16cid:commentId w16cid:paraId="2F3AD707" w16cid:durableId="274C7B76"/>
  <w16cid:commentId w16cid:paraId="726C2223" w16cid:durableId="274C7BB2"/>
  <w16cid:commentId w16cid:paraId="3E6B08BD" w16cid:durableId="27F10C78"/>
  <w16cid:commentId w16cid:paraId="67CC4DAE" w16cid:durableId="27F10DE4"/>
  <w16cid:commentId w16cid:paraId="10F045B9" w16cid:durableId="274C85DA"/>
  <w16cid:commentId w16cid:paraId="54360D84" w16cid:durableId="274C86E7"/>
  <w16cid:commentId w16cid:paraId="32DCB264" w16cid:durableId="274C88B4"/>
  <w16cid:commentId w16cid:paraId="5EADFCC0" w16cid:durableId="278B902D"/>
  <w16cid:commentId w16cid:paraId="54B81D8E" w16cid:durableId="2810975E"/>
  <w16cid:commentId w16cid:paraId="3D54E2DF" w16cid:durableId="274C8C25"/>
  <w16cid:commentId w16cid:paraId="79701588" w16cid:durableId="274C8D17"/>
  <w16cid:commentId w16cid:paraId="0E09B4D9" w16cid:durableId="274C8E45"/>
  <w16cid:commentId w16cid:paraId="209E1854" w16cid:durableId="27ED14DB"/>
  <w16cid:commentId w16cid:paraId="1716C874" w16cid:durableId="27ED4600"/>
  <w16cid:commentId w16cid:paraId="0C5A88DB" w16cid:durableId="27ED4657"/>
  <w16cid:commentId w16cid:paraId="0A8DC4E0" w16cid:durableId="27F10574"/>
  <w16cid:commentId w16cid:paraId="67841BA7" w16cid:durableId="27ED482F"/>
  <w16cid:commentId w16cid:paraId="6A341AE3" w16cid:durableId="27ED14DD"/>
  <w16cid:commentId w16cid:paraId="0B15E664" w16cid:durableId="27ED43B9"/>
  <w16cid:commentId w16cid:paraId="516D11A9" w16cid:durableId="27ED4959"/>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817CF" w14:textId="77777777" w:rsidR="00017089" w:rsidRDefault="00017089">
      <w:r>
        <w:separator/>
      </w:r>
    </w:p>
  </w:endnote>
  <w:endnote w:type="continuationSeparator" w:id="0">
    <w:p w14:paraId="57A156E3" w14:textId="77777777" w:rsidR="00017089" w:rsidRDefault="00017089">
      <w:r>
        <w:continuationSeparator/>
      </w:r>
    </w:p>
  </w:endnote>
  <w:endnote w:type="continuationNotice" w:id="1">
    <w:p w14:paraId="08260102" w14:textId="77777777" w:rsidR="00017089" w:rsidRDefault="00017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DejaVu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panose1 w:val="00000000000000000000"/>
    <w:charset w:val="00"/>
    <w:family w:val="roman"/>
    <w:notTrueType/>
    <w:pitch w:val="default"/>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793906"/>
      <w:docPartObj>
        <w:docPartGallery w:val="Page Numbers (Bottom of Page)"/>
        <w:docPartUnique/>
      </w:docPartObj>
    </w:sdtPr>
    <w:sdtEndPr>
      <w:rPr>
        <w:rFonts w:ascii="Arial" w:hAnsi="Arial" w:cs="Arial"/>
        <w:sz w:val="14"/>
        <w:szCs w:val="14"/>
      </w:rPr>
    </w:sdtEndPr>
    <w:sdtContent>
      <w:bookmarkStart w:id="70" w:name="_Hlk135299703" w:displacedByCustomXml="prev"/>
      <w:p w14:paraId="70C145D7" w14:textId="292645BA" w:rsidR="00017089" w:rsidRPr="002C5730" w:rsidRDefault="00017089" w:rsidP="002C5730">
        <w:pPr>
          <w:pStyle w:val="Rodap"/>
          <w:rPr>
            <w:rFonts w:ascii="Arial" w:hAnsi="Arial" w:cs="Arial"/>
            <w:color w:val="7F7F7F" w:themeColor="text1" w:themeTint="80"/>
            <w:sz w:val="18"/>
            <w:szCs w:val="18"/>
          </w:rPr>
        </w:pPr>
      </w:p>
      <w:p w14:paraId="7E6308F2" w14:textId="69B20A43" w:rsidR="00017089" w:rsidRPr="00B9651D" w:rsidRDefault="00721ADF" w:rsidP="00225EC5">
        <w:pPr>
          <w:pStyle w:val="Rodap"/>
          <w:rPr>
            <w:rFonts w:ascii="Arial" w:hAnsi="Arial" w:cs="Arial"/>
            <w:sz w:val="14"/>
            <w:szCs w:val="14"/>
          </w:rPr>
        </w:pPr>
      </w:p>
    </w:sdtContent>
  </w:sdt>
  <w:bookmarkEnd w:id="70" w:displacedByCustomXml="prev"/>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20B61" w14:textId="77777777" w:rsidR="00017089" w:rsidRDefault="00017089">
      <w:r>
        <w:separator/>
      </w:r>
    </w:p>
  </w:footnote>
  <w:footnote w:type="continuationSeparator" w:id="0">
    <w:p w14:paraId="228DAC6C" w14:textId="77777777" w:rsidR="00017089" w:rsidRDefault="00017089">
      <w:r>
        <w:continuationSeparator/>
      </w:r>
    </w:p>
  </w:footnote>
  <w:footnote w:type="continuationNotice" w:id="1">
    <w:p w14:paraId="4C72B1E4" w14:textId="77777777" w:rsidR="00017089" w:rsidRDefault="000170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6B2D" w14:textId="0ED7B471" w:rsidR="00017089" w:rsidRPr="00F04203" w:rsidRDefault="00017089" w:rsidP="00F04203">
    <w:pPr>
      <w:widowControl w:val="0"/>
      <w:tabs>
        <w:tab w:val="center" w:pos="4252"/>
        <w:tab w:val="right" w:pos="8504"/>
      </w:tabs>
      <w:autoSpaceDE w:val="0"/>
      <w:autoSpaceDN w:val="0"/>
      <w:jc w:val="center"/>
      <w:rPr>
        <w:rFonts w:ascii="Times New Roman" w:eastAsia="Times New Roman" w:hAnsi="Times New Roman" w:cs="Times New Roman"/>
        <w:sz w:val="28"/>
        <w:szCs w:val="22"/>
        <w:lang w:val="pt-PT" w:eastAsia="en-US"/>
      </w:rPr>
    </w:pPr>
    <w:r w:rsidRPr="00F04203">
      <w:rPr>
        <w:rFonts w:ascii="Times New Roman" w:eastAsia="Times New Roman" w:hAnsi="Times New Roman" w:cs="Times New Roman"/>
        <w:noProof/>
        <w:sz w:val="28"/>
        <w:szCs w:val="22"/>
      </w:rPr>
      <w:drawing>
        <wp:anchor distT="0" distB="0" distL="114300" distR="114300" simplePos="0" relativeHeight="251659264" behindDoc="0" locked="0" layoutInCell="1" allowOverlap="1" wp14:anchorId="0777BA07" wp14:editId="19ACD8FA">
          <wp:simplePos x="0" y="0"/>
          <wp:positionH relativeFrom="margin">
            <wp:posOffset>2574925</wp:posOffset>
          </wp:positionH>
          <wp:positionV relativeFrom="paragraph">
            <wp:posOffset>-202565</wp:posOffset>
          </wp:positionV>
          <wp:extent cx="1114425" cy="395605"/>
          <wp:effectExtent l="0" t="0" r="9525"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79214" w14:textId="77777777" w:rsidR="00017089" w:rsidRPr="00F04203" w:rsidRDefault="00017089" w:rsidP="00F04203">
    <w:pPr>
      <w:widowControl w:val="0"/>
      <w:autoSpaceDE w:val="0"/>
      <w:autoSpaceDN w:val="0"/>
      <w:ind w:left="15" w:right="17"/>
      <w:jc w:val="center"/>
      <w:rPr>
        <w:rFonts w:ascii="Arial" w:eastAsia="Times New Roman" w:hAnsi="Arial" w:cs="Arial"/>
        <w:b/>
        <w:sz w:val="28"/>
        <w:lang w:val="pt-PT" w:eastAsia="en-US"/>
      </w:rPr>
    </w:pPr>
    <w:r w:rsidRPr="00F04203">
      <w:rPr>
        <w:rFonts w:ascii="Arial" w:eastAsia="Times New Roman" w:hAnsi="Arial" w:cs="Arial"/>
        <w:b/>
        <w:sz w:val="28"/>
        <w:lang w:val="pt-PT" w:eastAsia="en-US"/>
      </w:rPr>
      <w:t>PREFEITURA</w:t>
    </w:r>
    <w:r w:rsidRPr="00F04203">
      <w:rPr>
        <w:rFonts w:ascii="Arial" w:eastAsia="Times New Roman" w:hAnsi="Arial" w:cs="Arial"/>
        <w:b/>
        <w:spacing w:val="69"/>
        <w:sz w:val="28"/>
        <w:lang w:val="pt-PT" w:eastAsia="en-US"/>
      </w:rPr>
      <w:t xml:space="preserve"> </w:t>
    </w:r>
    <w:r w:rsidRPr="00F04203">
      <w:rPr>
        <w:rFonts w:ascii="Arial" w:eastAsia="Times New Roman" w:hAnsi="Arial" w:cs="Arial"/>
        <w:b/>
        <w:sz w:val="28"/>
        <w:lang w:val="pt-PT" w:eastAsia="en-US"/>
      </w:rPr>
      <w:t>MUNICIPAL</w:t>
    </w:r>
    <w:r w:rsidRPr="00F04203">
      <w:rPr>
        <w:rFonts w:ascii="Arial" w:eastAsia="Times New Roman" w:hAnsi="Arial" w:cs="Arial"/>
        <w:b/>
        <w:spacing w:val="69"/>
        <w:sz w:val="28"/>
        <w:lang w:val="pt-PT" w:eastAsia="en-US"/>
      </w:rPr>
      <w:t xml:space="preserve"> </w:t>
    </w:r>
    <w:r w:rsidRPr="00F04203">
      <w:rPr>
        <w:rFonts w:ascii="Arial" w:eastAsia="Times New Roman" w:hAnsi="Arial" w:cs="Arial"/>
        <w:b/>
        <w:sz w:val="28"/>
        <w:lang w:val="pt-PT" w:eastAsia="en-US"/>
      </w:rPr>
      <w:t>DE</w:t>
    </w:r>
    <w:r w:rsidRPr="00F04203">
      <w:rPr>
        <w:rFonts w:ascii="Arial" w:eastAsia="Times New Roman" w:hAnsi="Arial" w:cs="Arial"/>
        <w:b/>
        <w:spacing w:val="68"/>
        <w:sz w:val="28"/>
        <w:lang w:val="pt-PT" w:eastAsia="en-US"/>
      </w:rPr>
      <w:t xml:space="preserve"> </w:t>
    </w:r>
    <w:r w:rsidRPr="00F04203">
      <w:rPr>
        <w:rFonts w:ascii="Arial" w:eastAsia="Times New Roman" w:hAnsi="Arial" w:cs="Arial"/>
        <w:b/>
        <w:sz w:val="28"/>
        <w:lang w:val="pt-PT" w:eastAsia="en-US"/>
      </w:rPr>
      <w:t>BERNARDO SAYÃO</w:t>
    </w:r>
  </w:p>
  <w:p w14:paraId="008C0966" w14:textId="77777777" w:rsidR="00017089" w:rsidRPr="00F04203" w:rsidRDefault="00017089" w:rsidP="00F04203">
    <w:pPr>
      <w:widowControl w:val="0"/>
      <w:autoSpaceDE w:val="0"/>
      <w:autoSpaceDN w:val="0"/>
      <w:ind w:left="20" w:right="17"/>
      <w:jc w:val="center"/>
      <w:rPr>
        <w:rFonts w:ascii="Arial" w:eastAsia="Times New Roman" w:hAnsi="Arial" w:cs="Arial"/>
        <w:sz w:val="18"/>
        <w:szCs w:val="22"/>
        <w:lang w:eastAsia="en-US"/>
      </w:rPr>
    </w:pPr>
    <w:r w:rsidRPr="00F04203">
      <w:rPr>
        <w:rFonts w:ascii="Arial" w:eastAsia="Times New Roman" w:hAnsi="Arial" w:cs="Arial"/>
        <w:sz w:val="18"/>
        <w:szCs w:val="22"/>
        <w:lang w:eastAsia="en-US"/>
      </w:rPr>
      <w:t>AV. ANTONIO PESCONE, 378 – CENTRO - CEP: 77.755-000</w:t>
    </w:r>
  </w:p>
  <w:p w14:paraId="1751328C" w14:textId="77777777" w:rsidR="00017089" w:rsidRPr="00F04203" w:rsidRDefault="00017089" w:rsidP="00F04203">
    <w:pPr>
      <w:widowControl w:val="0"/>
      <w:autoSpaceDE w:val="0"/>
      <w:autoSpaceDN w:val="0"/>
      <w:ind w:left="20" w:right="17"/>
      <w:jc w:val="center"/>
      <w:rPr>
        <w:rFonts w:ascii="Arial" w:eastAsia="Times New Roman" w:hAnsi="Arial" w:cs="Arial"/>
        <w:sz w:val="18"/>
        <w:szCs w:val="22"/>
        <w:lang w:eastAsia="en-US"/>
      </w:rPr>
    </w:pPr>
    <w:r w:rsidRPr="00F04203">
      <w:rPr>
        <w:rFonts w:ascii="Arial" w:eastAsia="Times New Roman" w:hAnsi="Arial" w:cs="Arial"/>
        <w:sz w:val="18"/>
        <w:szCs w:val="22"/>
        <w:lang w:eastAsia="en-US"/>
      </w:rPr>
      <w:t xml:space="preserve">BERNARDO SAYÃO – TO </w:t>
    </w:r>
    <w:r w:rsidRPr="00F04203">
      <w:rPr>
        <w:rFonts w:ascii="Arial" w:eastAsia="Times New Roman" w:hAnsi="Arial" w:cs="Arial"/>
        <w:spacing w:val="-52"/>
        <w:sz w:val="18"/>
        <w:szCs w:val="22"/>
        <w:lang w:eastAsia="en-US"/>
      </w:rPr>
      <w:t xml:space="preserve">  </w:t>
    </w:r>
    <w:r w:rsidRPr="00F04203">
      <w:rPr>
        <w:rFonts w:ascii="Arial" w:eastAsia="Times New Roman" w:hAnsi="Arial" w:cs="Arial"/>
        <w:sz w:val="18"/>
        <w:szCs w:val="22"/>
        <w:lang w:eastAsia="en-US"/>
      </w:rPr>
      <w:t>Fone:</w:t>
    </w:r>
    <w:r w:rsidRPr="00F04203">
      <w:rPr>
        <w:rFonts w:ascii="Arial" w:eastAsia="Times New Roman" w:hAnsi="Arial" w:cs="Arial"/>
        <w:spacing w:val="-2"/>
        <w:sz w:val="18"/>
        <w:szCs w:val="22"/>
        <w:lang w:eastAsia="en-US"/>
      </w:rPr>
      <w:t xml:space="preserve"> (</w:t>
    </w:r>
    <w:r w:rsidRPr="00F04203">
      <w:rPr>
        <w:rFonts w:ascii="Arial" w:eastAsia="Times New Roman" w:hAnsi="Arial" w:cs="Arial"/>
        <w:sz w:val="18"/>
        <w:szCs w:val="22"/>
        <w:lang w:eastAsia="en-US"/>
      </w:rPr>
      <w:t>063)</w:t>
    </w:r>
    <w:r w:rsidRPr="00F04203">
      <w:rPr>
        <w:rFonts w:ascii="Arial" w:eastAsia="Times New Roman" w:hAnsi="Arial" w:cs="Arial"/>
        <w:spacing w:val="1"/>
        <w:sz w:val="18"/>
        <w:szCs w:val="22"/>
        <w:lang w:eastAsia="en-US"/>
      </w:rPr>
      <w:t xml:space="preserve"> </w:t>
    </w:r>
    <w:r w:rsidRPr="00F04203">
      <w:rPr>
        <w:rFonts w:ascii="Arial" w:eastAsia="Times New Roman" w:hAnsi="Arial" w:cs="Arial"/>
        <w:sz w:val="18"/>
        <w:szCs w:val="22"/>
        <w:lang w:eastAsia="en-US"/>
      </w:rPr>
      <w:t>3422-1241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5083E" w14:textId="77777777" w:rsidR="00017089" w:rsidRPr="00F04203" w:rsidRDefault="00017089" w:rsidP="00F04203">
    <w:pPr>
      <w:widowControl w:val="0"/>
      <w:tabs>
        <w:tab w:val="center" w:pos="4252"/>
        <w:tab w:val="right" w:pos="8504"/>
      </w:tabs>
      <w:autoSpaceDE w:val="0"/>
      <w:autoSpaceDN w:val="0"/>
      <w:jc w:val="center"/>
      <w:rPr>
        <w:rFonts w:ascii="Times New Roman" w:eastAsia="Times New Roman" w:hAnsi="Times New Roman" w:cs="Times New Roman"/>
        <w:sz w:val="28"/>
        <w:szCs w:val="22"/>
        <w:lang w:val="pt-PT" w:eastAsia="en-US"/>
      </w:rPr>
    </w:pPr>
    <w:r w:rsidRPr="00F04203">
      <w:rPr>
        <w:rFonts w:ascii="Times New Roman" w:eastAsia="Times New Roman" w:hAnsi="Times New Roman" w:cs="Times New Roman"/>
        <w:noProof/>
        <w:sz w:val="28"/>
        <w:szCs w:val="22"/>
      </w:rPr>
      <w:drawing>
        <wp:anchor distT="0" distB="0" distL="114300" distR="114300" simplePos="0" relativeHeight="251661312" behindDoc="0" locked="0" layoutInCell="1" allowOverlap="1" wp14:anchorId="46991545" wp14:editId="79D1CDA2">
          <wp:simplePos x="0" y="0"/>
          <wp:positionH relativeFrom="margin">
            <wp:posOffset>2574925</wp:posOffset>
          </wp:positionH>
          <wp:positionV relativeFrom="paragraph">
            <wp:posOffset>-202565</wp:posOffset>
          </wp:positionV>
          <wp:extent cx="1114425" cy="395605"/>
          <wp:effectExtent l="0" t="0" r="9525" b="444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A0DC9" w14:textId="77777777" w:rsidR="00017089" w:rsidRPr="00F04203" w:rsidRDefault="00017089" w:rsidP="00F04203">
    <w:pPr>
      <w:widowControl w:val="0"/>
      <w:autoSpaceDE w:val="0"/>
      <w:autoSpaceDN w:val="0"/>
      <w:ind w:left="15" w:right="17"/>
      <w:jc w:val="center"/>
      <w:rPr>
        <w:rFonts w:ascii="Arial" w:eastAsia="Times New Roman" w:hAnsi="Arial" w:cs="Arial"/>
        <w:b/>
        <w:sz w:val="28"/>
        <w:lang w:val="pt-PT" w:eastAsia="en-US"/>
      </w:rPr>
    </w:pPr>
    <w:r w:rsidRPr="00F04203">
      <w:rPr>
        <w:rFonts w:ascii="Arial" w:eastAsia="Times New Roman" w:hAnsi="Arial" w:cs="Arial"/>
        <w:b/>
        <w:sz w:val="28"/>
        <w:lang w:val="pt-PT" w:eastAsia="en-US"/>
      </w:rPr>
      <w:t>PREFEITURA</w:t>
    </w:r>
    <w:r w:rsidRPr="00F04203">
      <w:rPr>
        <w:rFonts w:ascii="Arial" w:eastAsia="Times New Roman" w:hAnsi="Arial" w:cs="Arial"/>
        <w:b/>
        <w:spacing w:val="69"/>
        <w:sz w:val="28"/>
        <w:lang w:val="pt-PT" w:eastAsia="en-US"/>
      </w:rPr>
      <w:t xml:space="preserve"> </w:t>
    </w:r>
    <w:r w:rsidRPr="00F04203">
      <w:rPr>
        <w:rFonts w:ascii="Arial" w:eastAsia="Times New Roman" w:hAnsi="Arial" w:cs="Arial"/>
        <w:b/>
        <w:sz w:val="28"/>
        <w:lang w:val="pt-PT" w:eastAsia="en-US"/>
      </w:rPr>
      <w:t>MUNICIPAL</w:t>
    </w:r>
    <w:r w:rsidRPr="00F04203">
      <w:rPr>
        <w:rFonts w:ascii="Arial" w:eastAsia="Times New Roman" w:hAnsi="Arial" w:cs="Arial"/>
        <w:b/>
        <w:spacing w:val="69"/>
        <w:sz w:val="28"/>
        <w:lang w:val="pt-PT" w:eastAsia="en-US"/>
      </w:rPr>
      <w:t xml:space="preserve"> </w:t>
    </w:r>
    <w:r w:rsidRPr="00F04203">
      <w:rPr>
        <w:rFonts w:ascii="Arial" w:eastAsia="Times New Roman" w:hAnsi="Arial" w:cs="Arial"/>
        <w:b/>
        <w:sz w:val="28"/>
        <w:lang w:val="pt-PT" w:eastAsia="en-US"/>
      </w:rPr>
      <w:t>DE</w:t>
    </w:r>
    <w:r w:rsidRPr="00F04203">
      <w:rPr>
        <w:rFonts w:ascii="Arial" w:eastAsia="Times New Roman" w:hAnsi="Arial" w:cs="Arial"/>
        <w:b/>
        <w:spacing w:val="68"/>
        <w:sz w:val="28"/>
        <w:lang w:val="pt-PT" w:eastAsia="en-US"/>
      </w:rPr>
      <w:t xml:space="preserve"> </w:t>
    </w:r>
    <w:r w:rsidRPr="00F04203">
      <w:rPr>
        <w:rFonts w:ascii="Arial" w:eastAsia="Times New Roman" w:hAnsi="Arial" w:cs="Arial"/>
        <w:b/>
        <w:sz w:val="28"/>
        <w:lang w:val="pt-PT" w:eastAsia="en-US"/>
      </w:rPr>
      <w:t>BERNARDO SAYÃO</w:t>
    </w:r>
  </w:p>
  <w:p w14:paraId="2DFFBB00" w14:textId="77777777" w:rsidR="00017089" w:rsidRPr="00F04203" w:rsidRDefault="00017089" w:rsidP="00F04203">
    <w:pPr>
      <w:widowControl w:val="0"/>
      <w:autoSpaceDE w:val="0"/>
      <w:autoSpaceDN w:val="0"/>
      <w:ind w:left="20" w:right="17"/>
      <w:jc w:val="center"/>
      <w:rPr>
        <w:rFonts w:ascii="Arial" w:eastAsia="Times New Roman" w:hAnsi="Arial" w:cs="Arial"/>
        <w:sz w:val="18"/>
        <w:szCs w:val="22"/>
        <w:lang w:eastAsia="en-US"/>
      </w:rPr>
    </w:pPr>
    <w:r w:rsidRPr="00F04203">
      <w:rPr>
        <w:rFonts w:ascii="Arial" w:eastAsia="Times New Roman" w:hAnsi="Arial" w:cs="Arial"/>
        <w:sz w:val="18"/>
        <w:szCs w:val="22"/>
        <w:lang w:eastAsia="en-US"/>
      </w:rPr>
      <w:t>AV. ANTONIO PESCONE, 378 – CENTRO - CEP: 77.755-000</w:t>
    </w:r>
  </w:p>
  <w:p w14:paraId="46B5C6D1" w14:textId="77777777" w:rsidR="00017089" w:rsidRPr="00F04203" w:rsidRDefault="00017089" w:rsidP="00F04203">
    <w:pPr>
      <w:widowControl w:val="0"/>
      <w:autoSpaceDE w:val="0"/>
      <w:autoSpaceDN w:val="0"/>
      <w:ind w:left="20" w:right="17"/>
      <w:jc w:val="center"/>
      <w:rPr>
        <w:rFonts w:ascii="Arial" w:eastAsia="Times New Roman" w:hAnsi="Arial" w:cs="Arial"/>
        <w:sz w:val="18"/>
        <w:szCs w:val="22"/>
        <w:lang w:eastAsia="en-US"/>
      </w:rPr>
    </w:pPr>
    <w:r w:rsidRPr="00F04203">
      <w:rPr>
        <w:rFonts w:ascii="Arial" w:eastAsia="Times New Roman" w:hAnsi="Arial" w:cs="Arial"/>
        <w:sz w:val="18"/>
        <w:szCs w:val="22"/>
        <w:lang w:eastAsia="en-US"/>
      </w:rPr>
      <w:t xml:space="preserve">BERNARDO SAYÃO – TO </w:t>
    </w:r>
    <w:r w:rsidRPr="00F04203">
      <w:rPr>
        <w:rFonts w:ascii="Arial" w:eastAsia="Times New Roman" w:hAnsi="Arial" w:cs="Arial"/>
        <w:spacing w:val="-52"/>
        <w:sz w:val="18"/>
        <w:szCs w:val="22"/>
        <w:lang w:eastAsia="en-US"/>
      </w:rPr>
      <w:t xml:space="preserve">  </w:t>
    </w:r>
    <w:r w:rsidRPr="00F04203">
      <w:rPr>
        <w:rFonts w:ascii="Arial" w:eastAsia="Times New Roman" w:hAnsi="Arial" w:cs="Arial"/>
        <w:sz w:val="18"/>
        <w:szCs w:val="22"/>
        <w:lang w:eastAsia="en-US"/>
      </w:rPr>
      <w:t>Fone:</w:t>
    </w:r>
    <w:r w:rsidRPr="00F04203">
      <w:rPr>
        <w:rFonts w:ascii="Arial" w:eastAsia="Times New Roman" w:hAnsi="Arial" w:cs="Arial"/>
        <w:spacing w:val="-2"/>
        <w:sz w:val="18"/>
        <w:szCs w:val="22"/>
        <w:lang w:eastAsia="en-US"/>
      </w:rPr>
      <w:t xml:space="preserve"> (</w:t>
    </w:r>
    <w:r w:rsidRPr="00F04203">
      <w:rPr>
        <w:rFonts w:ascii="Arial" w:eastAsia="Times New Roman" w:hAnsi="Arial" w:cs="Arial"/>
        <w:sz w:val="18"/>
        <w:szCs w:val="22"/>
        <w:lang w:eastAsia="en-US"/>
      </w:rPr>
      <w:t>063)</w:t>
    </w:r>
    <w:r w:rsidRPr="00F04203">
      <w:rPr>
        <w:rFonts w:ascii="Arial" w:eastAsia="Times New Roman" w:hAnsi="Arial" w:cs="Arial"/>
        <w:spacing w:val="1"/>
        <w:sz w:val="18"/>
        <w:szCs w:val="22"/>
        <w:lang w:eastAsia="en-US"/>
      </w:rPr>
      <w:t xml:space="preserve"> </w:t>
    </w:r>
    <w:r w:rsidRPr="00F04203">
      <w:rPr>
        <w:rFonts w:ascii="Arial" w:eastAsia="Times New Roman" w:hAnsi="Arial" w:cs="Arial"/>
        <w:sz w:val="18"/>
        <w:szCs w:val="22"/>
        <w:lang w:eastAsia="en-US"/>
      </w:rPr>
      <w:t>3422-1241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ED454C"/>
    <w:multiLevelType w:val="multilevel"/>
    <w:tmpl w:val="B9ED454C"/>
    <w:lvl w:ilvl="0">
      <w:start w:val="1"/>
      <w:numFmt w:val="decimal"/>
      <w:lvlText w:val="%1."/>
      <w:lvlJc w:val="left"/>
    </w:lvl>
    <w:lvl w:ilvl="1">
      <w:start w:val="1"/>
      <w:numFmt w:val="decimal"/>
      <w:lvlText w:val="%1.%2."/>
      <w:lvlJc w:val="left"/>
      <w:pPr>
        <w:tabs>
          <w:tab w:val="left" w:pos="312"/>
        </w:tabs>
        <w:ind w:left="0" w:firstLine="0"/>
      </w:pPr>
      <w:rPr>
        <w:rFonts w:hint="default"/>
        <w:b/>
        <w:bCs/>
      </w:rPr>
    </w:lvl>
    <w:lvl w:ilvl="2">
      <w:start w:val="1"/>
      <w:numFmt w:val="decimal"/>
      <w:lvlText w:val="%1.%2.%3."/>
      <w:lvlJc w:val="left"/>
      <w:pPr>
        <w:tabs>
          <w:tab w:val="left" w:pos="312"/>
        </w:tabs>
        <w:ind w:left="0" w:firstLine="0"/>
      </w:pPr>
      <w:rPr>
        <w:rFonts w:hint="default"/>
        <w:b/>
        <w:bCs/>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
    <w:nsid w:val="0299B3C5"/>
    <w:multiLevelType w:val="multilevel"/>
    <w:tmpl w:val="08DA0530"/>
    <w:lvl w:ilvl="0">
      <w:start w:val="1"/>
      <w:numFmt w:val="lowerLetter"/>
      <w:lvlText w:val="%1)"/>
      <w:lvlJc w:val="left"/>
      <w:pPr>
        <w:tabs>
          <w:tab w:val="num" w:pos="0"/>
        </w:tabs>
        <w:ind w:left="1436" w:hanging="360"/>
      </w:pPr>
      <w:rPr>
        <w:b/>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nsid w:val="09101A4D"/>
    <w:multiLevelType w:val="multilevel"/>
    <w:tmpl w:val="84AC4428"/>
    <w:lvl w:ilvl="0">
      <w:start w:val="1"/>
      <w:numFmt w:val="lowerLetter"/>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0CC0EA3"/>
    <w:multiLevelType w:val="hybridMultilevel"/>
    <w:tmpl w:val="33C0BA92"/>
    <w:lvl w:ilvl="0" w:tplc="EB4A0822">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983857"/>
    <w:multiLevelType w:val="multilevel"/>
    <w:tmpl w:val="9830FEA4"/>
    <w:lvl w:ilvl="0">
      <w:start w:val="1"/>
      <w:numFmt w:val="decimal"/>
      <w:lvlText w:val="%1."/>
      <w:lvlJc w:val="left"/>
      <w:pPr>
        <w:ind w:left="360" w:hanging="360"/>
      </w:pPr>
      <w:rPr>
        <w:b/>
        <w:color w:val="auto"/>
      </w:rPr>
    </w:lvl>
    <w:lvl w:ilvl="1">
      <w:start w:val="1"/>
      <w:numFmt w:val="decimal"/>
      <w:lvlText w:val="%1.%2."/>
      <w:lvlJc w:val="left"/>
      <w:pPr>
        <w:ind w:left="1283" w:hanging="432"/>
      </w:pPr>
      <w:rPr>
        <w:b/>
        <w:sz w:val="24"/>
        <w:szCs w:val="20"/>
      </w:rPr>
    </w:lvl>
    <w:lvl w:ilvl="2">
      <w:start w:val="1"/>
      <w:numFmt w:val="decimal"/>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D977F8"/>
    <w:multiLevelType w:val="hybridMultilevel"/>
    <w:tmpl w:val="7C6A83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5C100D"/>
    <w:multiLevelType w:val="multilevel"/>
    <w:tmpl w:val="352085E4"/>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asciiTheme="majorHAnsi" w:hAnsiTheme="majorHAnsi" w:cstheme="majorHAnsi" w:hint="default"/>
        <w:b/>
        <w:i w:val="0"/>
        <w:strike w:val="0"/>
        <w:color w:val="auto"/>
        <w:sz w:val="24"/>
        <w:szCs w:val="20"/>
        <w:u w:val="none"/>
      </w:rPr>
    </w:lvl>
    <w:lvl w:ilvl="2">
      <w:start w:val="1"/>
      <w:numFmt w:val="decimal"/>
      <w:pStyle w:val="Nivel3"/>
      <w:lvlText w:val="%1.%2.%3."/>
      <w:lvlJc w:val="left"/>
      <w:pPr>
        <w:ind w:left="1638" w:hanging="504"/>
      </w:pPr>
      <w:rPr>
        <w:rFonts w:asciiTheme="majorHAnsi" w:hAnsiTheme="majorHAnsi" w:cstheme="majorHAnsi" w:hint="default"/>
        <w:b/>
        <w:i w:val="0"/>
        <w:strike w:val="0"/>
        <w:color w:val="auto"/>
        <w:sz w:val="24"/>
        <w:szCs w:val="20"/>
      </w:rPr>
    </w:lvl>
    <w:lvl w:ilvl="3">
      <w:start w:val="1"/>
      <w:numFmt w:val="decimal"/>
      <w:pStyle w:val="Nivel4"/>
      <w:lvlText w:val="%1.%2.%3.%4."/>
      <w:lvlJc w:val="left"/>
      <w:pPr>
        <w:ind w:left="2491" w:hanging="648"/>
      </w:pPr>
      <w:rPr>
        <w:rFonts w:asciiTheme="majorHAnsi" w:hAnsiTheme="majorHAnsi" w:cstheme="majorHAnsi" w:hint="default"/>
        <w:b/>
        <w:sz w:val="24"/>
      </w:rPr>
    </w:lvl>
    <w:lvl w:ilvl="4">
      <w:start w:val="1"/>
      <w:numFmt w:val="decimal"/>
      <w:pStyle w:val="Nivel5"/>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D61366F"/>
    <w:multiLevelType w:val="hybridMultilevel"/>
    <w:tmpl w:val="02EC777A"/>
    <w:lvl w:ilvl="0" w:tplc="E50A5FA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924BB5"/>
    <w:multiLevelType w:val="hybridMultilevel"/>
    <w:tmpl w:val="1A56D61C"/>
    <w:lvl w:ilvl="0" w:tplc="70A6295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196CED"/>
    <w:multiLevelType w:val="hybridMultilevel"/>
    <w:tmpl w:val="02AE08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A86D04"/>
    <w:multiLevelType w:val="hybridMultilevel"/>
    <w:tmpl w:val="22101754"/>
    <w:lvl w:ilvl="0" w:tplc="5E12394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2805190"/>
    <w:multiLevelType w:val="hybridMultilevel"/>
    <w:tmpl w:val="75C6B488"/>
    <w:lvl w:ilvl="0" w:tplc="331401C4">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34B12928"/>
    <w:multiLevelType w:val="hybridMultilevel"/>
    <w:tmpl w:val="F63CF0BE"/>
    <w:lvl w:ilvl="0" w:tplc="66EC0964">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047F57"/>
    <w:multiLevelType w:val="hybridMultilevel"/>
    <w:tmpl w:val="E03297C2"/>
    <w:lvl w:ilvl="0" w:tplc="92CE6C5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9">
    <w:nsid w:val="42EC2C2F"/>
    <w:multiLevelType w:val="hybridMultilevel"/>
    <w:tmpl w:val="8252F61A"/>
    <w:lvl w:ilvl="0" w:tplc="DD103B78">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45C4F79"/>
    <w:multiLevelType w:val="hybridMultilevel"/>
    <w:tmpl w:val="2C6C8CC0"/>
    <w:lvl w:ilvl="0" w:tplc="04160001">
      <w:start w:val="1"/>
      <w:numFmt w:val="bullet"/>
      <w:lvlText w:val=""/>
      <w:lvlJc w:val="left"/>
      <w:pPr>
        <w:ind w:left="163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B2C2295"/>
    <w:multiLevelType w:val="hybridMultilevel"/>
    <w:tmpl w:val="84FC166E"/>
    <w:lvl w:ilvl="0" w:tplc="F040818E">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1167FE"/>
    <w:multiLevelType w:val="hybridMultilevel"/>
    <w:tmpl w:val="A7E44732"/>
    <w:lvl w:ilvl="0" w:tplc="98768806">
      <w:start w:val="1"/>
      <w:numFmt w:val="lowerLetter"/>
      <w:lvlText w:val="%1)"/>
      <w:lvlJc w:val="left"/>
      <w:pPr>
        <w:ind w:left="413" w:hanging="236"/>
      </w:pPr>
      <w:rPr>
        <w:rFonts w:ascii="Times New Roman" w:eastAsia="Times New Roman" w:hAnsi="Times New Roman" w:cs="Times New Roman" w:hint="default"/>
        <w:w w:val="99"/>
        <w:sz w:val="20"/>
        <w:szCs w:val="20"/>
        <w:lang w:val="pt-PT" w:eastAsia="en-US" w:bidi="ar-SA"/>
      </w:rPr>
    </w:lvl>
    <w:lvl w:ilvl="1" w:tplc="E3C23E40">
      <w:numFmt w:val="bullet"/>
      <w:lvlText w:val="•"/>
      <w:lvlJc w:val="left"/>
      <w:pPr>
        <w:ind w:left="1423" w:hanging="236"/>
      </w:pPr>
      <w:rPr>
        <w:rFonts w:hint="default"/>
        <w:lang w:val="pt-PT" w:eastAsia="en-US" w:bidi="ar-SA"/>
      </w:rPr>
    </w:lvl>
    <w:lvl w:ilvl="2" w:tplc="79AC2848">
      <w:numFmt w:val="bullet"/>
      <w:lvlText w:val="•"/>
      <w:lvlJc w:val="left"/>
      <w:pPr>
        <w:ind w:left="2427" w:hanging="236"/>
      </w:pPr>
      <w:rPr>
        <w:rFonts w:hint="default"/>
        <w:lang w:val="pt-PT" w:eastAsia="en-US" w:bidi="ar-SA"/>
      </w:rPr>
    </w:lvl>
    <w:lvl w:ilvl="3" w:tplc="DE96BE5A">
      <w:numFmt w:val="bullet"/>
      <w:lvlText w:val="•"/>
      <w:lvlJc w:val="left"/>
      <w:pPr>
        <w:ind w:left="3431" w:hanging="236"/>
      </w:pPr>
      <w:rPr>
        <w:rFonts w:hint="default"/>
        <w:lang w:val="pt-PT" w:eastAsia="en-US" w:bidi="ar-SA"/>
      </w:rPr>
    </w:lvl>
    <w:lvl w:ilvl="4" w:tplc="2E340F7C">
      <w:numFmt w:val="bullet"/>
      <w:lvlText w:val="•"/>
      <w:lvlJc w:val="left"/>
      <w:pPr>
        <w:ind w:left="4435" w:hanging="236"/>
      </w:pPr>
      <w:rPr>
        <w:rFonts w:hint="default"/>
        <w:lang w:val="pt-PT" w:eastAsia="en-US" w:bidi="ar-SA"/>
      </w:rPr>
    </w:lvl>
    <w:lvl w:ilvl="5" w:tplc="5A1C7AEC">
      <w:numFmt w:val="bullet"/>
      <w:lvlText w:val="•"/>
      <w:lvlJc w:val="left"/>
      <w:pPr>
        <w:ind w:left="5439" w:hanging="236"/>
      </w:pPr>
      <w:rPr>
        <w:rFonts w:hint="default"/>
        <w:lang w:val="pt-PT" w:eastAsia="en-US" w:bidi="ar-SA"/>
      </w:rPr>
    </w:lvl>
    <w:lvl w:ilvl="6" w:tplc="2728714E">
      <w:numFmt w:val="bullet"/>
      <w:lvlText w:val="•"/>
      <w:lvlJc w:val="left"/>
      <w:pPr>
        <w:ind w:left="6443" w:hanging="236"/>
      </w:pPr>
      <w:rPr>
        <w:rFonts w:hint="default"/>
        <w:lang w:val="pt-PT" w:eastAsia="en-US" w:bidi="ar-SA"/>
      </w:rPr>
    </w:lvl>
    <w:lvl w:ilvl="7" w:tplc="26B8B450">
      <w:numFmt w:val="bullet"/>
      <w:lvlText w:val="•"/>
      <w:lvlJc w:val="left"/>
      <w:pPr>
        <w:ind w:left="7447" w:hanging="236"/>
      </w:pPr>
      <w:rPr>
        <w:rFonts w:hint="default"/>
        <w:lang w:val="pt-PT" w:eastAsia="en-US" w:bidi="ar-SA"/>
      </w:rPr>
    </w:lvl>
    <w:lvl w:ilvl="8" w:tplc="D22689B4">
      <w:numFmt w:val="bullet"/>
      <w:lvlText w:val="•"/>
      <w:lvlJc w:val="left"/>
      <w:pPr>
        <w:ind w:left="8451" w:hanging="236"/>
      </w:pPr>
      <w:rPr>
        <w:rFonts w:hint="default"/>
        <w:lang w:val="pt-PT" w:eastAsia="en-US" w:bidi="ar-SA"/>
      </w:rPr>
    </w:lvl>
  </w:abstractNum>
  <w:abstractNum w:abstractNumId="2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2BB5EED"/>
    <w:multiLevelType w:val="hybridMultilevel"/>
    <w:tmpl w:val="776E2836"/>
    <w:lvl w:ilvl="0" w:tplc="F91091F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C31FA2"/>
    <w:multiLevelType w:val="hybridMultilevel"/>
    <w:tmpl w:val="BA06E794"/>
    <w:lvl w:ilvl="0" w:tplc="9AA4352A">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77843BA"/>
    <w:multiLevelType w:val="hybridMultilevel"/>
    <w:tmpl w:val="A8241AA8"/>
    <w:lvl w:ilvl="0" w:tplc="0772F9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C170B23"/>
    <w:multiLevelType w:val="hybridMultilevel"/>
    <w:tmpl w:val="F0E07782"/>
    <w:lvl w:ilvl="0" w:tplc="3AC4FC9C">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nsid w:val="79114E5C"/>
    <w:multiLevelType w:val="hybridMultilevel"/>
    <w:tmpl w:val="EC60C960"/>
    <w:lvl w:ilvl="0" w:tplc="02167628">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29"/>
  </w:num>
  <w:num w:numId="4">
    <w:abstractNumId w:val="31"/>
  </w:num>
  <w:num w:numId="5">
    <w:abstractNumId w:val="17"/>
  </w:num>
  <w:num w:numId="6">
    <w:abstractNumId w:val="13"/>
  </w:num>
  <w:num w:numId="7">
    <w:abstractNumId w:val="23"/>
  </w:num>
  <w:num w:numId="8">
    <w:abstractNumId w:val="27"/>
  </w:num>
  <w:num w:numId="9">
    <w:abstractNumId w:val="26"/>
  </w:num>
  <w:num w:numId="10">
    <w:abstractNumId w:val="18"/>
  </w:num>
  <w:num w:numId="11">
    <w:abstractNumId w:val="0"/>
  </w:num>
  <w:num w:numId="12">
    <w:abstractNumId w:val="2"/>
  </w:num>
  <w:num w:numId="13">
    <w:abstractNumId w:val="3"/>
  </w:num>
  <w:num w:numId="14">
    <w:abstractNumId w:val="9"/>
  </w:num>
  <w:num w:numId="15">
    <w:abstractNumId w:val="16"/>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1"/>
  </w:num>
  <w:num w:numId="20">
    <w:abstractNumId w:val="4"/>
  </w:num>
  <w:num w:numId="21">
    <w:abstractNumId w:val="20"/>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5"/>
  </w:num>
  <w:num w:numId="27">
    <w:abstractNumId w:val="19"/>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8"/>
  </w:num>
  <w:num w:numId="32">
    <w:abstractNumId w:val="15"/>
  </w:num>
  <w:num w:numId="33">
    <w:abstractNumId w:val="12"/>
  </w:num>
  <w:num w:numId="3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108"/>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BCA"/>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089"/>
    <w:rsid w:val="0001716E"/>
    <w:rsid w:val="00017C41"/>
    <w:rsid w:val="000200C5"/>
    <w:rsid w:val="0002019E"/>
    <w:rsid w:val="00020C33"/>
    <w:rsid w:val="0002118D"/>
    <w:rsid w:val="000212C9"/>
    <w:rsid w:val="00021486"/>
    <w:rsid w:val="0002260C"/>
    <w:rsid w:val="0002289A"/>
    <w:rsid w:val="000229B1"/>
    <w:rsid w:val="00022BA7"/>
    <w:rsid w:val="0002306D"/>
    <w:rsid w:val="00023C2A"/>
    <w:rsid w:val="00023CDD"/>
    <w:rsid w:val="000242C8"/>
    <w:rsid w:val="00025402"/>
    <w:rsid w:val="00025B38"/>
    <w:rsid w:val="00025BD1"/>
    <w:rsid w:val="00025E06"/>
    <w:rsid w:val="00026A9C"/>
    <w:rsid w:val="00027155"/>
    <w:rsid w:val="000277DE"/>
    <w:rsid w:val="00027855"/>
    <w:rsid w:val="00027933"/>
    <w:rsid w:val="00027963"/>
    <w:rsid w:val="00027A5D"/>
    <w:rsid w:val="000318BA"/>
    <w:rsid w:val="00031DBE"/>
    <w:rsid w:val="00031E06"/>
    <w:rsid w:val="000321F5"/>
    <w:rsid w:val="000322A8"/>
    <w:rsid w:val="000322F1"/>
    <w:rsid w:val="00032EA8"/>
    <w:rsid w:val="000335F5"/>
    <w:rsid w:val="00033DA9"/>
    <w:rsid w:val="00033E86"/>
    <w:rsid w:val="000340B8"/>
    <w:rsid w:val="0003446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961"/>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81A"/>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BC0"/>
    <w:rsid w:val="0007625C"/>
    <w:rsid w:val="00076CBC"/>
    <w:rsid w:val="0007709E"/>
    <w:rsid w:val="00077127"/>
    <w:rsid w:val="000779C7"/>
    <w:rsid w:val="00077E39"/>
    <w:rsid w:val="00077F21"/>
    <w:rsid w:val="00080710"/>
    <w:rsid w:val="0008090C"/>
    <w:rsid w:val="000809B2"/>
    <w:rsid w:val="00080B53"/>
    <w:rsid w:val="00080DD9"/>
    <w:rsid w:val="00081098"/>
    <w:rsid w:val="00081282"/>
    <w:rsid w:val="0008205E"/>
    <w:rsid w:val="000823C4"/>
    <w:rsid w:val="0008241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946"/>
    <w:rsid w:val="000A6EF7"/>
    <w:rsid w:val="000A7471"/>
    <w:rsid w:val="000A7A72"/>
    <w:rsid w:val="000A7A9F"/>
    <w:rsid w:val="000B01DF"/>
    <w:rsid w:val="000B02A1"/>
    <w:rsid w:val="000B089A"/>
    <w:rsid w:val="000B0F42"/>
    <w:rsid w:val="000B1534"/>
    <w:rsid w:val="000B1626"/>
    <w:rsid w:val="000B1C01"/>
    <w:rsid w:val="000B226F"/>
    <w:rsid w:val="000B283A"/>
    <w:rsid w:val="000B2BB9"/>
    <w:rsid w:val="000B3B09"/>
    <w:rsid w:val="000B49DC"/>
    <w:rsid w:val="000B56AB"/>
    <w:rsid w:val="000B63EB"/>
    <w:rsid w:val="000B663C"/>
    <w:rsid w:val="000B6D07"/>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5A1"/>
    <w:rsid w:val="000C4759"/>
    <w:rsid w:val="000C4E94"/>
    <w:rsid w:val="000C5D14"/>
    <w:rsid w:val="000C6446"/>
    <w:rsid w:val="000C670A"/>
    <w:rsid w:val="000C7B49"/>
    <w:rsid w:val="000C7FA6"/>
    <w:rsid w:val="000C7FFC"/>
    <w:rsid w:val="000D017E"/>
    <w:rsid w:val="000D133C"/>
    <w:rsid w:val="000D2399"/>
    <w:rsid w:val="000D239E"/>
    <w:rsid w:val="000D294B"/>
    <w:rsid w:val="000D2A6B"/>
    <w:rsid w:val="000D2AC3"/>
    <w:rsid w:val="000D2B1C"/>
    <w:rsid w:val="000D348F"/>
    <w:rsid w:val="000D3590"/>
    <w:rsid w:val="000D4159"/>
    <w:rsid w:val="000D4D3E"/>
    <w:rsid w:val="000D55DF"/>
    <w:rsid w:val="000D5774"/>
    <w:rsid w:val="000D5CAD"/>
    <w:rsid w:val="000D6497"/>
    <w:rsid w:val="000D6597"/>
    <w:rsid w:val="000D76B8"/>
    <w:rsid w:val="000E071F"/>
    <w:rsid w:val="000E15DC"/>
    <w:rsid w:val="000E20A6"/>
    <w:rsid w:val="000E238A"/>
    <w:rsid w:val="000E2A33"/>
    <w:rsid w:val="000E2F19"/>
    <w:rsid w:val="000E31D5"/>
    <w:rsid w:val="000E320E"/>
    <w:rsid w:val="000E3CC6"/>
    <w:rsid w:val="000E3D71"/>
    <w:rsid w:val="000E3F86"/>
    <w:rsid w:val="000E42DE"/>
    <w:rsid w:val="000E4C1B"/>
    <w:rsid w:val="000E4F8C"/>
    <w:rsid w:val="000E5C58"/>
    <w:rsid w:val="000E5ED5"/>
    <w:rsid w:val="000E610F"/>
    <w:rsid w:val="000E611D"/>
    <w:rsid w:val="000E623A"/>
    <w:rsid w:val="000E6738"/>
    <w:rsid w:val="000E739A"/>
    <w:rsid w:val="000E7EB8"/>
    <w:rsid w:val="000E7F73"/>
    <w:rsid w:val="000F03F6"/>
    <w:rsid w:val="000F0799"/>
    <w:rsid w:val="000F0A2E"/>
    <w:rsid w:val="000F104D"/>
    <w:rsid w:val="000F113C"/>
    <w:rsid w:val="000F1290"/>
    <w:rsid w:val="000F1778"/>
    <w:rsid w:val="000F1C1C"/>
    <w:rsid w:val="000F1CCF"/>
    <w:rsid w:val="000F2055"/>
    <w:rsid w:val="000F2B66"/>
    <w:rsid w:val="000F2D6D"/>
    <w:rsid w:val="000F397B"/>
    <w:rsid w:val="000F39F1"/>
    <w:rsid w:val="000F3C28"/>
    <w:rsid w:val="000F4088"/>
    <w:rsid w:val="000F4F96"/>
    <w:rsid w:val="000F5A07"/>
    <w:rsid w:val="000F68B7"/>
    <w:rsid w:val="000F7913"/>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8E2"/>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23D4"/>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72D"/>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6CF1"/>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9F1"/>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05A5"/>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B0D"/>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7A9"/>
    <w:rsid w:val="001E60BA"/>
    <w:rsid w:val="001E702D"/>
    <w:rsid w:val="001E722B"/>
    <w:rsid w:val="001E7281"/>
    <w:rsid w:val="001E7948"/>
    <w:rsid w:val="001E7CE4"/>
    <w:rsid w:val="001F0A6E"/>
    <w:rsid w:val="001F0D23"/>
    <w:rsid w:val="001F0E4E"/>
    <w:rsid w:val="001F28BE"/>
    <w:rsid w:val="001F3016"/>
    <w:rsid w:val="001F340C"/>
    <w:rsid w:val="001F39FA"/>
    <w:rsid w:val="001F4655"/>
    <w:rsid w:val="001F4C3C"/>
    <w:rsid w:val="001F5154"/>
    <w:rsid w:val="001F5CE3"/>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0DEB"/>
    <w:rsid w:val="0021106D"/>
    <w:rsid w:val="0021162B"/>
    <w:rsid w:val="00211682"/>
    <w:rsid w:val="00211C19"/>
    <w:rsid w:val="00211F6A"/>
    <w:rsid w:val="00212535"/>
    <w:rsid w:val="00213C8A"/>
    <w:rsid w:val="00213E2F"/>
    <w:rsid w:val="00213E32"/>
    <w:rsid w:val="00214276"/>
    <w:rsid w:val="00216492"/>
    <w:rsid w:val="0021698A"/>
    <w:rsid w:val="00216AA5"/>
    <w:rsid w:val="00217AAB"/>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54D"/>
    <w:rsid w:val="002267BC"/>
    <w:rsid w:val="002273DE"/>
    <w:rsid w:val="00227861"/>
    <w:rsid w:val="00227F96"/>
    <w:rsid w:val="002303F4"/>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41B"/>
    <w:rsid w:val="00247C97"/>
    <w:rsid w:val="00250C01"/>
    <w:rsid w:val="002514FE"/>
    <w:rsid w:val="002521DC"/>
    <w:rsid w:val="00252786"/>
    <w:rsid w:val="00252859"/>
    <w:rsid w:val="00252AFD"/>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164"/>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B8B"/>
    <w:rsid w:val="00271CB6"/>
    <w:rsid w:val="002722EA"/>
    <w:rsid w:val="0027248A"/>
    <w:rsid w:val="00272E2D"/>
    <w:rsid w:val="0027301A"/>
    <w:rsid w:val="002735FF"/>
    <w:rsid w:val="00273748"/>
    <w:rsid w:val="0027376C"/>
    <w:rsid w:val="00273809"/>
    <w:rsid w:val="0027381F"/>
    <w:rsid w:val="002744AA"/>
    <w:rsid w:val="00274C03"/>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121"/>
    <w:rsid w:val="002A7034"/>
    <w:rsid w:val="002A7E55"/>
    <w:rsid w:val="002B0A65"/>
    <w:rsid w:val="002B0CB2"/>
    <w:rsid w:val="002B0CF8"/>
    <w:rsid w:val="002B138E"/>
    <w:rsid w:val="002B1A68"/>
    <w:rsid w:val="002B1D8E"/>
    <w:rsid w:val="002B210B"/>
    <w:rsid w:val="002B2A87"/>
    <w:rsid w:val="002B2E88"/>
    <w:rsid w:val="002B2EE9"/>
    <w:rsid w:val="002B34DB"/>
    <w:rsid w:val="002B39B4"/>
    <w:rsid w:val="002B3ACD"/>
    <w:rsid w:val="002B3F95"/>
    <w:rsid w:val="002B507E"/>
    <w:rsid w:val="002B50AB"/>
    <w:rsid w:val="002B5E72"/>
    <w:rsid w:val="002B60CC"/>
    <w:rsid w:val="002B626F"/>
    <w:rsid w:val="002B64C4"/>
    <w:rsid w:val="002B7727"/>
    <w:rsid w:val="002B7EB0"/>
    <w:rsid w:val="002C006A"/>
    <w:rsid w:val="002C1258"/>
    <w:rsid w:val="002C17A8"/>
    <w:rsid w:val="002C2C44"/>
    <w:rsid w:val="002C44B1"/>
    <w:rsid w:val="002C4E86"/>
    <w:rsid w:val="002C53B8"/>
    <w:rsid w:val="002C54C1"/>
    <w:rsid w:val="002C5730"/>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97"/>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827"/>
    <w:rsid w:val="00301B8B"/>
    <w:rsid w:val="00301CAE"/>
    <w:rsid w:val="00302138"/>
    <w:rsid w:val="0030269F"/>
    <w:rsid w:val="00302A6E"/>
    <w:rsid w:val="00302BB3"/>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540"/>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49FC"/>
    <w:rsid w:val="00335189"/>
    <w:rsid w:val="0033550F"/>
    <w:rsid w:val="003356C3"/>
    <w:rsid w:val="00335F88"/>
    <w:rsid w:val="0033678D"/>
    <w:rsid w:val="003367B5"/>
    <w:rsid w:val="00336F89"/>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AB3"/>
    <w:rsid w:val="00364F4B"/>
    <w:rsid w:val="00365C7D"/>
    <w:rsid w:val="00365F02"/>
    <w:rsid w:val="003664F7"/>
    <w:rsid w:val="00366705"/>
    <w:rsid w:val="00366D8A"/>
    <w:rsid w:val="0036700A"/>
    <w:rsid w:val="003671ED"/>
    <w:rsid w:val="00367ABB"/>
    <w:rsid w:val="00367D2E"/>
    <w:rsid w:val="00367D72"/>
    <w:rsid w:val="00367EF6"/>
    <w:rsid w:val="00370241"/>
    <w:rsid w:val="00370FE8"/>
    <w:rsid w:val="0037125D"/>
    <w:rsid w:val="003716C9"/>
    <w:rsid w:val="00371E7E"/>
    <w:rsid w:val="00371EF6"/>
    <w:rsid w:val="00372512"/>
    <w:rsid w:val="00372A0E"/>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97D7F"/>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1D0"/>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0896"/>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D7C8D"/>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ABB"/>
    <w:rsid w:val="003F1DD8"/>
    <w:rsid w:val="003F2446"/>
    <w:rsid w:val="003F2479"/>
    <w:rsid w:val="003F2D4E"/>
    <w:rsid w:val="003F305B"/>
    <w:rsid w:val="003F3197"/>
    <w:rsid w:val="003F367F"/>
    <w:rsid w:val="003F36A3"/>
    <w:rsid w:val="003F37A1"/>
    <w:rsid w:val="003F37FF"/>
    <w:rsid w:val="003F3A4A"/>
    <w:rsid w:val="003F4680"/>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23BD"/>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57"/>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5DD"/>
    <w:rsid w:val="0042190C"/>
    <w:rsid w:val="00421E20"/>
    <w:rsid w:val="00422721"/>
    <w:rsid w:val="00422A84"/>
    <w:rsid w:val="004230DE"/>
    <w:rsid w:val="00423B4A"/>
    <w:rsid w:val="00423F44"/>
    <w:rsid w:val="004246E7"/>
    <w:rsid w:val="00424EA3"/>
    <w:rsid w:val="00425359"/>
    <w:rsid w:val="00425856"/>
    <w:rsid w:val="00426BA6"/>
    <w:rsid w:val="00426F15"/>
    <w:rsid w:val="00427410"/>
    <w:rsid w:val="0042766E"/>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CA2"/>
    <w:rsid w:val="00440D8A"/>
    <w:rsid w:val="00441A6B"/>
    <w:rsid w:val="00441EA1"/>
    <w:rsid w:val="0044294C"/>
    <w:rsid w:val="00443B3B"/>
    <w:rsid w:val="00443D53"/>
    <w:rsid w:val="00443E2F"/>
    <w:rsid w:val="00445418"/>
    <w:rsid w:val="0044564C"/>
    <w:rsid w:val="00445798"/>
    <w:rsid w:val="0044603C"/>
    <w:rsid w:val="00446E40"/>
    <w:rsid w:val="0044725C"/>
    <w:rsid w:val="00447465"/>
    <w:rsid w:val="004474C9"/>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7"/>
    <w:rsid w:val="0046697C"/>
    <w:rsid w:val="00466F3B"/>
    <w:rsid w:val="0046744C"/>
    <w:rsid w:val="00467518"/>
    <w:rsid w:val="00470330"/>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298"/>
    <w:rsid w:val="004845C8"/>
    <w:rsid w:val="004849BE"/>
    <w:rsid w:val="004866B0"/>
    <w:rsid w:val="00486C44"/>
    <w:rsid w:val="004875F1"/>
    <w:rsid w:val="00487C1B"/>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97C06"/>
    <w:rsid w:val="004A03F8"/>
    <w:rsid w:val="004A0EA0"/>
    <w:rsid w:val="004A13C4"/>
    <w:rsid w:val="004A1BC0"/>
    <w:rsid w:val="004A1F98"/>
    <w:rsid w:val="004A249E"/>
    <w:rsid w:val="004A3794"/>
    <w:rsid w:val="004A43E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4FD5"/>
    <w:rsid w:val="004B5146"/>
    <w:rsid w:val="004B68C4"/>
    <w:rsid w:val="004B6B1E"/>
    <w:rsid w:val="004B7982"/>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4E61"/>
    <w:rsid w:val="004E52AA"/>
    <w:rsid w:val="004E54DA"/>
    <w:rsid w:val="004E5811"/>
    <w:rsid w:val="004E6F11"/>
    <w:rsid w:val="004E6FA6"/>
    <w:rsid w:val="004E7C23"/>
    <w:rsid w:val="004E7DB2"/>
    <w:rsid w:val="004EE66A"/>
    <w:rsid w:val="004F0A3B"/>
    <w:rsid w:val="004F0BDB"/>
    <w:rsid w:val="004F0C21"/>
    <w:rsid w:val="004F0FF6"/>
    <w:rsid w:val="004F1177"/>
    <w:rsid w:val="004F1294"/>
    <w:rsid w:val="004F16B4"/>
    <w:rsid w:val="004F1A89"/>
    <w:rsid w:val="004F20C3"/>
    <w:rsid w:val="004F2445"/>
    <w:rsid w:val="004F2773"/>
    <w:rsid w:val="004F299C"/>
    <w:rsid w:val="004F2E9D"/>
    <w:rsid w:val="004F3CB0"/>
    <w:rsid w:val="004F45F2"/>
    <w:rsid w:val="004F4AA0"/>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0A0"/>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59E"/>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0DEF"/>
    <w:rsid w:val="0054188D"/>
    <w:rsid w:val="00541DB9"/>
    <w:rsid w:val="00542A36"/>
    <w:rsid w:val="005434D7"/>
    <w:rsid w:val="0054384E"/>
    <w:rsid w:val="005448D4"/>
    <w:rsid w:val="00544C09"/>
    <w:rsid w:val="0054513B"/>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ED8"/>
    <w:rsid w:val="00560149"/>
    <w:rsid w:val="0056038A"/>
    <w:rsid w:val="0056091A"/>
    <w:rsid w:val="00561103"/>
    <w:rsid w:val="0056152A"/>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41D"/>
    <w:rsid w:val="00577A77"/>
    <w:rsid w:val="00577B8D"/>
    <w:rsid w:val="005800D8"/>
    <w:rsid w:val="00580C15"/>
    <w:rsid w:val="00581347"/>
    <w:rsid w:val="00581492"/>
    <w:rsid w:val="00581688"/>
    <w:rsid w:val="005817F5"/>
    <w:rsid w:val="00581981"/>
    <w:rsid w:val="005819EE"/>
    <w:rsid w:val="00581D87"/>
    <w:rsid w:val="00581DE6"/>
    <w:rsid w:val="00581EA5"/>
    <w:rsid w:val="00582310"/>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C85"/>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D19"/>
    <w:rsid w:val="005A4FB0"/>
    <w:rsid w:val="005A4FD6"/>
    <w:rsid w:val="005A507E"/>
    <w:rsid w:val="005A510C"/>
    <w:rsid w:val="005A511F"/>
    <w:rsid w:val="005A5A4F"/>
    <w:rsid w:val="005A5C12"/>
    <w:rsid w:val="005A640F"/>
    <w:rsid w:val="005A6547"/>
    <w:rsid w:val="005A65CD"/>
    <w:rsid w:val="005A66B7"/>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6E9"/>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307"/>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5C73"/>
    <w:rsid w:val="005F5FE6"/>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5A6"/>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9EC"/>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9C"/>
    <w:rsid w:val="006260A4"/>
    <w:rsid w:val="00626502"/>
    <w:rsid w:val="00626903"/>
    <w:rsid w:val="006272FB"/>
    <w:rsid w:val="0062767A"/>
    <w:rsid w:val="00627C2F"/>
    <w:rsid w:val="00627F57"/>
    <w:rsid w:val="0063029C"/>
    <w:rsid w:val="00630464"/>
    <w:rsid w:val="00630CF2"/>
    <w:rsid w:val="00630E57"/>
    <w:rsid w:val="00630F60"/>
    <w:rsid w:val="00631549"/>
    <w:rsid w:val="006316A9"/>
    <w:rsid w:val="00631755"/>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503"/>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466"/>
    <w:rsid w:val="00672F74"/>
    <w:rsid w:val="006735EB"/>
    <w:rsid w:val="00673847"/>
    <w:rsid w:val="00674840"/>
    <w:rsid w:val="00674964"/>
    <w:rsid w:val="00674C6E"/>
    <w:rsid w:val="00675EF4"/>
    <w:rsid w:val="006763E6"/>
    <w:rsid w:val="006766CC"/>
    <w:rsid w:val="00676AFD"/>
    <w:rsid w:val="00677831"/>
    <w:rsid w:val="006779CB"/>
    <w:rsid w:val="00677A77"/>
    <w:rsid w:val="006803C4"/>
    <w:rsid w:val="00680467"/>
    <w:rsid w:val="0068087C"/>
    <w:rsid w:val="00680B7E"/>
    <w:rsid w:val="00680E54"/>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8A6"/>
    <w:rsid w:val="006869EC"/>
    <w:rsid w:val="006876DE"/>
    <w:rsid w:val="00690011"/>
    <w:rsid w:val="006900D8"/>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0F62"/>
    <w:rsid w:val="006A12B1"/>
    <w:rsid w:val="006A1E80"/>
    <w:rsid w:val="006A2935"/>
    <w:rsid w:val="006A3CAE"/>
    <w:rsid w:val="006A4E44"/>
    <w:rsid w:val="006A51E4"/>
    <w:rsid w:val="006A5F42"/>
    <w:rsid w:val="006A5FEA"/>
    <w:rsid w:val="006A6103"/>
    <w:rsid w:val="006A65AD"/>
    <w:rsid w:val="006A6690"/>
    <w:rsid w:val="006A6813"/>
    <w:rsid w:val="006A6814"/>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13E"/>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5D04"/>
    <w:rsid w:val="006E6236"/>
    <w:rsid w:val="006E649F"/>
    <w:rsid w:val="006E721C"/>
    <w:rsid w:val="006E7556"/>
    <w:rsid w:val="006E786D"/>
    <w:rsid w:val="006F003B"/>
    <w:rsid w:val="006F12DD"/>
    <w:rsid w:val="006F20F5"/>
    <w:rsid w:val="006F2149"/>
    <w:rsid w:val="006F242F"/>
    <w:rsid w:val="006F2599"/>
    <w:rsid w:val="006F26AF"/>
    <w:rsid w:val="006F320B"/>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687"/>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ABA"/>
    <w:rsid w:val="00707F9F"/>
    <w:rsid w:val="007103E1"/>
    <w:rsid w:val="0071058D"/>
    <w:rsid w:val="00710C70"/>
    <w:rsid w:val="00710C7E"/>
    <w:rsid w:val="00710EB3"/>
    <w:rsid w:val="00710F3D"/>
    <w:rsid w:val="00710FFF"/>
    <w:rsid w:val="0071215E"/>
    <w:rsid w:val="007136D9"/>
    <w:rsid w:val="00713A16"/>
    <w:rsid w:val="00714034"/>
    <w:rsid w:val="007145B4"/>
    <w:rsid w:val="00714968"/>
    <w:rsid w:val="00714A09"/>
    <w:rsid w:val="00715114"/>
    <w:rsid w:val="00715139"/>
    <w:rsid w:val="00715940"/>
    <w:rsid w:val="007159EC"/>
    <w:rsid w:val="007164C4"/>
    <w:rsid w:val="007166B3"/>
    <w:rsid w:val="00716ABD"/>
    <w:rsid w:val="0071708F"/>
    <w:rsid w:val="0071709D"/>
    <w:rsid w:val="00720342"/>
    <w:rsid w:val="00720EA6"/>
    <w:rsid w:val="007214E3"/>
    <w:rsid w:val="00721ADF"/>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1912"/>
    <w:rsid w:val="007321C2"/>
    <w:rsid w:val="0073225B"/>
    <w:rsid w:val="00732BBA"/>
    <w:rsid w:val="00733245"/>
    <w:rsid w:val="00733DE0"/>
    <w:rsid w:val="00734628"/>
    <w:rsid w:val="00734933"/>
    <w:rsid w:val="00734BA3"/>
    <w:rsid w:val="00734EFD"/>
    <w:rsid w:val="007350B8"/>
    <w:rsid w:val="0073558F"/>
    <w:rsid w:val="007357C5"/>
    <w:rsid w:val="0073590A"/>
    <w:rsid w:val="00735A52"/>
    <w:rsid w:val="00735ABA"/>
    <w:rsid w:val="00735EE1"/>
    <w:rsid w:val="007366D4"/>
    <w:rsid w:val="007367C7"/>
    <w:rsid w:val="00736849"/>
    <w:rsid w:val="00737779"/>
    <w:rsid w:val="007379A8"/>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5E5E"/>
    <w:rsid w:val="00746073"/>
    <w:rsid w:val="007461C4"/>
    <w:rsid w:val="007468EF"/>
    <w:rsid w:val="00747316"/>
    <w:rsid w:val="00747434"/>
    <w:rsid w:val="00747693"/>
    <w:rsid w:val="0074783D"/>
    <w:rsid w:val="00747CCD"/>
    <w:rsid w:val="00747D2C"/>
    <w:rsid w:val="00750255"/>
    <w:rsid w:val="007508B8"/>
    <w:rsid w:val="00750A6C"/>
    <w:rsid w:val="00751280"/>
    <w:rsid w:val="00751D83"/>
    <w:rsid w:val="007531D3"/>
    <w:rsid w:val="00754359"/>
    <w:rsid w:val="00754EB1"/>
    <w:rsid w:val="00756457"/>
    <w:rsid w:val="0075654A"/>
    <w:rsid w:val="007569EA"/>
    <w:rsid w:val="00756F76"/>
    <w:rsid w:val="00757201"/>
    <w:rsid w:val="0075748A"/>
    <w:rsid w:val="007579D9"/>
    <w:rsid w:val="00757B14"/>
    <w:rsid w:val="00760128"/>
    <w:rsid w:val="007604BB"/>
    <w:rsid w:val="00760C85"/>
    <w:rsid w:val="00761AF2"/>
    <w:rsid w:val="00761B00"/>
    <w:rsid w:val="00761E49"/>
    <w:rsid w:val="0076316C"/>
    <w:rsid w:val="007634AA"/>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77CE3"/>
    <w:rsid w:val="00781AD8"/>
    <w:rsid w:val="00782A77"/>
    <w:rsid w:val="00782B72"/>
    <w:rsid w:val="00784486"/>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3B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251D"/>
    <w:rsid w:val="007B2DCA"/>
    <w:rsid w:val="007B3291"/>
    <w:rsid w:val="007B3771"/>
    <w:rsid w:val="007B3B28"/>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A34"/>
    <w:rsid w:val="007C608B"/>
    <w:rsid w:val="007C62E7"/>
    <w:rsid w:val="007C6623"/>
    <w:rsid w:val="007C671E"/>
    <w:rsid w:val="007C6770"/>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53A"/>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8E9"/>
    <w:rsid w:val="007F1FC9"/>
    <w:rsid w:val="007F2093"/>
    <w:rsid w:val="007F2AE5"/>
    <w:rsid w:val="007F2B8F"/>
    <w:rsid w:val="007F31E1"/>
    <w:rsid w:val="007F3400"/>
    <w:rsid w:val="007F370B"/>
    <w:rsid w:val="007F39BA"/>
    <w:rsid w:val="007F3AC5"/>
    <w:rsid w:val="007F49A4"/>
    <w:rsid w:val="007F4DCC"/>
    <w:rsid w:val="007F52E1"/>
    <w:rsid w:val="007F53A1"/>
    <w:rsid w:val="007F56C3"/>
    <w:rsid w:val="007F5EA8"/>
    <w:rsid w:val="007F5FEB"/>
    <w:rsid w:val="007F6AB0"/>
    <w:rsid w:val="007F769D"/>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27EB"/>
    <w:rsid w:val="008131BE"/>
    <w:rsid w:val="00813520"/>
    <w:rsid w:val="00813E83"/>
    <w:rsid w:val="00813F88"/>
    <w:rsid w:val="00814B36"/>
    <w:rsid w:val="0081517D"/>
    <w:rsid w:val="008152DB"/>
    <w:rsid w:val="00815792"/>
    <w:rsid w:val="00815C9B"/>
    <w:rsid w:val="00815F59"/>
    <w:rsid w:val="008168D8"/>
    <w:rsid w:val="00816B57"/>
    <w:rsid w:val="00816D49"/>
    <w:rsid w:val="00817A9B"/>
    <w:rsid w:val="008203A8"/>
    <w:rsid w:val="00820511"/>
    <w:rsid w:val="00821833"/>
    <w:rsid w:val="00822C89"/>
    <w:rsid w:val="008241C6"/>
    <w:rsid w:val="008243C9"/>
    <w:rsid w:val="00824831"/>
    <w:rsid w:val="00824D75"/>
    <w:rsid w:val="008251AB"/>
    <w:rsid w:val="008255A4"/>
    <w:rsid w:val="008257ED"/>
    <w:rsid w:val="00825ABA"/>
    <w:rsid w:val="0082734C"/>
    <w:rsid w:val="008275D0"/>
    <w:rsid w:val="008278E9"/>
    <w:rsid w:val="0083051E"/>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C6"/>
    <w:rsid w:val="00840BF1"/>
    <w:rsid w:val="008411E0"/>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9D0"/>
    <w:rsid w:val="0084708B"/>
    <w:rsid w:val="00847E19"/>
    <w:rsid w:val="00850CD3"/>
    <w:rsid w:val="0085112C"/>
    <w:rsid w:val="00851170"/>
    <w:rsid w:val="00851263"/>
    <w:rsid w:val="0085183E"/>
    <w:rsid w:val="00852FCF"/>
    <w:rsid w:val="008536D6"/>
    <w:rsid w:val="00853766"/>
    <w:rsid w:val="00854E60"/>
    <w:rsid w:val="00854F1F"/>
    <w:rsid w:val="00855F5F"/>
    <w:rsid w:val="008562F7"/>
    <w:rsid w:val="0085639E"/>
    <w:rsid w:val="00856B1B"/>
    <w:rsid w:val="0085724C"/>
    <w:rsid w:val="008574D7"/>
    <w:rsid w:val="00857D58"/>
    <w:rsid w:val="00857E58"/>
    <w:rsid w:val="008601A9"/>
    <w:rsid w:val="0086073E"/>
    <w:rsid w:val="00860C62"/>
    <w:rsid w:val="0086157D"/>
    <w:rsid w:val="00861895"/>
    <w:rsid w:val="008622AA"/>
    <w:rsid w:val="00862ACD"/>
    <w:rsid w:val="00862BA0"/>
    <w:rsid w:val="00863708"/>
    <w:rsid w:val="008638A1"/>
    <w:rsid w:val="00863971"/>
    <w:rsid w:val="00863DEB"/>
    <w:rsid w:val="008647F3"/>
    <w:rsid w:val="008647FE"/>
    <w:rsid w:val="0086494C"/>
    <w:rsid w:val="00864D34"/>
    <w:rsid w:val="00864D69"/>
    <w:rsid w:val="0086517F"/>
    <w:rsid w:val="008651F9"/>
    <w:rsid w:val="008658A3"/>
    <w:rsid w:val="00865B0D"/>
    <w:rsid w:val="0086664D"/>
    <w:rsid w:val="00867351"/>
    <w:rsid w:val="00867652"/>
    <w:rsid w:val="00867756"/>
    <w:rsid w:val="00870713"/>
    <w:rsid w:val="00870E05"/>
    <w:rsid w:val="0087179D"/>
    <w:rsid w:val="0087185A"/>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B45"/>
    <w:rsid w:val="008833F1"/>
    <w:rsid w:val="00883C32"/>
    <w:rsid w:val="00883CD5"/>
    <w:rsid w:val="00883E9B"/>
    <w:rsid w:val="00884360"/>
    <w:rsid w:val="008848EA"/>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4B2"/>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218"/>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707"/>
    <w:rsid w:val="008D1DAF"/>
    <w:rsid w:val="008D2147"/>
    <w:rsid w:val="008D2298"/>
    <w:rsid w:val="008D2AC6"/>
    <w:rsid w:val="008D2CAF"/>
    <w:rsid w:val="008D303A"/>
    <w:rsid w:val="008D3ACE"/>
    <w:rsid w:val="008D3C0D"/>
    <w:rsid w:val="008D3C3F"/>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2313"/>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45E"/>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1B4A"/>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AAC"/>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272"/>
    <w:rsid w:val="00942962"/>
    <w:rsid w:val="00943006"/>
    <w:rsid w:val="00943F94"/>
    <w:rsid w:val="00944A06"/>
    <w:rsid w:val="00944BCF"/>
    <w:rsid w:val="00944E0C"/>
    <w:rsid w:val="00945965"/>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A98"/>
    <w:rsid w:val="00961E02"/>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79E"/>
    <w:rsid w:val="009758E3"/>
    <w:rsid w:val="009763C4"/>
    <w:rsid w:val="00976C4F"/>
    <w:rsid w:val="009772F1"/>
    <w:rsid w:val="00977A6B"/>
    <w:rsid w:val="009803F1"/>
    <w:rsid w:val="0098062F"/>
    <w:rsid w:val="009807B4"/>
    <w:rsid w:val="0098182A"/>
    <w:rsid w:val="009828C6"/>
    <w:rsid w:val="00982964"/>
    <w:rsid w:val="00982D78"/>
    <w:rsid w:val="00982E19"/>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555"/>
    <w:rsid w:val="0099281E"/>
    <w:rsid w:val="00992870"/>
    <w:rsid w:val="009928CA"/>
    <w:rsid w:val="009930B9"/>
    <w:rsid w:val="009934E2"/>
    <w:rsid w:val="00993AB6"/>
    <w:rsid w:val="00993DDC"/>
    <w:rsid w:val="00994079"/>
    <w:rsid w:val="00994175"/>
    <w:rsid w:val="009944DF"/>
    <w:rsid w:val="0099497D"/>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120"/>
    <w:rsid w:val="009C137B"/>
    <w:rsid w:val="009C16FB"/>
    <w:rsid w:val="009C1772"/>
    <w:rsid w:val="009C17DA"/>
    <w:rsid w:val="009C18CC"/>
    <w:rsid w:val="009C1C22"/>
    <w:rsid w:val="009C1F5C"/>
    <w:rsid w:val="009C1F80"/>
    <w:rsid w:val="009C2C62"/>
    <w:rsid w:val="009C2CA3"/>
    <w:rsid w:val="009C2FC1"/>
    <w:rsid w:val="009C37B1"/>
    <w:rsid w:val="009C3AFB"/>
    <w:rsid w:val="009C3B95"/>
    <w:rsid w:val="009C3C80"/>
    <w:rsid w:val="009C470D"/>
    <w:rsid w:val="009C4844"/>
    <w:rsid w:val="009C4CD0"/>
    <w:rsid w:val="009C5CA0"/>
    <w:rsid w:val="009C638B"/>
    <w:rsid w:val="009C7998"/>
    <w:rsid w:val="009C7AEF"/>
    <w:rsid w:val="009C7DCE"/>
    <w:rsid w:val="009D05E0"/>
    <w:rsid w:val="009D199C"/>
    <w:rsid w:val="009D1F22"/>
    <w:rsid w:val="009D217F"/>
    <w:rsid w:val="009D2594"/>
    <w:rsid w:val="009D26E0"/>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0F9C"/>
    <w:rsid w:val="009E12EA"/>
    <w:rsid w:val="009E1880"/>
    <w:rsid w:val="009E1999"/>
    <w:rsid w:val="009E1A06"/>
    <w:rsid w:val="009E1A85"/>
    <w:rsid w:val="009E247B"/>
    <w:rsid w:val="009E2E8F"/>
    <w:rsid w:val="009E36A5"/>
    <w:rsid w:val="009E3E4F"/>
    <w:rsid w:val="009E41A0"/>
    <w:rsid w:val="009E442B"/>
    <w:rsid w:val="009E46AE"/>
    <w:rsid w:val="009E5252"/>
    <w:rsid w:val="009E5B74"/>
    <w:rsid w:val="009E644A"/>
    <w:rsid w:val="009E664B"/>
    <w:rsid w:val="009E6E1F"/>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746"/>
    <w:rsid w:val="009F486D"/>
    <w:rsid w:val="009F49B2"/>
    <w:rsid w:val="009F52C1"/>
    <w:rsid w:val="009F52CE"/>
    <w:rsid w:val="009F5EB6"/>
    <w:rsid w:val="009F6061"/>
    <w:rsid w:val="009F62D9"/>
    <w:rsid w:val="009F663E"/>
    <w:rsid w:val="009F6F37"/>
    <w:rsid w:val="00A00C12"/>
    <w:rsid w:val="00A016F4"/>
    <w:rsid w:val="00A01AF4"/>
    <w:rsid w:val="00A01D7B"/>
    <w:rsid w:val="00A01FC1"/>
    <w:rsid w:val="00A0211B"/>
    <w:rsid w:val="00A0354A"/>
    <w:rsid w:val="00A037C8"/>
    <w:rsid w:val="00A03AB2"/>
    <w:rsid w:val="00A03AC2"/>
    <w:rsid w:val="00A03C7D"/>
    <w:rsid w:val="00A03F72"/>
    <w:rsid w:val="00A03FAB"/>
    <w:rsid w:val="00A04583"/>
    <w:rsid w:val="00A04B94"/>
    <w:rsid w:val="00A04BA2"/>
    <w:rsid w:val="00A04CCE"/>
    <w:rsid w:val="00A04D6C"/>
    <w:rsid w:val="00A053A2"/>
    <w:rsid w:val="00A055A5"/>
    <w:rsid w:val="00A059F8"/>
    <w:rsid w:val="00A05DD6"/>
    <w:rsid w:val="00A06074"/>
    <w:rsid w:val="00A0626C"/>
    <w:rsid w:val="00A06502"/>
    <w:rsid w:val="00A07A85"/>
    <w:rsid w:val="00A07E04"/>
    <w:rsid w:val="00A07EEF"/>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41F"/>
    <w:rsid w:val="00A164B7"/>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3F"/>
    <w:rsid w:val="00A475B0"/>
    <w:rsid w:val="00A47C8E"/>
    <w:rsid w:val="00A502C3"/>
    <w:rsid w:val="00A50455"/>
    <w:rsid w:val="00A50D22"/>
    <w:rsid w:val="00A50E14"/>
    <w:rsid w:val="00A51233"/>
    <w:rsid w:val="00A512C3"/>
    <w:rsid w:val="00A51CDD"/>
    <w:rsid w:val="00A5223C"/>
    <w:rsid w:val="00A522C3"/>
    <w:rsid w:val="00A528B0"/>
    <w:rsid w:val="00A52C1E"/>
    <w:rsid w:val="00A52CCB"/>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67DCE"/>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87D4A"/>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97B7A"/>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DE"/>
    <w:rsid w:val="00AA7BF3"/>
    <w:rsid w:val="00AA7D57"/>
    <w:rsid w:val="00AB02E9"/>
    <w:rsid w:val="00AB10EA"/>
    <w:rsid w:val="00AB16B3"/>
    <w:rsid w:val="00AB1EFA"/>
    <w:rsid w:val="00AB1F1A"/>
    <w:rsid w:val="00AB2EE7"/>
    <w:rsid w:val="00AB31D7"/>
    <w:rsid w:val="00AB33AA"/>
    <w:rsid w:val="00AB3A75"/>
    <w:rsid w:val="00AB3CC8"/>
    <w:rsid w:val="00AB3F0D"/>
    <w:rsid w:val="00AB4639"/>
    <w:rsid w:val="00AB48EC"/>
    <w:rsid w:val="00AB4B43"/>
    <w:rsid w:val="00AB53E4"/>
    <w:rsid w:val="00AB5467"/>
    <w:rsid w:val="00AB5488"/>
    <w:rsid w:val="00AB6007"/>
    <w:rsid w:val="00AB6387"/>
    <w:rsid w:val="00AB6EAC"/>
    <w:rsid w:val="00AC00D2"/>
    <w:rsid w:val="00AC00FE"/>
    <w:rsid w:val="00AC0699"/>
    <w:rsid w:val="00AC131B"/>
    <w:rsid w:val="00AC191A"/>
    <w:rsid w:val="00AC252B"/>
    <w:rsid w:val="00AC2BEF"/>
    <w:rsid w:val="00AC2F08"/>
    <w:rsid w:val="00AC3031"/>
    <w:rsid w:val="00AC35B2"/>
    <w:rsid w:val="00AC3CBD"/>
    <w:rsid w:val="00AC4B39"/>
    <w:rsid w:val="00AC4F34"/>
    <w:rsid w:val="00AC50BC"/>
    <w:rsid w:val="00AC5259"/>
    <w:rsid w:val="00AC543D"/>
    <w:rsid w:val="00AC5BA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65D3"/>
    <w:rsid w:val="00AD76F2"/>
    <w:rsid w:val="00AD7A08"/>
    <w:rsid w:val="00AD7D03"/>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B7"/>
    <w:rsid w:val="00AF10FA"/>
    <w:rsid w:val="00AF21F7"/>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42C"/>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F37"/>
    <w:rsid w:val="00B2101D"/>
    <w:rsid w:val="00B210D6"/>
    <w:rsid w:val="00B21628"/>
    <w:rsid w:val="00B23939"/>
    <w:rsid w:val="00B23F48"/>
    <w:rsid w:val="00B23F81"/>
    <w:rsid w:val="00B23F8B"/>
    <w:rsid w:val="00B24204"/>
    <w:rsid w:val="00B246A4"/>
    <w:rsid w:val="00B24EB1"/>
    <w:rsid w:val="00B2518B"/>
    <w:rsid w:val="00B2558F"/>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CBC"/>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28F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520"/>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3A7"/>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A6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338"/>
    <w:rsid w:val="00B837C2"/>
    <w:rsid w:val="00B84851"/>
    <w:rsid w:val="00B8533F"/>
    <w:rsid w:val="00B85414"/>
    <w:rsid w:val="00B8591C"/>
    <w:rsid w:val="00B863A8"/>
    <w:rsid w:val="00B86760"/>
    <w:rsid w:val="00B8706B"/>
    <w:rsid w:val="00B870F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22E"/>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9B8"/>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4D7"/>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05D"/>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C0B"/>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6BB"/>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E6E"/>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C02"/>
    <w:rsid w:val="00C431D6"/>
    <w:rsid w:val="00C434C7"/>
    <w:rsid w:val="00C439B8"/>
    <w:rsid w:val="00C445C2"/>
    <w:rsid w:val="00C446B0"/>
    <w:rsid w:val="00C45B88"/>
    <w:rsid w:val="00C461F2"/>
    <w:rsid w:val="00C46492"/>
    <w:rsid w:val="00C46F61"/>
    <w:rsid w:val="00C47051"/>
    <w:rsid w:val="00C47598"/>
    <w:rsid w:val="00C47BB2"/>
    <w:rsid w:val="00C47CC5"/>
    <w:rsid w:val="00C47FBE"/>
    <w:rsid w:val="00C5014C"/>
    <w:rsid w:val="00C50A0D"/>
    <w:rsid w:val="00C50F0D"/>
    <w:rsid w:val="00C51A32"/>
    <w:rsid w:val="00C51C28"/>
    <w:rsid w:val="00C51C2C"/>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49D1"/>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2E1"/>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A3D"/>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4C1C"/>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6C6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384"/>
    <w:rsid w:val="00CC1417"/>
    <w:rsid w:val="00CC1478"/>
    <w:rsid w:val="00CC1720"/>
    <w:rsid w:val="00CC191C"/>
    <w:rsid w:val="00CC1F0F"/>
    <w:rsid w:val="00CC2759"/>
    <w:rsid w:val="00CC2CCB"/>
    <w:rsid w:val="00CC2F44"/>
    <w:rsid w:val="00CC356D"/>
    <w:rsid w:val="00CC3FEB"/>
    <w:rsid w:val="00CC469A"/>
    <w:rsid w:val="00CC52D2"/>
    <w:rsid w:val="00CC5719"/>
    <w:rsid w:val="00CC6A5F"/>
    <w:rsid w:val="00CC6F87"/>
    <w:rsid w:val="00CC70DC"/>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4F5"/>
    <w:rsid w:val="00CD57BE"/>
    <w:rsid w:val="00CD5DE7"/>
    <w:rsid w:val="00CD6672"/>
    <w:rsid w:val="00CD66E6"/>
    <w:rsid w:val="00CD6ABB"/>
    <w:rsid w:val="00CD79E5"/>
    <w:rsid w:val="00CD7AB9"/>
    <w:rsid w:val="00CE158F"/>
    <w:rsid w:val="00CE1872"/>
    <w:rsid w:val="00CE1983"/>
    <w:rsid w:val="00CE2661"/>
    <w:rsid w:val="00CE2909"/>
    <w:rsid w:val="00CE2C36"/>
    <w:rsid w:val="00CE3334"/>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AE3"/>
    <w:rsid w:val="00CF4B9C"/>
    <w:rsid w:val="00CF509A"/>
    <w:rsid w:val="00CF54F1"/>
    <w:rsid w:val="00CF5996"/>
    <w:rsid w:val="00CF60FA"/>
    <w:rsid w:val="00CF643D"/>
    <w:rsid w:val="00CF69C0"/>
    <w:rsid w:val="00CF6B77"/>
    <w:rsid w:val="00CF6C5D"/>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C0B"/>
    <w:rsid w:val="00D10E20"/>
    <w:rsid w:val="00D1160E"/>
    <w:rsid w:val="00D11FC4"/>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3DD"/>
    <w:rsid w:val="00D25462"/>
    <w:rsid w:val="00D25507"/>
    <w:rsid w:val="00D25D83"/>
    <w:rsid w:val="00D2632E"/>
    <w:rsid w:val="00D26479"/>
    <w:rsid w:val="00D26DCE"/>
    <w:rsid w:val="00D27859"/>
    <w:rsid w:val="00D27922"/>
    <w:rsid w:val="00D27A0C"/>
    <w:rsid w:val="00D27CE3"/>
    <w:rsid w:val="00D27D7D"/>
    <w:rsid w:val="00D27DAC"/>
    <w:rsid w:val="00D27DF5"/>
    <w:rsid w:val="00D306D5"/>
    <w:rsid w:val="00D30A43"/>
    <w:rsid w:val="00D311E0"/>
    <w:rsid w:val="00D3163F"/>
    <w:rsid w:val="00D319AD"/>
    <w:rsid w:val="00D3275F"/>
    <w:rsid w:val="00D32D5F"/>
    <w:rsid w:val="00D3316C"/>
    <w:rsid w:val="00D333BE"/>
    <w:rsid w:val="00D335D6"/>
    <w:rsid w:val="00D33B88"/>
    <w:rsid w:val="00D34138"/>
    <w:rsid w:val="00D341F3"/>
    <w:rsid w:val="00D34548"/>
    <w:rsid w:val="00D34914"/>
    <w:rsid w:val="00D36606"/>
    <w:rsid w:val="00D36816"/>
    <w:rsid w:val="00D36CD7"/>
    <w:rsid w:val="00D36ED9"/>
    <w:rsid w:val="00D36F68"/>
    <w:rsid w:val="00D37A37"/>
    <w:rsid w:val="00D40BE9"/>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AAB"/>
    <w:rsid w:val="00D51F85"/>
    <w:rsid w:val="00D5221C"/>
    <w:rsid w:val="00D522D8"/>
    <w:rsid w:val="00D53A98"/>
    <w:rsid w:val="00D53F6E"/>
    <w:rsid w:val="00D54097"/>
    <w:rsid w:val="00D54174"/>
    <w:rsid w:val="00D548CF"/>
    <w:rsid w:val="00D5491C"/>
    <w:rsid w:val="00D54CCF"/>
    <w:rsid w:val="00D554E8"/>
    <w:rsid w:val="00D55E12"/>
    <w:rsid w:val="00D5657D"/>
    <w:rsid w:val="00D5704D"/>
    <w:rsid w:val="00D5748E"/>
    <w:rsid w:val="00D577BB"/>
    <w:rsid w:val="00D57A88"/>
    <w:rsid w:val="00D604C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F20"/>
    <w:rsid w:val="00D6599C"/>
    <w:rsid w:val="00D65C71"/>
    <w:rsid w:val="00D65DCC"/>
    <w:rsid w:val="00D66234"/>
    <w:rsid w:val="00D66935"/>
    <w:rsid w:val="00D66C59"/>
    <w:rsid w:val="00D67313"/>
    <w:rsid w:val="00D702CA"/>
    <w:rsid w:val="00D70636"/>
    <w:rsid w:val="00D70EC0"/>
    <w:rsid w:val="00D71230"/>
    <w:rsid w:val="00D722C4"/>
    <w:rsid w:val="00D7313C"/>
    <w:rsid w:val="00D735D0"/>
    <w:rsid w:val="00D7367F"/>
    <w:rsid w:val="00D738D2"/>
    <w:rsid w:val="00D74118"/>
    <w:rsid w:val="00D74693"/>
    <w:rsid w:val="00D74696"/>
    <w:rsid w:val="00D75688"/>
    <w:rsid w:val="00D757BC"/>
    <w:rsid w:val="00D7589B"/>
    <w:rsid w:val="00D760A2"/>
    <w:rsid w:val="00D76313"/>
    <w:rsid w:val="00D77315"/>
    <w:rsid w:val="00D77465"/>
    <w:rsid w:val="00D77D3C"/>
    <w:rsid w:val="00D80021"/>
    <w:rsid w:val="00D807E5"/>
    <w:rsid w:val="00D80803"/>
    <w:rsid w:val="00D80843"/>
    <w:rsid w:val="00D81B8F"/>
    <w:rsid w:val="00D81D7B"/>
    <w:rsid w:val="00D833BE"/>
    <w:rsid w:val="00D84C22"/>
    <w:rsid w:val="00D854FE"/>
    <w:rsid w:val="00D8562F"/>
    <w:rsid w:val="00D858D9"/>
    <w:rsid w:val="00D85B15"/>
    <w:rsid w:val="00D8724C"/>
    <w:rsid w:val="00D8796D"/>
    <w:rsid w:val="00D87DBC"/>
    <w:rsid w:val="00D87E37"/>
    <w:rsid w:val="00D87F8C"/>
    <w:rsid w:val="00D9027A"/>
    <w:rsid w:val="00D90280"/>
    <w:rsid w:val="00D90A85"/>
    <w:rsid w:val="00D91760"/>
    <w:rsid w:val="00D923F7"/>
    <w:rsid w:val="00D92622"/>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D74"/>
    <w:rsid w:val="00D96F2A"/>
    <w:rsid w:val="00D97571"/>
    <w:rsid w:val="00D97A50"/>
    <w:rsid w:val="00DA05BF"/>
    <w:rsid w:val="00DA0C2C"/>
    <w:rsid w:val="00DA193F"/>
    <w:rsid w:val="00DA1B0B"/>
    <w:rsid w:val="00DA23FA"/>
    <w:rsid w:val="00DA2589"/>
    <w:rsid w:val="00DA29C7"/>
    <w:rsid w:val="00DA2AF8"/>
    <w:rsid w:val="00DA2C76"/>
    <w:rsid w:val="00DA2D63"/>
    <w:rsid w:val="00DA37EF"/>
    <w:rsid w:val="00DA386A"/>
    <w:rsid w:val="00DA42A4"/>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AD3"/>
    <w:rsid w:val="00DC1496"/>
    <w:rsid w:val="00DC198B"/>
    <w:rsid w:val="00DC1993"/>
    <w:rsid w:val="00DC20CE"/>
    <w:rsid w:val="00DC23C9"/>
    <w:rsid w:val="00DC2894"/>
    <w:rsid w:val="00DC3052"/>
    <w:rsid w:val="00DC392E"/>
    <w:rsid w:val="00DC3F8A"/>
    <w:rsid w:val="00DC4144"/>
    <w:rsid w:val="00DC41DD"/>
    <w:rsid w:val="00DC44D6"/>
    <w:rsid w:val="00DC45A9"/>
    <w:rsid w:val="00DC49A0"/>
    <w:rsid w:val="00DC5824"/>
    <w:rsid w:val="00DC5B1A"/>
    <w:rsid w:val="00DC6426"/>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875"/>
    <w:rsid w:val="00DD740A"/>
    <w:rsid w:val="00DD77DD"/>
    <w:rsid w:val="00DD793C"/>
    <w:rsid w:val="00DD7F26"/>
    <w:rsid w:val="00DE0175"/>
    <w:rsid w:val="00DE0D00"/>
    <w:rsid w:val="00DE0D18"/>
    <w:rsid w:val="00DE1208"/>
    <w:rsid w:val="00DE16CD"/>
    <w:rsid w:val="00DE220D"/>
    <w:rsid w:val="00DE2803"/>
    <w:rsid w:val="00DE3213"/>
    <w:rsid w:val="00DE3601"/>
    <w:rsid w:val="00DE3F0E"/>
    <w:rsid w:val="00DE4E51"/>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8E9"/>
    <w:rsid w:val="00E01B12"/>
    <w:rsid w:val="00E025BB"/>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0D2B"/>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47DBB"/>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0E69"/>
    <w:rsid w:val="00E628AD"/>
    <w:rsid w:val="00E62908"/>
    <w:rsid w:val="00E64339"/>
    <w:rsid w:val="00E64DAA"/>
    <w:rsid w:val="00E656C5"/>
    <w:rsid w:val="00E6673C"/>
    <w:rsid w:val="00E66B76"/>
    <w:rsid w:val="00E67584"/>
    <w:rsid w:val="00E67669"/>
    <w:rsid w:val="00E677BD"/>
    <w:rsid w:val="00E67AE7"/>
    <w:rsid w:val="00E7011C"/>
    <w:rsid w:val="00E708BC"/>
    <w:rsid w:val="00E70C34"/>
    <w:rsid w:val="00E70C44"/>
    <w:rsid w:val="00E7100C"/>
    <w:rsid w:val="00E7138D"/>
    <w:rsid w:val="00E72474"/>
    <w:rsid w:val="00E7273B"/>
    <w:rsid w:val="00E72B6E"/>
    <w:rsid w:val="00E73047"/>
    <w:rsid w:val="00E74227"/>
    <w:rsid w:val="00E742F4"/>
    <w:rsid w:val="00E74B6D"/>
    <w:rsid w:val="00E74BE2"/>
    <w:rsid w:val="00E75976"/>
    <w:rsid w:val="00E75C2C"/>
    <w:rsid w:val="00E75E5C"/>
    <w:rsid w:val="00E75F11"/>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6F5B"/>
    <w:rsid w:val="00E872A7"/>
    <w:rsid w:val="00E878CC"/>
    <w:rsid w:val="00E87A7D"/>
    <w:rsid w:val="00E87EAD"/>
    <w:rsid w:val="00E901AB"/>
    <w:rsid w:val="00E90AF8"/>
    <w:rsid w:val="00E923FD"/>
    <w:rsid w:val="00E924F7"/>
    <w:rsid w:val="00E9292A"/>
    <w:rsid w:val="00E9308C"/>
    <w:rsid w:val="00E93DA5"/>
    <w:rsid w:val="00E94687"/>
    <w:rsid w:val="00E949A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3F7D"/>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BDE"/>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841"/>
    <w:rsid w:val="00EC6D38"/>
    <w:rsid w:val="00EC7169"/>
    <w:rsid w:val="00EC7B1E"/>
    <w:rsid w:val="00EC7C76"/>
    <w:rsid w:val="00EC7F14"/>
    <w:rsid w:val="00EC7FC4"/>
    <w:rsid w:val="00ED0190"/>
    <w:rsid w:val="00ED2297"/>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2F6"/>
    <w:rsid w:val="00ED7770"/>
    <w:rsid w:val="00ED78E4"/>
    <w:rsid w:val="00ED7E0A"/>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520"/>
    <w:rsid w:val="00EF4A41"/>
    <w:rsid w:val="00EF566A"/>
    <w:rsid w:val="00EF5D36"/>
    <w:rsid w:val="00EF5F34"/>
    <w:rsid w:val="00EF66FC"/>
    <w:rsid w:val="00EF6B68"/>
    <w:rsid w:val="00EF72D1"/>
    <w:rsid w:val="00EF7936"/>
    <w:rsid w:val="00F00C01"/>
    <w:rsid w:val="00F0135B"/>
    <w:rsid w:val="00F01FD1"/>
    <w:rsid w:val="00F0247E"/>
    <w:rsid w:val="00F029BD"/>
    <w:rsid w:val="00F02E73"/>
    <w:rsid w:val="00F03088"/>
    <w:rsid w:val="00F03091"/>
    <w:rsid w:val="00F03789"/>
    <w:rsid w:val="00F04203"/>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13D"/>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14D"/>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D2F"/>
    <w:rsid w:val="00F27E65"/>
    <w:rsid w:val="00F30EE7"/>
    <w:rsid w:val="00F318BA"/>
    <w:rsid w:val="00F318CC"/>
    <w:rsid w:val="00F31AC1"/>
    <w:rsid w:val="00F31DEA"/>
    <w:rsid w:val="00F32C6F"/>
    <w:rsid w:val="00F32E3C"/>
    <w:rsid w:val="00F338D8"/>
    <w:rsid w:val="00F33B08"/>
    <w:rsid w:val="00F33CB9"/>
    <w:rsid w:val="00F33E87"/>
    <w:rsid w:val="00F34096"/>
    <w:rsid w:val="00F34116"/>
    <w:rsid w:val="00F34129"/>
    <w:rsid w:val="00F349D4"/>
    <w:rsid w:val="00F34C4A"/>
    <w:rsid w:val="00F356D2"/>
    <w:rsid w:val="00F35C3B"/>
    <w:rsid w:val="00F35FCC"/>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5F"/>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9B9"/>
    <w:rsid w:val="00F50CEB"/>
    <w:rsid w:val="00F51366"/>
    <w:rsid w:val="00F522F3"/>
    <w:rsid w:val="00F52D43"/>
    <w:rsid w:val="00F53109"/>
    <w:rsid w:val="00F53117"/>
    <w:rsid w:val="00F534AD"/>
    <w:rsid w:val="00F5396E"/>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496"/>
    <w:rsid w:val="00F67ACE"/>
    <w:rsid w:val="00F67C1B"/>
    <w:rsid w:val="00F67F40"/>
    <w:rsid w:val="00F70195"/>
    <w:rsid w:val="00F7054A"/>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3A11"/>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A9E"/>
    <w:rsid w:val="00F91B2C"/>
    <w:rsid w:val="00F91CBA"/>
    <w:rsid w:val="00F91D8E"/>
    <w:rsid w:val="00F91DF2"/>
    <w:rsid w:val="00F92513"/>
    <w:rsid w:val="00F925C6"/>
    <w:rsid w:val="00F9294C"/>
    <w:rsid w:val="00F92F98"/>
    <w:rsid w:val="00F93AEB"/>
    <w:rsid w:val="00F93DB1"/>
    <w:rsid w:val="00F93FC5"/>
    <w:rsid w:val="00F94CD4"/>
    <w:rsid w:val="00F94E42"/>
    <w:rsid w:val="00F9506A"/>
    <w:rsid w:val="00F955CD"/>
    <w:rsid w:val="00F95672"/>
    <w:rsid w:val="00F9577E"/>
    <w:rsid w:val="00F959F2"/>
    <w:rsid w:val="00F95B03"/>
    <w:rsid w:val="00F96026"/>
    <w:rsid w:val="00F96B57"/>
    <w:rsid w:val="00F97CE1"/>
    <w:rsid w:val="00FA02A9"/>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BF"/>
    <w:rsid w:val="00FB75FC"/>
    <w:rsid w:val="00FC0936"/>
    <w:rsid w:val="00FC0BCA"/>
    <w:rsid w:val="00FC1093"/>
    <w:rsid w:val="00FC1673"/>
    <w:rsid w:val="00FC21CD"/>
    <w:rsid w:val="00FC2225"/>
    <w:rsid w:val="00FC25E0"/>
    <w:rsid w:val="00FC3406"/>
    <w:rsid w:val="00FC3598"/>
    <w:rsid w:val="00FC3A0E"/>
    <w:rsid w:val="00FC3B9D"/>
    <w:rsid w:val="00FC4607"/>
    <w:rsid w:val="00FC53A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95E"/>
    <w:rsid w:val="00FD3BCE"/>
    <w:rsid w:val="00FD496E"/>
    <w:rsid w:val="00FD4EA9"/>
    <w:rsid w:val="00FD5091"/>
    <w:rsid w:val="00FD546E"/>
    <w:rsid w:val="00FD5869"/>
    <w:rsid w:val="00FD6D94"/>
    <w:rsid w:val="00FD6FFE"/>
    <w:rsid w:val="00FD7077"/>
    <w:rsid w:val="00FD7602"/>
    <w:rsid w:val="00FD7766"/>
    <w:rsid w:val="00FE0112"/>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0648"/>
    <w:rsid w:val="00FF1B0B"/>
    <w:rsid w:val="00FF1FBA"/>
    <w:rsid w:val="00FF2773"/>
    <w:rsid w:val="00FF2B42"/>
    <w:rsid w:val="00FF2C9A"/>
    <w:rsid w:val="00FF322C"/>
    <w:rsid w:val="00FF3EF8"/>
    <w:rsid w:val="00FF454E"/>
    <w:rsid w:val="00FF507F"/>
    <w:rsid w:val="00FF5D4D"/>
    <w:rsid w:val="00FF634E"/>
    <w:rsid w:val="00FF649E"/>
    <w:rsid w:val="00FF6FE3"/>
    <w:rsid w:val="00FF723F"/>
    <w:rsid w:val="00FF7625"/>
    <w:rsid w:val="00FF7CC1"/>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420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F83A11"/>
    <w:pPr>
      <w:numPr>
        <w:numId w:val="1"/>
      </w:numPr>
      <w:tabs>
        <w:tab w:val="left" w:pos="567"/>
      </w:tabs>
      <w:spacing w:before="0"/>
      <w:jc w:val="both"/>
    </w:pPr>
    <w:rPr>
      <w:rFonts w:cstheme="majorHAnsi"/>
      <w:color w:val="auto"/>
      <w:sz w:val="24"/>
      <w:szCs w:val="20"/>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83A11"/>
    <w:rPr>
      <w:rFonts w:asciiTheme="majorHAnsi" w:eastAsiaTheme="majorEastAsia" w:hAnsiTheme="majorHAnsi" w:cstheme="majorHAnsi"/>
      <w:b/>
      <w:bCs/>
      <w:color w:val="17365D" w:themeColor="text2" w:themeShade="BF"/>
      <w:spacing w:val="5"/>
      <w:kern w:val="28"/>
      <w:sz w:val="24"/>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pPr>
    <w:rPr>
      <w:color w:val="auto"/>
    </w:rPr>
  </w:style>
  <w:style w:type="paragraph" w:customStyle="1" w:styleId="Nivel5">
    <w:name w:val="Nivel 5"/>
    <w:basedOn w:val="Nivel4"/>
    <w:qFormat/>
    <w:rsid w:val="00447F3E"/>
    <w:pPr>
      <w:numPr>
        <w:ilvl w:val="4"/>
      </w:numPr>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pPr>
      <w:numPr>
        <w:ilvl w:val="0"/>
        <w:numId w:val="0"/>
      </w:numPr>
    </w:pPr>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Default">
    <w:name w:val="Default"/>
    <w:qFormat/>
    <w:rsid w:val="00F67496"/>
    <w:pPr>
      <w:autoSpaceDE w:val="0"/>
      <w:autoSpaceDN w:val="0"/>
      <w:adjustRightInd w:val="0"/>
    </w:pPr>
    <w:rPr>
      <w:rFonts w:eastAsia="Times New Roman"/>
      <w:color w:val="000000"/>
      <w:sz w:val="24"/>
      <w:szCs w:val="24"/>
      <w:lang w:eastAsia="pt-BR"/>
    </w:rPr>
  </w:style>
  <w:style w:type="character" w:customStyle="1" w:styleId="findhit">
    <w:name w:val="findhit"/>
    <w:basedOn w:val="Fontepargpadro"/>
    <w:rsid w:val="00FB75BF"/>
  </w:style>
  <w:style w:type="paragraph" w:customStyle="1" w:styleId="Nivel3-erro">
    <w:name w:val="Nivel 3-erro"/>
    <w:basedOn w:val="Nivel3"/>
    <w:link w:val="Nivel3-erroChar"/>
    <w:rsid w:val="00FB75BF"/>
    <w:pPr>
      <w:numPr>
        <w:numId w:val="10"/>
      </w:numPr>
      <w:tabs>
        <w:tab w:val="left" w:pos="1134"/>
      </w:tabs>
      <w:spacing w:before="0" w:after="0" w:line="240" w:lineRule="auto"/>
      <w:ind w:left="425" w:firstLine="0"/>
    </w:pPr>
    <w:rPr>
      <w:rFonts w:asciiTheme="majorHAnsi" w:hAnsiTheme="majorHAnsi" w:cs="Tahoma"/>
      <w:color w:val="auto"/>
      <w:sz w:val="24"/>
      <w:szCs w:val="24"/>
    </w:rPr>
  </w:style>
  <w:style w:type="character" w:customStyle="1" w:styleId="Nivel3-erroChar">
    <w:name w:val="Nivel 3-erro Char"/>
    <w:basedOn w:val="Fontepargpadro"/>
    <w:link w:val="Nivel3-erro"/>
    <w:rsid w:val="00FB75BF"/>
    <w:rPr>
      <w:rFonts w:asciiTheme="majorHAnsi" w:hAnsiTheme="majorHAnsi" w:cs="Tahoma"/>
      <w:sz w:val="24"/>
      <w:szCs w:val="24"/>
      <w:lang w:eastAsia="pt-BR"/>
    </w:rPr>
  </w:style>
  <w:style w:type="paragraph" w:customStyle="1" w:styleId="Alteraes">
    <w:name w:val="Alterações"/>
    <w:basedOn w:val="Normal"/>
    <w:link w:val="AlteraesChar"/>
    <w:uiPriority w:val="1"/>
    <w:rsid w:val="00FB75BF"/>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00FB75BF"/>
    <w:rPr>
      <w:rFonts w:ascii="Arial" w:hAnsi="Arial" w:cs="Arial"/>
      <w:i/>
      <w:iCs/>
      <w:color w:val="0000FF"/>
      <w:lang w:eastAsia="pt-BR"/>
    </w:rPr>
  </w:style>
  <w:style w:type="character" w:customStyle="1" w:styleId="Mention">
    <w:name w:val="Mention"/>
    <w:basedOn w:val="Fontepargpadro"/>
    <w:uiPriority w:val="99"/>
    <w:unhideWhenUsed/>
    <w:rsid w:val="00FB75BF"/>
    <w:rPr>
      <w:color w:val="2B579A"/>
      <w:shd w:val="clear" w:color="auto" w:fill="E6E6E6"/>
    </w:rPr>
  </w:style>
  <w:style w:type="character" w:customStyle="1" w:styleId="UnresolvedMention">
    <w:name w:val="Unresolved Mention"/>
    <w:basedOn w:val="Fontepargpadro"/>
    <w:uiPriority w:val="99"/>
    <w:semiHidden/>
    <w:unhideWhenUsed/>
    <w:rsid w:val="00FB75BF"/>
    <w:rPr>
      <w:color w:val="605E5C"/>
      <w:shd w:val="clear" w:color="auto" w:fill="E1DFDD"/>
    </w:rPr>
  </w:style>
  <w:style w:type="paragraph" w:customStyle="1" w:styleId="Nvel1-SemNumPreto">
    <w:name w:val="Nível 1-Sem Num Preto"/>
    <w:basedOn w:val="Nvel1-SemNum"/>
    <w:link w:val="Nvel1-SemNumPretoChar"/>
    <w:qFormat/>
    <w:rsid w:val="00FB75BF"/>
    <w:pPr>
      <w:spacing w:before="240" w:after="120" w:line="276" w:lineRule="auto"/>
    </w:pPr>
    <w:rPr>
      <w:rFonts w:ascii="Arial" w:hAnsi="Arial" w:cs="Arial"/>
      <w:spacing w:val="5"/>
      <w:kern w:val="28"/>
      <w:sz w:val="52"/>
      <w:szCs w:val="52"/>
      <w:lang w:eastAsia="zh-CN" w:bidi="hi-IN"/>
    </w:rPr>
  </w:style>
  <w:style w:type="character" w:customStyle="1" w:styleId="Nvel1-SemNumPretoChar">
    <w:name w:val="Nível 1-Sem Num Preto Char"/>
    <w:basedOn w:val="Nvel1-SemNumChar"/>
    <w:link w:val="Nvel1-SemNumPreto"/>
    <w:rsid w:val="00FB75BF"/>
    <w:rPr>
      <w:rFonts w:ascii="Arial" w:eastAsiaTheme="majorEastAsia" w:hAnsi="Arial" w:cs="Arial"/>
      <w:b/>
      <w:bCs/>
      <w:color w:val="FF0000"/>
      <w:spacing w:val="5"/>
      <w:kern w:val="28"/>
      <w:sz w:val="52"/>
      <w:szCs w:val="52"/>
      <w:lang w:eastAsia="zh-CN" w:bidi="hi-IN"/>
    </w:rPr>
  </w:style>
  <w:style w:type="paragraph" w:customStyle="1" w:styleId="Normal10">
    <w:name w:val="Normal1"/>
    <w:rsid w:val="00FB75BF"/>
    <w:pPr>
      <w:widowControl w:val="0"/>
      <w:suppressAutoHyphens/>
      <w:spacing w:before="60" w:after="200" w:line="276" w:lineRule="auto"/>
    </w:pPr>
    <w:rPr>
      <w:rFonts w:ascii="Liberation Serif" w:eastAsia="DejaVu Sans" w:hAnsi="Liberation Serif" w:cs="Lohit Hindi"/>
      <w:color w:val="00000A"/>
      <w:sz w:val="24"/>
      <w:szCs w:val="24"/>
      <w:lang w:eastAsia="zh-CN" w:bidi="hi-IN"/>
    </w:rPr>
  </w:style>
  <w:style w:type="paragraph" w:customStyle="1" w:styleId="xl65">
    <w:name w:val="xl65"/>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6">
    <w:name w:val="xl66"/>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8">
    <w:name w:val="xl68"/>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rPr>
  </w:style>
  <w:style w:type="paragraph" w:customStyle="1" w:styleId="xl70">
    <w:name w:val="xl70"/>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16"/>
      <w:szCs w:val="16"/>
    </w:rPr>
  </w:style>
  <w:style w:type="paragraph" w:customStyle="1" w:styleId="xl71">
    <w:name w:val="xl71"/>
    <w:basedOn w:val="Normal"/>
    <w:rsid w:val="00FB7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72">
    <w:name w:val="xl72"/>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3">
    <w:name w:val="xl73"/>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4">
    <w:name w:val="xl74"/>
    <w:basedOn w:val="Normal"/>
    <w:rsid w:val="00FB7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5">
    <w:name w:val="xl75"/>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6">
    <w:name w:val="xl76"/>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7">
    <w:name w:val="xl77"/>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FB75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9">
    <w:name w:val="xl79"/>
    <w:basedOn w:val="Normal"/>
    <w:rsid w:val="00FB75B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0">
    <w:name w:val="xl80"/>
    <w:basedOn w:val="Normal"/>
    <w:rsid w:val="00FB75BF"/>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81">
    <w:name w:val="xl81"/>
    <w:basedOn w:val="Normal"/>
    <w:rsid w:val="00FB75BF"/>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82">
    <w:name w:val="xl82"/>
    <w:basedOn w:val="Normal"/>
    <w:rsid w:val="00FB75BF"/>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83">
    <w:name w:val="xl83"/>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4">
    <w:name w:val="xl84"/>
    <w:basedOn w:val="Normal"/>
    <w:rsid w:val="00FB7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5">
    <w:name w:val="xl85"/>
    <w:basedOn w:val="Normal"/>
    <w:rsid w:val="00FB7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FB75BF"/>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7">
    <w:name w:val="xl87"/>
    <w:basedOn w:val="Normal"/>
    <w:rsid w:val="00FB75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8">
    <w:name w:val="xl88"/>
    <w:basedOn w:val="Normal"/>
    <w:rsid w:val="00FB75B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Nvel4">
    <w:name w:val="Nível 4"/>
    <w:basedOn w:val="Normal"/>
    <w:qFormat/>
    <w:rsid w:val="002B507E"/>
    <w:pPr>
      <w:spacing w:before="120" w:after="120" w:line="276" w:lineRule="auto"/>
      <w:ind w:left="567"/>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84304951">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br/compras/pt-br/acesso-a-informacao/legislacao/instrucoes-normativas/instrucao-normativa-seges-me-no-73-de-30-de-setembro-de-2022" TargetMode="External"/><Relationship Id="rId117" Type="http://schemas.openxmlformats.org/officeDocument/2006/relationships/theme" Target="theme/theme1.xml"/><Relationship Id="rId21" Type="http://schemas.openxmlformats.org/officeDocument/2006/relationships/hyperlink" Target="https://www.planalto.gov.br/ccivil_03/_ato2015-2018/2015/decreto/d8538.htm" TargetMode="External"/><Relationship Id="rId42" Type="http://schemas.openxmlformats.org/officeDocument/2006/relationships/hyperlink" Target="https://in.gov.br/en/web/dou/-/instrucao-normativa-seges/me-n-77-de-4-de-novembro-de-2022-441681061" TargetMode="External"/><Relationship Id="rId47" Type="http://schemas.openxmlformats.org/officeDocument/2006/relationships/hyperlink" Target="https://www.gov.br/empresas-e-negocios/pt-br/empreendedor"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s://www.planalto.gov.br/ccivil_03/constituicao/constituicaocompilado.htm" TargetMode="External"/><Relationship Id="rId11"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3/lei/l128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1-2014/2011/lei/l12527.htm" TargetMode="External"/><Relationship Id="rId5" Type="http://schemas.openxmlformats.org/officeDocument/2006/relationships/numbering" Target="numbering.xml"/><Relationship Id="rId90" Type="http://schemas.openxmlformats.org/officeDocument/2006/relationships/hyperlink" Target="https://www.gov.br/compras/pt-br/acesso-a-informacao/legislacao/instrucoes-normativas/instrucao-normativa-seges-me-no-26-de-13-de-abril-de-2022"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cp/lcp123.htm" TargetMode="External"/><Relationship Id="rId48" Type="http://schemas.openxmlformats.org/officeDocument/2006/relationships/hyperlink" Target="https://www.gov.br/economia/pt-br/assuntos/drei/legislacao/arquivos/legislacoes-federais/indrei772020.pdf"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eader" Target="header1.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1-2014/2013/lei/l12846.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5-2018/2016/decreto/d8660.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s://www.planalto.gov.br/ccivil_03/_ato2011-2014/2012/decreto/d7724.htm" TargetMode="External"/><Relationship Id="rId108" Type="http://schemas.openxmlformats.org/officeDocument/2006/relationships/hyperlink" Target="https://www.planalto.gov.br/ccivil_03/constituicao/constituicaocompilado.htm" TargetMode="External"/><Relationship Id="rId54" Type="http://schemas.openxmlformats.org/officeDocument/2006/relationships/hyperlink" Target="https://www.planalto.gov.br/ccivil_03/leis/lcp/lcp12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lanalto.gov.br/ccivil_03/_ato2011-2014/2013/lei/l12846.htm" TargetMode="External"/><Relationship Id="rId28" Type="http://schemas.openxmlformats.org/officeDocument/2006/relationships/hyperlink" Target="mailto:pmbscpl2021@gmail.com" TargetMode="External"/><Relationship Id="rId49" Type="http://schemas.openxmlformats.org/officeDocument/2006/relationships/hyperlink" Target="https://www.planalto.gov.br/ccivil_03/leis/l5764.htm"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gov.br/compras/pt-br/acesso-a-informacao/legislacao/instrucoes-normativas/instrucao-normativa-no-53-de-8-de-julho-de-2020" TargetMode="External"/><Relationship Id="rId52" Type="http://schemas.openxmlformats.org/officeDocument/2006/relationships/hyperlink" Target="https://www.planalto.gov.br/ccivil_03/constituicao/constituicaocompilad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25art159"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lanalto.gov.br/ccivil_03/leis/lcp/lcp123.htm" TargetMode="External"/><Relationship Id="rId18"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constituicao/constituicaocompilado.htm" TargetMode="External"/><Relationship Id="rId34" Type="http://schemas.openxmlformats.org/officeDocument/2006/relationships/hyperlink" Target="https://www.planalto.gov.br/ccivil_03/_ato2019-2022/2022/Decreto/D11246.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41" Type="http://schemas.microsoft.com/office/2016/09/relationships/commentsIds" Target="commentsIds.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leis/l8429.htm" TargetMode="External"/><Relationship Id="rId66" Type="http://schemas.openxmlformats.org/officeDocument/2006/relationships/hyperlink" Target="https://www.planalto.gov.br/ccivil_03/leis/l8078compilado.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leis/lcp/lcp123.htm" TargetMode="External"/><Relationship Id="rId115" Type="http://schemas.openxmlformats.org/officeDocument/2006/relationships/header" Target="header2.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9-2022/2022/Decreto/D11246.htm" TargetMode="External"/><Relationship Id="rId56" Type="http://schemas.openxmlformats.org/officeDocument/2006/relationships/hyperlink" Target="https://blog.cebrasse.org.br/2021/04/05/nova-lei-de-licitacoes-e-os-servicos-continuos-com-regime-de-dedicacao-exclusiva-de-mao-de-obra/"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s://www.planalto.gov.br/ccivil_03/constituicao/constituicaocompilado.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leis/l8078compilado.htm" TargetMode="External"/><Relationship Id="rId3" Type="http://schemas.openxmlformats.org/officeDocument/2006/relationships/customXml" Target="../customXml/item3.xml"/><Relationship Id="rId25"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AGU/Pareceres/2019-2022/PRC-JL-01-2020.htm"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fontTable" Target="fontTable.xml"/><Relationship Id="rId20" Type="http://schemas.openxmlformats.org/officeDocument/2006/relationships/hyperlink" Target="https://www.gov.br/compras/pt-br/acesso-a-informacao/legislacao/instrucoes-normativas/instrucao-normativa-seges-me-no-73-de-30-de-setembro-de-2022"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leis/lcp/lcp123.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9-2022/2022/Decreto/D11246.htm" TargetMode="External"/><Relationship Id="rId57" Type="http://schemas.openxmlformats.org/officeDocument/2006/relationships/hyperlink" Target="http://www.bernardosay&#227;o.to.gov.br" TargetMode="External"/><Relationship Id="rId106" Type="http://schemas.openxmlformats.org/officeDocument/2006/relationships/hyperlink" Target="http://www.bernardosayao.t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documentManagement/types"/>
    <ds:schemaRef ds:uri="d7c48ea4-4748-4e79-bb61-d51d73419c91"/>
    <ds:schemaRef ds:uri="http://purl.org/dc/terms/"/>
    <ds:schemaRef ds:uri="http://schemas.microsoft.com/office/2006/metadata/properties"/>
    <ds:schemaRef ds:uri="http://purl.org/dc/elements/1.1/"/>
    <ds:schemaRef ds:uri="52c93ea8-e2de-466c-b401-d7fabeb9490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C4A2486-C5FD-4B38-A6A6-66C3BFE7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24122</Words>
  <Characters>130265</Characters>
  <Application>Microsoft Office Word</Application>
  <DocSecurity>0</DocSecurity>
  <Lines>1085</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2024-06-12T21:54:00Z</dcterms:created>
  <dcterms:modified xsi:type="dcterms:W3CDTF">2024-06-26T11:13:00Z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